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AAE111">
      <w:pPr>
        <w:ind w:firstLine="960"/>
        <w:rPr>
          <w:rFonts w:hint="eastAsia" w:ascii="宋体" w:hAnsi="宋体" w:eastAsia="宋体" w:cs="宋体"/>
          <w:color w:val="000000" w:themeColor="text1"/>
          <w:sz w:val="24"/>
          <w14:textFill>
            <w14:solidFill>
              <w14:schemeClr w14:val="tx1"/>
            </w14:solidFill>
          </w14:textFill>
        </w:rPr>
      </w:pPr>
      <w:bookmarkStart w:id="0" w:name="_Hlk139178346"/>
      <w:bookmarkEnd w:id="0"/>
    </w:p>
    <w:p w14:paraId="53892928">
      <w:pPr>
        <w:ind w:left="0" w:leftChars="0" w:firstLine="0" w:firstLineChars="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drawing>
          <wp:inline distT="0" distB="0" distL="114300" distR="114300">
            <wp:extent cx="6463665" cy="1779905"/>
            <wp:effectExtent l="0" t="0" r="13335" b="10795"/>
            <wp:docPr id="8" name="图片 8" descr="企业微信截图_1777259905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企业微信截图_17772599052427"/>
                    <pic:cNvPicPr>
                      <a:picLocks noChangeAspect="1"/>
                    </pic:cNvPicPr>
                  </pic:nvPicPr>
                  <pic:blipFill>
                    <a:blip r:embed="rId19"/>
                    <a:srcRect t="18206" b="13453"/>
                    <a:stretch>
                      <a:fillRect/>
                    </a:stretch>
                  </pic:blipFill>
                  <pic:spPr>
                    <a:xfrm>
                      <a:off x="0" y="0"/>
                      <a:ext cx="6463665" cy="1779905"/>
                    </a:xfrm>
                    <a:prstGeom prst="rect">
                      <a:avLst/>
                    </a:prstGeom>
                  </pic:spPr>
                </pic:pic>
              </a:graphicData>
            </a:graphic>
          </wp:inline>
        </w:drawing>
      </w:r>
    </w:p>
    <w:p w14:paraId="5F382FDA">
      <w:pPr>
        <w:ind w:left="0" w:leftChars="0" w:firstLine="0" w:firstLineChars="0"/>
        <w:jc w:val="center"/>
        <w:rPr>
          <w:rFonts w:hint="eastAsia" w:ascii="方正大黑简体" w:hAnsi="方正大黑简体" w:eastAsia="方正大黑简体" w:cs="方正大黑简体"/>
          <w:sz w:val="56"/>
          <w:szCs w:val="96"/>
        </w:rPr>
      </w:pPr>
      <w:r>
        <w:rPr>
          <w:rFonts w:hint="eastAsia" w:ascii="方正大黑简体" w:hAnsi="方正大黑简体" w:eastAsia="方正大黑简体" w:cs="方正大黑简体"/>
          <w:sz w:val="56"/>
          <w:szCs w:val="96"/>
        </w:rPr>
        <w:t>2025级人才培养方案</w:t>
      </w:r>
    </w:p>
    <w:p w14:paraId="740BF7E5">
      <w:pPr>
        <w:ind w:left="0" w:leftChars="0" w:firstLine="0" w:firstLineChars="0"/>
        <w:jc w:val="center"/>
        <w:rPr>
          <w:rFonts w:hint="eastAsia" w:ascii="方正大黑简体" w:hAnsi="方正大黑简体" w:eastAsia="方正大黑简体" w:cs="方正大黑简体"/>
          <w:sz w:val="48"/>
          <w:szCs w:val="56"/>
        </w:rPr>
      </w:pPr>
      <w:r>
        <w:rPr>
          <w:rFonts w:hint="eastAsia" w:ascii="方正大黑简体" w:hAnsi="方正大黑简体" w:eastAsia="方正大黑简体" w:cs="方正大黑简体"/>
          <w:sz w:val="48"/>
          <w:szCs w:val="56"/>
        </w:rPr>
        <w:t>（三年高职）</w:t>
      </w:r>
    </w:p>
    <w:p w14:paraId="2D4B66BF">
      <w:pPr>
        <w:spacing w:line="400" w:lineRule="exact"/>
        <w:ind w:firstLine="960"/>
        <w:jc w:val="center"/>
        <w:rPr>
          <w:rFonts w:hint="eastAsia" w:ascii="方正大黑简体" w:hAnsi="方正大黑简体" w:eastAsia="方正大黑简体" w:cs="方正大黑简体"/>
          <w:sz w:val="48"/>
          <w:szCs w:val="56"/>
        </w:rPr>
      </w:pPr>
    </w:p>
    <w:p w14:paraId="5E6BA263">
      <w:pPr>
        <w:ind w:left="0" w:leftChars="0" w:firstLine="0" w:firstLineChars="0"/>
        <w:jc w:val="center"/>
        <w:rPr>
          <w:rFonts w:hint="eastAsia" w:ascii="方正大标宋简体" w:hAnsi="方正大标宋简体" w:eastAsia="方正大标宋简体" w:cs="方正大标宋简体"/>
          <w:sz w:val="48"/>
          <w:szCs w:val="56"/>
        </w:rPr>
      </w:pPr>
      <w:r>
        <w:rPr>
          <w:rFonts w:hint="eastAsia" w:ascii="方正大标宋简体" w:hAnsi="方正大标宋简体" w:eastAsia="方正大标宋简体" w:cs="方正大标宋简体"/>
          <w:sz w:val="48"/>
          <w:szCs w:val="56"/>
        </w:rPr>
        <w:t>医疗护理系</w:t>
      </w:r>
    </w:p>
    <w:p w14:paraId="2CB0EB6C">
      <w:pPr>
        <w:tabs>
          <w:tab w:val="left" w:leader="underscore" w:pos="7140"/>
        </w:tabs>
        <w:spacing w:line="720" w:lineRule="auto"/>
        <w:ind w:left="0" w:leftChars="0" w:firstLine="0" w:firstLineChars="0"/>
        <w:jc w:val="both"/>
      </w:pPr>
      <w:r>
        <w:drawing>
          <wp:inline distT="0" distB="0" distL="114300" distR="114300">
            <wp:extent cx="6426835" cy="3305810"/>
            <wp:effectExtent l="0" t="0" r="12065" b="889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0"/>
                    <a:stretch>
                      <a:fillRect/>
                    </a:stretch>
                  </pic:blipFill>
                  <pic:spPr>
                    <a:xfrm>
                      <a:off x="0" y="0"/>
                      <a:ext cx="6426835" cy="3305810"/>
                    </a:xfrm>
                    <a:prstGeom prst="rect">
                      <a:avLst/>
                    </a:prstGeom>
                    <a:noFill/>
                    <a:ln>
                      <a:noFill/>
                    </a:ln>
                  </pic:spPr>
                </pic:pic>
              </a:graphicData>
            </a:graphic>
          </wp:inline>
        </w:drawing>
      </w:r>
    </w:p>
    <w:p w14:paraId="0818A899">
      <w:pPr>
        <w:tabs>
          <w:tab w:val="left" w:leader="underscore" w:pos="7140"/>
        </w:tabs>
        <w:spacing w:line="720" w:lineRule="auto"/>
        <w:ind w:firstLine="840" w:firstLineChars="300"/>
        <w:jc w:val="left"/>
      </w:pPr>
    </w:p>
    <w:p w14:paraId="7B91E19F">
      <w:pPr>
        <w:ind w:firstLine="0" w:firstLineChars="0"/>
        <w:jc w:val="center"/>
        <w:rPr>
          <w:rFonts w:hint="eastAsia" w:ascii="黑体" w:hAnsi="黑体" w:eastAsia="黑体" w:cs="黑体"/>
          <w:sz w:val="48"/>
          <w:szCs w:val="56"/>
        </w:rPr>
      </w:pPr>
      <w:r>
        <w:rPr>
          <w:rFonts w:hint="eastAsia" w:ascii="黑体" w:hAnsi="黑体" w:eastAsia="黑体" w:cs="黑体"/>
          <w:sz w:val="48"/>
          <w:szCs w:val="56"/>
        </w:rPr>
        <w:t>二〇二五年六月</w:t>
      </w:r>
    </w:p>
    <w:p w14:paraId="51E9FEB6">
      <w:pPr>
        <w:tabs>
          <w:tab w:val="left" w:leader="underscore" w:pos="7140"/>
        </w:tabs>
        <w:spacing w:line="720" w:lineRule="auto"/>
        <w:ind w:firstLine="840" w:firstLineChars="300"/>
        <w:jc w:val="left"/>
        <w:rPr>
          <w:rFonts w:hint="eastAsia"/>
        </w:rPr>
        <w:sectPr>
          <w:headerReference r:id="rId6" w:type="first"/>
          <w:footerReference r:id="rId8" w:type="first"/>
          <w:headerReference r:id="rId5" w:type="default"/>
          <w:footerReference r:id="rId7" w:type="default"/>
          <w:type w:val="continuous"/>
          <w:pgSz w:w="11906" w:h="16838"/>
          <w:pgMar w:top="1440" w:right="1800" w:bottom="1440" w:left="1800" w:header="851" w:footer="992" w:gutter="0"/>
          <w:cols w:space="425" w:num="1"/>
          <w:docGrid w:type="lines" w:linePitch="312" w:charSpace="0"/>
        </w:sectPr>
      </w:pPr>
    </w:p>
    <w:p w14:paraId="5D767AF1">
      <w:pPr>
        <w:tabs>
          <w:tab w:val="left" w:leader="underscore" w:pos="7140"/>
        </w:tabs>
        <w:spacing w:line="720" w:lineRule="auto"/>
        <w:ind w:firstLine="960" w:firstLineChars="300"/>
        <w:jc w:val="left"/>
        <w:rPr>
          <w:rFonts w:hint="eastAsia" w:ascii="宋体" w:hAnsi="宋体" w:eastAsia="宋体" w:cs="宋体"/>
          <w:color w:val="000000" w:themeColor="text1"/>
          <w:sz w:val="32"/>
          <w:szCs w:val="32"/>
          <w:u w:val="single"/>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专业名称：</w:t>
      </w:r>
      <w:r>
        <w:rPr>
          <w:rFonts w:hint="eastAsia" w:ascii="宋体" w:hAnsi="宋体" w:eastAsia="宋体" w:cs="宋体"/>
          <w:color w:val="000000" w:themeColor="text1"/>
          <w:sz w:val="32"/>
          <w:szCs w:val="32"/>
          <w:u w:val="single"/>
          <w14:textFill>
            <w14:solidFill>
              <w14:schemeClr w14:val="tx1"/>
            </w14:solidFill>
          </w14:textFill>
        </w:rPr>
        <w:t xml:space="preserve">      老年保健与管理专业   </w:t>
      </w:r>
    </w:p>
    <w:p w14:paraId="25576AD0">
      <w:pPr>
        <w:tabs>
          <w:tab w:val="left" w:leader="underscore" w:pos="7140"/>
        </w:tabs>
        <w:spacing w:line="720" w:lineRule="auto"/>
        <w:ind w:firstLine="960" w:firstLineChars="300"/>
        <w:jc w:val="left"/>
        <w:rPr>
          <w:rFonts w:hint="eastAsia" w:ascii="宋体" w:hAnsi="宋体" w:eastAsia="宋体" w:cs="宋体"/>
          <w:color w:val="000000" w:themeColor="text1"/>
          <w:sz w:val="32"/>
          <w:szCs w:val="32"/>
          <w:u w:val="single"/>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专业代码：</w:t>
      </w:r>
      <w:r>
        <w:rPr>
          <w:rFonts w:hint="eastAsia" w:ascii="宋体" w:hAnsi="宋体" w:eastAsia="宋体" w:cs="宋体"/>
          <w:color w:val="000000" w:themeColor="text1"/>
          <w:sz w:val="32"/>
          <w:szCs w:val="32"/>
          <w:u w:val="single"/>
          <w14:textFill>
            <w14:solidFill>
              <w14:schemeClr w14:val="tx1"/>
            </w14:solidFill>
          </w14:textFill>
        </w:rPr>
        <w:t xml:space="preserve">        520803              </w:t>
      </w:r>
    </w:p>
    <w:p w14:paraId="25A964C9">
      <w:pPr>
        <w:tabs>
          <w:tab w:val="left" w:leader="underscore" w:pos="7140"/>
        </w:tabs>
        <w:spacing w:line="720" w:lineRule="auto"/>
        <w:ind w:firstLine="960" w:firstLineChars="300"/>
        <w:jc w:val="left"/>
        <w:rPr>
          <w:rFonts w:hint="eastAsia" w:ascii="宋体" w:hAnsi="宋体" w:eastAsia="宋体" w:cs="宋体"/>
          <w:color w:val="000000" w:themeColor="text1"/>
          <w:sz w:val="32"/>
          <w:szCs w:val="32"/>
          <w:u w:val="single"/>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专业负责人：</w:t>
      </w:r>
      <w:r>
        <w:rPr>
          <w:rFonts w:hint="eastAsia" w:ascii="宋体" w:hAnsi="宋体" w:eastAsia="宋体" w:cs="宋体"/>
          <w:color w:val="000000" w:themeColor="text1"/>
          <w:sz w:val="32"/>
          <w:szCs w:val="32"/>
          <w:u w:val="single"/>
          <w14:textFill>
            <w14:solidFill>
              <w14:schemeClr w14:val="tx1"/>
            </w14:solidFill>
          </w14:textFill>
        </w:rPr>
        <w:t xml:space="preserve">      宋雨菲              </w:t>
      </w:r>
    </w:p>
    <w:p w14:paraId="6E8C47D6">
      <w:pPr>
        <w:tabs>
          <w:tab w:val="left" w:leader="underscore" w:pos="7300"/>
        </w:tabs>
        <w:spacing w:line="720" w:lineRule="auto"/>
        <w:ind w:firstLine="960" w:firstLineChars="300"/>
        <w:jc w:val="left"/>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各系审核：</w:t>
      </w:r>
      <w:r>
        <w:rPr>
          <w:rFonts w:hint="eastAsia" w:ascii="宋体" w:hAnsi="宋体" w:eastAsia="宋体" w:cs="宋体"/>
          <w:color w:val="000000" w:themeColor="text1"/>
          <w:sz w:val="32"/>
          <w:szCs w:val="32"/>
          <w:u w:val="single"/>
          <w14:textFill>
            <w14:solidFill>
              <w14:schemeClr w14:val="tx1"/>
            </w14:solidFill>
          </w14:textFill>
        </w:rPr>
        <w:t xml:space="preserve">     刘玉华 丛日照 智敏     </w:t>
      </w:r>
    </w:p>
    <w:p w14:paraId="16ACCE43">
      <w:pPr>
        <w:tabs>
          <w:tab w:val="left" w:leader="underscore" w:pos="7140"/>
        </w:tabs>
        <w:spacing w:line="720" w:lineRule="auto"/>
        <w:ind w:firstLine="960" w:firstLineChars="300"/>
        <w:jc w:val="left"/>
        <w:rPr>
          <w:rFonts w:hint="eastAsia" w:ascii="宋体" w:hAnsi="宋体" w:eastAsia="宋体" w:cs="宋体"/>
          <w:color w:val="000000" w:themeColor="text1"/>
          <w:sz w:val="32"/>
          <w:szCs w:val="32"/>
          <w:u w:val="single"/>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教务处审核：</w:t>
      </w:r>
      <w:r>
        <w:rPr>
          <w:rFonts w:hint="eastAsia" w:ascii="宋体" w:hAnsi="宋体" w:eastAsia="宋体" w:cs="宋体"/>
          <w:color w:val="000000" w:themeColor="text1"/>
          <w:sz w:val="32"/>
          <w:szCs w:val="32"/>
          <w:u w:val="single"/>
          <w14:textFill>
            <w14:solidFill>
              <w14:schemeClr w14:val="tx1"/>
            </w14:solidFill>
          </w14:textFill>
        </w:rPr>
        <w:t xml:space="preserve">  </w:t>
      </w:r>
      <w:r>
        <w:rPr>
          <w:rFonts w:hint="eastAsia" w:ascii="宋体" w:hAnsi="宋体" w:eastAsia="宋体" w:cs="宋体"/>
          <w:color w:val="000000" w:themeColor="text1"/>
          <w:sz w:val="32"/>
          <w:szCs w:val="32"/>
          <w:u w:val="single"/>
          <w:lang w:val="en-US" w:eastAsia="zh-CN"/>
          <w14:textFill>
            <w14:solidFill>
              <w14:schemeClr w14:val="tx1"/>
            </w14:solidFill>
          </w14:textFill>
        </w:rPr>
        <w:t xml:space="preserve">     </w:t>
      </w:r>
      <w:r>
        <w:rPr>
          <w:rFonts w:hint="eastAsia" w:ascii="宋体" w:hAnsi="宋体" w:eastAsia="宋体" w:cs="宋体"/>
          <w:color w:val="000000" w:themeColor="text1"/>
          <w:sz w:val="32"/>
          <w:szCs w:val="32"/>
          <w:u w:val="single"/>
          <w14:textFill>
            <w14:solidFill>
              <w14:schemeClr w14:val="tx1"/>
            </w14:solidFill>
          </w14:textFill>
        </w:rPr>
        <w:t xml:space="preserve">周杰华             </w:t>
      </w:r>
    </w:p>
    <w:p w14:paraId="7E719B01">
      <w:pPr>
        <w:tabs>
          <w:tab w:val="left" w:leader="underscore" w:pos="7140"/>
        </w:tabs>
        <w:spacing w:line="720" w:lineRule="auto"/>
        <w:ind w:firstLine="960" w:firstLineChars="300"/>
        <w:jc w:val="left"/>
        <w:rPr>
          <w:rFonts w:hint="eastAsia" w:ascii="宋体" w:hAnsi="宋体" w:eastAsia="宋体" w:cs="宋体"/>
          <w:color w:val="000000" w:themeColor="text1"/>
          <w:sz w:val="32"/>
          <w:szCs w:val="32"/>
          <w:u w:val="single"/>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 xml:space="preserve">学校审核： </w:t>
      </w:r>
      <w:r>
        <w:rPr>
          <w:rFonts w:hint="eastAsia" w:ascii="宋体" w:hAnsi="宋体" w:eastAsia="宋体" w:cs="宋体"/>
          <w:color w:val="000000" w:themeColor="text1"/>
          <w:sz w:val="32"/>
          <w:szCs w:val="32"/>
          <w:u w:val="single"/>
          <w14:textFill>
            <w14:solidFill>
              <w14:schemeClr w14:val="tx1"/>
            </w14:solidFill>
          </w14:textFill>
        </w:rPr>
        <w:t xml:space="preserve">  </w:t>
      </w:r>
      <w:r>
        <w:rPr>
          <w:rFonts w:hint="eastAsia" w:ascii="宋体" w:hAnsi="宋体" w:eastAsia="宋体" w:cs="宋体"/>
          <w:color w:val="000000" w:themeColor="text1"/>
          <w:sz w:val="32"/>
          <w:szCs w:val="32"/>
          <w:u w:val="single"/>
          <w:lang w:val="en-US" w:eastAsia="zh-CN"/>
          <w14:textFill>
            <w14:solidFill>
              <w14:schemeClr w14:val="tx1"/>
            </w14:solidFill>
          </w14:textFill>
        </w:rPr>
        <w:t xml:space="preserve">      </w:t>
      </w:r>
      <w:r>
        <w:rPr>
          <w:rFonts w:hint="eastAsia" w:ascii="宋体" w:hAnsi="宋体" w:eastAsia="宋体" w:cs="宋体"/>
          <w:color w:val="000000" w:themeColor="text1"/>
          <w:sz w:val="32"/>
          <w:szCs w:val="32"/>
          <w:u w:val="single"/>
          <w14:textFill>
            <w14:solidFill>
              <w14:schemeClr w14:val="tx1"/>
            </w14:solidFill>
          </w14:textFill>
        </w:rPr>
        <w:t xml:space="preserve"> 田朝晖             </w:t>
      </w:r>
    </w:p>
    <w:p w14:paraId="67547E2E">
      <w:pPr>
        <w:tabs>
          <w:tab w:val="left" w:leader="underscore" w:pos="7140"/>
        </w:tabs>
        <w:spacing w:line="720" w:lineRule="auto"/>
        <w:ind w:firstLine="960" w:firstLineChars="300"/>
        <w:jc w:val="left"/>
        <w:rPr>
          <w:rFonts w:hint="eastAsia" w:ascii="宋体" w:hAnsi="宋体" w:eastAsia="宋体" w:cs="宋体"/>
          <w:color w:val="000000" w:themeColor="text1"/>
          <w:sz w:val="32"/>
          <w:szCs w:val="32"/>
          <w:u w:val="single"/>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 xml:space="preserve">批准时间： </w:t>
      </w:r>
      <w:r>
        <w:rPr>
          <w:rFonts w:hint="eastAsia" w:ascii="宋体" w:hAnsi="宋体" w:eastAsia="宋体" w:cs="宋体"/>
          <w:color w:val="000000" w:themeColor="text1"/>
          <w:sz w:val="32"/>
          <w:szCs w:val="32"/>
          <w:u w:val="single"/>
          <w14:textFill>
            <w14:solidFill>
              <w14:schemeClr w14:val="tx1"/>
            </w14:solidFill>
          </w14:textFill>
        </w:rPr>
        <w:t xml:space="preserve"> </w:t>
      </w:r>
      <w:r>
        <w:rPr>
          <w:rFonts w:hint="eastAsia" w:ascii="宋体" w:hAnsi="宋体" w:eastAsia="宋体" w:cs="宋体"/>
          <w:color w:val="000000" w:themeColor="text1"/>
          <w:sz w:val="32"/>
          <w:szCs w:val="32"/>
          <w:u w:val="single"/>
          <w:lang w:val="en-US" w:eastAsia="zh-CN"/>
          <w14:textFill>
            <w14:solidFill>
              <w14:schemeClr w14:val="tx1"/>
            </w14:solidFill>
          </w14:textFill>
        </w:rPr>
        <w:t xml:space="preserve">      </w:t>
      </w:r>
      <w:r>
        <w:rPr>
          <w:rFonts w:hint="eastAsia" w:ascii="宋体" w:hAnsi="宋体" w:eastAsia="宋体" w:cs="宋体"/>
          <w:color w:val="000000" w:themeColor="text1"/>
          <w:sz w:val="32"/>
          <w:szCs w:val="32"/>
          <w:u w:val="single"/>
          <w14:textFill>
            <w14:solidFill>
              <w14:schemeClr w14:val="tx1"/>
            </w14:solidFill>
          </w14:textFill>
        </w:rPr>
        <w:t xml:space="preserve">2025年6月    </w:t>
      </w:r>
      <w:r>
        <w:rPr>
          <w:rFonts w:hint="eastAsia" w:ascii="宋体" w:hAnsi="宋体" w:eastAsia="宋体" w:cs="宋体"/>
          <w:color w:val="000000" w:themeColor="text1"/>
          <w:sz w:val="32"/>
          <w:szCs w:val="32"/>
          <w:u w:val="single"/>
          <w:lang w:val="en-US" w:eastAsia="zh-CN"/>
          <w14:textFill>
            <w14:solidFill>
              <w14:schemeClr w14:val="tx1"/>
            </w14:solidFill>
          </w14:textFill>
        </w:rPr>
        <w:t xml:space="preserve">  </w:t>
      </w:r>
      <w:r>
        <w:rPr>
          <w:rFonts w:hint="eastAsia" w:ascii="宋体" w:hAnsi="宋体" w:eastAsia="宋体" w:cs="宋体"/>
          <w:color w:val="000000" w:themeColor="text1"/>
          <w:sz w:val="32"/>
          <w:szCs w:val="32"/>
          <w:u w:val="single"/>
          <w14:textFill>
            <w14:solidFill>
              <w14:schemeClr w14:val="tx1"/>
            </w14:solidFill>
          </w14:textFill>
        </w:rPr>
        <w:t xml:space="preserve">    </w:t>
      </w:r>
    </w:p>
    <w:p w14:paraId="2F799EA0">
      <w:pPr>
        <w:spacing w:line="720" w:lineRule="auto"/>
        <w:ind w:firstLine="640"/>
        <w:rPr>
          <w:rFonts w:hint="eastAsia" w:ascii="黑体" w:hAnsi="黑体" w:eastAsia="黑体" w:cs="黑体"/>
          <w:color w:val="000000" w:themeColor="text1"/>
          <w:sz w:val="32"/>
          <w:szCs w:val="32"/>
          <w14:textFill>
            <w14:solidFill>
              <w14:schemeClr w14:val="tx1"/>
            </w14:solidFill>
          </w14:textFill>
        </w:rPr>
      </w:pPr>
    </w:p>
    <w:p w14:paraId="67C739E3">
      <w:pPr>
        <w:spacing w:line="720" w:lineRule="auto"/>
        <w:ind w:firstLine="640"/>
        <w:rPr>
          <w:rFonts w:hint="eastAsia" w:ascii="黑体" w:hAnsi="黑体" w:eastAsia="黑体" w:cs="黑体"/>
          <w:color w:val="000000" w:themeColor="text1"/>
          <w:sz w:val="32"/>
          <w:szCs w:val="32"/>
          <w14:textFill>
            <w14:solidFill>
              <w14:schemeClr w14:val="tx1"/>
            </w14:solidFill>
          </w14:textFill>
        </w:rPr>
      </w:pPr>
    </w:p>
    <w:p w14:paraId="6104AA88">
      <w:pPr>
        <w:spacing w:line="720" w:lineRule="auto"/>
        <w:ind w:firstLine="640"/>
        <w:rPr>
          <w:rFonts w:hint="eastAsia" w:ascii="黑体" w:hAnsi="黑体" w:eastAsia="黑体" w:cs="黑体"/>
          <w:color w:val="000000" w:themeColor="text1"/>
          <w:sz w:val="32"/>
          <w:szCs w:val="32"/>
          <w14:textFill>
            <w14:solidFill>
              <w14:schemeClr w14:val="tx1"/>
            </w14:solidFill>
          </w14:textFill>
        </w:rPr>
      </w:pPr>
    </w:p>
    <w:p w14:paraId="0B0F00EC">
      <w:pPr>
        <w:spacing w:line="720" w:lineRule="auto"/>
        <w:ind w:firstLine="640"/>
        <w:rPr>
          <w:rFonts w:hint="eastAsia" w:ascii="黑体" w:hAnsi="黑体" w:eastAsia="黑体" w:cs="黑体"/>
          <w:color w:val="000000" w:themeColor="text1"/>
          <w:sz w:val="32"/>
          <w:szCs w:val="32"/>
          <w14:textFill>
            <w14:solidFill>
              <w14:schemeClr w14:val="tx1"/>
            </w14:solidFill>
          </w14:textFill>
        </w:rPr>
      </w:pPr>
    </w:p>
    <w:p w14:paraId="59A30538">
      <w:pPr>
        <w:spacing w:line="720" w:lineRule="auto"/>
        <w:ind w:firstLine="640"/>
        <w:rPr>
          <w:rFonts w:hint="eastAsia" w:ascii="黑体" w:hAnsi="黑体" w:eastAsia="黑体" w:cs="黑体"/>
          <w:color w:val="000000" w:themeColor="text1"/>
          <w:sz w:val="32"/>
          <w:szCs w:val="32"/>
          <w14:textFill>
            <w14:solidFill>
              <w14:schemeClr w14:val="tx1"/>
            </w14:solidFill>
          </w14:textFill>
        </w:rPr>
      </w:pPr>
    </w:p>
    <w:p w14:paraId="5E0C2AFB">
      <w:pPr>
        <w:spacing w:line="720" w:lineRule="auto"/>
        <w:ind w:firstLine="640"/>
        <w:rPr>
          <w:rFonts w:hint="eastAsia" w:ascii="黑体" w:hAnsi="黑体" w:eastAsia="黑体" w:cs="黑体"/>
          <w:color w:val="000000" w:themeColor="text1"/>
          <w:sz w:val="32"/>
          <w:szCs w:val="32"/>
          <w14:textFill>
            <w14:solidFill>
              <w14:schemeClr w14:val="tx1"/>
            </w14:solidFill>
          </w14:textFill>
        </w:rPr>
      </w:pPr>
    </w:p>
    <w:p w14:paraId="13D9BFC5">
      <w:pPr>
        <w:spacing w:line="720" w:lineRule="auto"/>
        <w:ind w:firstLine="640"/>
        <w:rPr>
          <w:rFonts w:hint="eastAsia" w:ascii="黑体" w:hAnsi="黑体" w:eastAsia="黑体" w:cs="黑体"/>
          <w:color w:val="000000" w:themeColor="text1"/>
          <w:sz w:val="32"/>
          <w:szCs w:val="32"/>
          <w14:textFill>
            <w14:solidFill>
              <w14:schemeClr w14:val="tx1"/>
            </w14:solidFill>
          </w14:textFill>
        </w:rPr>
      </w:pPr>
    </w:p>
    <w:p w14:paraId="239EA137">
      <w:pPr>
        <w:ind w:firstLine="803"/>
        <w:jc w:val="center"/>
        <w:rPr>
          <w:rFonts w:hint="eastAsia" w:ascii="宋体" w:hAnsi="宋体" w:eastAsia="宋体" w:cs="宋体"/>
          <w:b/>
          <w:bCs/>
          <w:color w:val="000000" w:themeColor="text1"/>
          <w:sz w:val="40"/>
          <w:szCs w:val="40"/>
          <w:u w:val="single"/>
          <w14:textFill>
            <w14:solidFill>
              <w14:schemeClr w14:val="tx1"/>
            </w14:solidFill>
          </w14:textFill>
        </w:rPr>
      </w:pPr>
    </w:p>
    <w:p w14:paraId="179B7ABF">
      <w:pPr>
        <w:ind w:firstLine="803"/>
        <w:jc w:val="center"/>
        <w:rPr>
          <w:rFonts w:hint="eastAsia" w:ascii="宋体" w:hAnsi="宋体" w:eastAsia="宋体" w:cs="宋体"/>
          <w:b/>
          <w:bCs/>
          <w:color w:val="000000" w:themeColor="text1"/>
          <w:sz w:val="40"/>
          <w:szCs w:val="40"/>
          <w14:textFill>
            <w14:solidFill>
              <w14:schemeClr w14:val="tx1"/>
            </w14:solidFill>
          </w14:textFill>
        </w:rPr>
      </w:pPr>
      <w:r>
        <w:rPr>
          <w:rFonts w:hint="eastAsia" w:ascii="宋体" w:hAnsi="宋体" w:eastAsia="宋体" w:cs="宋体"/>
          <w:b/>
          <w:bCs/>
          <w:color w:val="000000" w:themeColor="text1"/>
          <w:sz w:val="40"/>
          <w:szCs w:val="40"/>
          <w:u w:val="single"/>
          <w14:textFill>
            <w14:solidFill>
              <w14:schemeClr w14:val="tx1"/>
            </w14:solidFill>
          </w14:textFill>
        </w:rPr>
        <w:t>老年保健与管理专业</w:t>
      </w:r>
      <w:r>
        <w:rPr>
          <w:rFonts w:hint="eastAsia" w:ascii="宋体" w:hAnsi="宋体" w:eastAsia="宋体" w:cs="宋体"/>
          <w:b/>
          <w:bCs/>
          <w:color w:val="000000" w:themeColor="text1"/>
          <w:sz w:val="40"/>
          <w:szCs w:val="40"/>
          <w14:textFill>
            <w14:solidFill>
              <w14:schemeClr w14:val="tx1"/>
            </w14:solidFill>
          </w14:textFill>
        </w:rPr>
        <w:t>人才培养方案</w:t>
      </w:r>
    </w:p>
    <w:p w14:paraId="42C0BAF7">
      <w:pPr>
        <w:ind w:firstLine="803"/>
        <w:jc w:val="center"/>
        <w:rPr>
          <w:rFonts w:hint="eastAsia" w:ascii="宋体" w:hAnsi="宋体" w:eastAsia="宋体" w:cs="宋体"/>
          <w:b/>
          <w:bCs/>
          <w:color w:val="000000" w:themeColor="text1"/>
          <w:sz w:val="40"/>
          <w:szCs w:val="40"/>
          <w14:textFill>
            <w14:solidFill>
              <w14:schemeClr w14:val="tx1"/>
            </w14:solidFill>
          </w14:textFill>
        </w:rPr>
      </w:pPr>
    </w:p>
    <w:tbl>
      <w:tblPr>
        <w:tblStyle w:val="16"/>
        <w:tblW w:w="9516" w:type="dxa"/>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1612"/>
        <w:gridCol w:w="2701"/>
        <w:gridCol w:w="3658"/>
      </w:tblGrid>
      <w:tr w14:paraId="4E511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545" w:type="dxa"/>
            <w:vMerge w:val="restart"/>
          </w:tcPr>
          <w:p w14:paraId="76D17DCE">
            <w:pPr>
              <w:spacing w:line="720" w:lineRule="auto"/>
              <w:ind w:firstLine="562"/>
              <w:rPr>
                <w:rFonts w:hint="eastAsia" w:ascii="黑体" w:hAnsi="黑体" w:eastAsia="黑体" w:cs="黑体"/>
                <w:b/>
                <w:bCs/>
                <w:color w:val="000000" w:themeColor="text1"/>
                <w:szCs w:val="28"/>
                <w14:textFill>
                  <w14:solidFill>
                    <w14:schemeClr w14:val="tx1"/>
                  </w14:solidFill>
                </w14:textFill>
              </w:rPr>
            </w:pPr>
          </w:p>
          <w:p w14:paraId="5DD42D23">
            <w:pPr>
              <w:spacing w:line="720" w:lineRule="auto"/>
              <w:ind w:firstLine="0" w:firstLineChars="0"/>
              <w:jc w:val="center"/>
              <w:rPr>
                <w:rFonts w:hint="eastAsia" w:ascii="黑体" w:hAnsi="黑体" w:eastAsia="黑体" w:cs="黑体"/>
                <w:b/>
                <w:bCs/>
                <w:color w:val="000000" w:themeColor="text1"/>
                <w:szCs w:val="28"/>
                <w14:textFill>
                  <w14:solidFill>
                    <w14:schemeClr w14:val="tx1"/>
                  </w14:solidFill>
                </w14:textFill>
              </w:rPr>
            </w:pPr>
            <w:r>
              <w:rPr>
                <w:rFonts w:hint="eastAsia" w:ascii="黑体" w:hAnsi="黑体" w:eastAsia="黑体" w:cs="黑体"/>
                <w:b/>
                <w:bCs/>
                <w:color w:val="000000" w:themeColor="text1"/>
                <w:szCs w:val="28"/>
                <w14:textFill>
                  <w14:solidFill>
                    <w14:schemeClr w14:val="tx1"/>
                  </w14:solidFill>
                </w14:textFill>
              </w:rPr>
              <w:t>执笔人</w:t>
            </w:r>
          </w:p>
        </w:tc>
        <w:tc>
          <w:tcPr>
            <w:tcW w:w="1612" w:type="dxa"/>
          </w:tcPr>
          <w:p w14:paraId="2FD487BC">
            <w:pPr>
              <w:spacing w:line="720" w:lineRule="auto"/>
              <w:ind w:firstLine="562"/>
              <w:jc w:val="center"/>
              <w:rPr>
                <w:rFonts w:hint="eastAsia" w:ascii="黑体" w:hAnsi="黑体" w:eastAsia="黑体" w:cs="黑体"/>
                <w:b/>
                <w:bCs/>
                <w:color w:val="000000" w:themeColor="text1"/>
                <w:szCs w:val="28"/>
                <w14:textFill>
                  <w14:solidFill>
                    <w14:schemeClr w14:val="tx1"/>
                  </w14:solidFill>
                </w14:textFill>
              </w:rPr>
            </w:pPr>
            <w:r>
              <w:rPr>
                <w:rFonts w:hint="eastAsia" w:ascii="黑体" w:hAnsi="黑体" w:eastAsia="黑体" w:cs="黑体"/>
                <w:b/>
                <w:bCs/>
                <w:color w:val="000000" w:themeColor="text1"/>
                <w:szCs w:val="28"/>
                <w14:textFill>
                  <w14:solidFill>
                    <w14:schemeClr w14:val="tx1"/>
                  </w14:solidFill>
                </w14:textFill>
              </w:rPr>
              <w:t>姓名</w:t>
            </w:r>
          </w:p>
        </w:tc>
        <w:tc>
          <w:tcPr>
            <w:tcW w:w="2701" w:type="dxa"/>
          </w:tcPr>
          <w:p w14:paraId="0767FFFB">
            <w:pPr>
              <w:spacing w:line="720" w:lineRule="auto"/>
              <w:ind w:firstLine="562"/>
              <w:jc w:val="center"/>
              <w:rPr>
                <w:rFonts w:hint="eastAsia" w:ascii="黑体" w:hAnsi="黑体" w:eastAsia="黑体" w:cs="黑体"/>
                <w:b/>
                <w:bCs/>
                <w:color w:val="000000" w:themeColor="text1"/>
                <w:szCs w:val="28"/>
                <w14:textFill>
                  <w14:solidFill>
                    <w14:schemeClr w14:val="tx1"/>
                  </w14:solidFill>
                </w14:textFill>
              </w:rPr>
            </w:pPr>
            <w:r>
              <w:rPr>
                <w:rFonts w:hint="eastAsia" w:ascii="黑体" w:hAnsi="黑体" w:eastAsia="黑体" w:cs="黑体"/>
                <w:b/>
                <w:bCs/>
                <w:color w:val="000000" w:themeColor="text1"/>
                <w:szCs w:val="28"/>
                <w14:textFill>
                  <w14:solidFill>
                    <w14:schemeClr w14:val="tx1"/>
                  </w14:solidFill>
                </w14:textFill>
              </w:rPr>
              <w:t>单位</w:t>
            </w:r>
          </w:p>
        </w:tc>
        <w:tc>
          <w:tcPr>
            <w:tcW w:w="3658" w:type="dxa"/>
          </w:tcPr>
          <w:p w14:paraId="3BD3FB01">
            <w:pPr>
              <w:spacing w:line="720" w:lineRule="auto"/>
              <w:ind w:firstLine="562"/>
              <w:jc w:val="center"/>
              <w:rPr>
                <w:rFonts w:hint="eastAsia" w:ascii="黑体" w:hAnsi="黑体" w:eastAsia="黑体" w:cs="黑体"/>
                <w:b/>
                <w:bCs/>
                <w:color w:val="000000" w:themeColor="text1"/>
                <w:szCs w:val="28"/>
                <w14:textFill>
                  <w14:solidFill>
                    <w14:schemeClr w14:val="tx1"/>
                  </w14:solidFill>
                </w14:textFill>
              </w:rPr>
            </w:pPr>
            <w:r>
              <w:rPr>
                <w:rFonts w:hint="eastAsia" w:ascii="黑体" w:hAnsi="黑体" w:eastAsia="黑体" w:cs="黑体"/>
                <w:b/>
                <w:bCs/>
                <w:color w:val="000000" w:themeColor="text1"/>
                <w:szCs w:val="28"/>
                <w14:textFill>
                  <w14:solidFill>
                    <w14:schemeClr w14:val="tx1"/>
                  </w14:solidFill>
                </w14:textFill>
              </w:rPr>
              <w:t>职称/职务</w:t>
            </w:r>
          </w:p>
        </w:tc>
      </w:tr>
      <w:tr w14:paraId="1A3D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5" w:type="dxa"/>
            <w:vMerge w:val="continue"/>
          </w:tcPr>
          <w:p w14:paraId="192E2ADA">
            <w:pPr>
              <w:spacing w:line="720" w:lineRule="auto"/>
              <w:ind w:firstLine="803"/>
              <w:jc w:val="center"/>
              <w:rPr>
                <w:rFonts w:hint="eastAsia" w:ascii="黑体" w:hAnsi="黑体" w:eastAsia="黑体" w:cs="黑体"/>
                <w:b/>
                <w:bCs/>
                <w:color w:val="000000" w:themeColor="text1"/>
                <w:sz w:val="40"/>
                <w:szCs w:val="40"/>
                <w14:textFill>
                  <w14:solidFill>
                    <w14:schemeClr w14:val="tx1"/>
                  </w14:solidFill>
                </w14:textFill>
              </w:rPr>
            </w:pPr>
          </w:p>
        </w:tc>
        <w:tc>
          <w:tcPr>
            <w:tcW w:w="1612" w:type="dxa"/>
          </w:tcPr>
          <w:p w14:paraId="1B2EB9C6">
            <w:pPr>
              <w:spacing w:line="480" w:lineRule="auto"/>
              <w:ind w:firstLine="0" w:firstLineChars="0"/>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宋雨菲</w:t>
            </w:r>
          </w:p>
        </w:tc>
        <w:tc>
          <w:tcPr>
            <w:tcW w:w="2701" w:type="dxa"/>
          </w:tcPr>
          <w:p w14:paraId="6A99ACD4">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呼伦贝尔职业技术学院</w:t>
            </w:r>
          </w:p>
        </w:tc>
        <w:tc>
          <w:tcPr>
            <w:tcW w:w="3658" w:type="dxa"/>
          </w:tcPr>
          <w:p w14:paraId="2488414B">
            <w:pPr>
              <w:spacing w:line="480" w:lineRule="auto"/>
              <w:ind w:firstLine="0" w:firstLineChars="0"/>
              <w:rPr>
                <w:rFonts w:hint="eastAsia" w:ascii="黑体" w:hAnsi="黑体" w:eastAsia="黑体" w:cs="黑体"/>
                <w:b/>
                <w:bCs/>
                <w:color w:val="000000" w:themeColor="text1"/>
                <w:szCs w:val="28"/>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高校讲师/老年保健管理教研室主任</w:t>
            </w:r>
          </w:p>
        </w:tc>
      </w:tr>
      <w:tr w14:paraId="6B97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5" w:type="dxa"/>
            <w:vMerge w:val="restart"/>
          </w:tcPr>
          <w:p w14:paraId="4C0483BC">
            <w:pPr>
              <w:ind w:firstLine="0" w:firstLineChars="0"/>
              <w:jc w:val="center"/>
              <w:rPr>
                <w:rFonts w:hint="eastAsia" w:ascii="黑体" w:hAnsi="黑体" w:eastAsia="黑体" w:cs="黑体"/>
                <w:b/>
                <w:bCs/>
                <w:color w:val="000000" w:themeColor="text1"/>
                <w:szCs w:val="28"/>
                <w14:textFill>
                  <w14:solidFill>
                    <w14:schemeClr w14:val="tx1"/>
                  </w14:solidFill>
                </w14:textFill>
              </w:rPr>
            </w:pPr>
            <w:r>
              <w:rPr>
                <w:rFonts w:hint="eastAsia" w:ascii="黑体" w:hAnsi="黑体" w:eastAsia="黑体" w:cs="黑体"/>
                <w:b/>
                <w:bCs/>
                <w:color w:val="000000" w:themeColor="text1"/>
                <w:szCs w:val="28"/>
                <w14:textFill>
                  <w14:solidFill>
                    <w14:schemeClr w14:val="tx1"/>
                  </w14:solidFill>
                </w14:textFill>
              </w:rPr>
              <w:t>主要</w:t>
            </w:r>
          </w:p>
          <w:p w14:paraId="643E91E5">
            <w:pPr>
              <w:ind w:firstLine="0" w:firstLineChars="0"/>
              <w:jc w:val="center"/>
              <w:rPr>
                <w:rFonts w:hint="eastAsia" w:ascii="黑体" w:hAnsi="黑体" w:eastAsia="黑体" w:cs="黑体"/>
                <w:b/>
                <w:bCs/>
                <w:color w:val="000000" w:themeColor="text1"/>
                <w:szCs w:val="28"/>
                <w14:textFill>
                  <w14:solidFill>
                    <w14:schemeClr w14:val="tx1"/>
                  </w14:solidFill>
                </w14:textFill>
              </w:rPr>
            </w:pPr>
            <w:r>
              <w:rPr>
                <w:rFonts w:hint="eastAsia" w:ascii="黑体" w:hAnsi="黑体" w:eastAsia="黑体" w:cs="黑体"/>
                <w:b/>
                <w:bCs/>
                <w:color w:val="000000" w:themeColor="text1"/>
                <w:szCs w:val="28"/>
                <w14:textFill>
                  <w14:solidFill>
                    <w14:schemeClr w14:val="tx1"/>
                  </w14:solidFill>
                </w14:textFill>
              </w:rPr>
              <w:t>参与人</w:t>
            </w:r>
          </w:p>
          <w:p w14:paraId="4F6FECC9">
            <w:pPr>
              <w:ind w:firstLine="0" w:firstLineChars="0"/>
              <w:jc w:val="center"/>
              <w:rPr>
                <w:rFonts w:hint="eastAsia" w:ascii="黑体" w:hAnsi="黑体" w:eastAsia="黑体" w:cs="黑体"/>
                <w:b/>
                <w:bCs/>
                <w:color w:val="000000" w:themeColor="text1"/>
                <w:sz w:val="40"/>
                <w:szCs w:val="40"/>
                <w14:textFill>
                  <w14:solidFill>
                    <w14:schemeClr w14:val="tx1"/>
                  </w14:solidFill>
                </w14:textFill>
              </w:rPr>
            </w:pPr>
            <w:r>
              <w:rPr>
                <w:rFonts w:hint="eastAsia" w:ascii="黑体" w:hAnsi="黑体" w:eastAsia="黑体" w:cs="黑体"/>
                <w:b/>
                <w:bCs/>
                <w:color w:val="000000" w:themeColor="text1"/>
                <w:szCs w:val="28"/>
                <w14:textFill>
                  <w14:solidFill>
                    <w14:schemeClr w14:val="tx1"/>
                  </w14:solidFill>
                </w14:textFill>
              </w:rPr>
              <w:t>（校企双方共同制订）</w:t>
            </w:r>
          </w:p>
        </w:tc>
        <w:tc>
          <w:tcPr>
            <w:tcW w:w="1612" w:type="dxa"/>
          </w:tcPr>
          <w:p w14:paraId="13DBB8C2">
            <w:pPr>
              <w:spacing w:line="480" w:lineRule="auto"/>
              <w:ind w:firstLine="0" w:firstLineChars="0"/>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刘玉华</w:t>
            </w:r>
          </w:p>
        </w:tc>
        <w:tc>
          <w:tcPr>
            <w:tcW w:w="2701" w:type="dxa"/>
          </w:tcPr>
          <w:p w14:paraId="6F4BA6DE">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呼伦贝尔职业技术学院</w:t>
            </w:r>
          </w:p>
        </w:tc>
        <w:tc>
          <w:tcPr>
            <w:tcW w:w="3658" w:type="dxa"/>
          </w:tcPr>
          <w:p w14:paraId="444D7BEC">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教授/医疗护理系主任</w:t>
            </w:r>
          </w:p>
        </w:tc>
      </w:tr>
      <w:tr w14:paraId="1438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5" w:type="dxa"/>
            <w:vMerge w:val="continue"/>
          </w:tcPr>
          <w:p w14:paraId="6CBFA8B9">
            <w:pPr>
              <w:ind w:firstLine="0" w:firstLineChars="0"/>
              <w:jc w:val="center"/>
              <w:rPr>
                <w:rFonts w:hint="eastAsia" w:ascii="黑体" w:hAnsi="黑体" w:eastAsia="黑体" w:cs="黑体"/>
                <w:b/>
                <w:bCs/>
                <w:color w:val="000000" w:themeColor="text1"/>
                <w:szCs w:val="28"/>
                <w14:textFill>
                  <w14:solidFill>
                    <w14:schemeClr w14:val="tx1"/>
                  </w14:solidFill>
                </w14:textFill>
              </w:rPr>
            </w:pPr>
          </w:p>
        </w:tc>
        <w:tc>
          <w:tcPr>
            <w:tcW w:w="1612" w:type="dxa"/>
          </w:tcPr>
          <w:p w14:paraId="0FB8C3BC">
            <w:pPr>
              <w:spacing w:line="480" w:lineRule="auto"/>
              <w:ind w:firstLine="0" w:firstLineChars="0"/>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丛日照</w:t>
            </w:r>
          </w:p>
        </w:tc>
        <w:tc>
          <w:tcPr>
            <w:tcW w:w="2701" w:type="dxa"/>
          </w:tcPr>
          <w:p w14:paraId="3E39C6F5">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呼伦贝尔职业技术学院</w:t>
            </w:r>
          </w:p>
        </w:tc>
        <w:tc>
          <w:tcPr>
            <w:tcW w:w="3658" w:type="dxa"/>
          </w:tcPr>
          <w:p w14:paraId="49927FAB">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教授/医疗护理系副主任</w:t>
            </w:r>
          </w:p>
        </w:tc>
      </w:tr>
      <w:tr w14:paraId="0B92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5" w:type="dxa"/>
            <w:vMerge w:val="continue"/>
          </w:tcPr>
          <w:p w14:paraId="3EA6195E">
            <w:pPr>
              <w:ind w:firstLine="562"/>
              <w:jc w:val="center"/>
              <w:rPr>
                <w:rFonts w:hint="eastAsia" w:ascii="黑体" w:hAnsi="黑体" w:eastAsia="黑体" w:cs="黑体"/>
                <w:b/>
                <w:bCs/>
                <w:color w:val="000000" w:themeColor="text1"/>
                <w:szCs w:val="28"/>
                <w14:textFill>
                  <w14:solidFill>
                    <w14:schemeClr w14:val="tx1"/>
                  </w14:solidFill>
                </w14:textFill>
              </w:rPr>
            </w:pPr>
          </w:p>
        </w:tc>
        <w:tc>
          <w:tcPr>
            <w:tcW w:w="1612" w:type="dxa"/>
          </w:tcPr>
          <w:p w14:paraId="0527F5B5">
            <w:pPr>
              <w:spacing w:line="480" w:lineRule="auto"/>
              <w:ind w:firstLine="0" w:firstLineChars="0"/>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张莹</w:t>
            </w:r>
          </w:p>
        </w:tc>
        <w:tc>
          <w:tcPr>
            <w:tcW w:w="2701" w:type="dxa"/>
          </w:tcPr>
          <w:p w14:paraId="6909C9F6">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呼伦贝尔职业技术学院</w:t>
            </w:r>
          </w:p>
        </w:tc>
        <w:tc>
          <w:tcPr>
            <w:tcW w:w="3658" w:type="dxa"/>
          </w:tcPr>
          <w:p w14:paraId="3795DED3">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讲师/老年保健与管理专业骨干教师</w:t>
            </w:r>
          </w:p>
        </w:tc>
      </w:tr>
      <w:tr w14:paraId="41E8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5" w:type="dxa"/>
            <w:vMerge w:val="continue"/>
          </w:tcPr>
          <w:p w14:paraId="7DF68CF8">
            <w:pPr>
              <w:ind w:firstLine="562"/>
              <w:jc w:val="center"/>
              <w:rPr>
                <w:rFonts w:hint="eastAsia" w:ascii="黑体" w:hAnsi="黑体" w:eastAsia="黑体" w:cs="黑体"/>
                <w:b/>
                <w:bCs/>
                <w:color w:val="000000" w:themeColor="text1"/>
                <w:szCs w:val="28"/>
                <w14:textFill>
                  <w14:solidFill>
                    <w14:schemeClr w14:val="tx1"/>
                  </w14:solidFill>
                </w14:textFill>
              </w:rPr>
            </w:pPr>
          </w:p>
        </w:tc>
        <w:tc>
          <w:tcPr>
            <w:tcW w:w="1612" w:type="dxa"/>
          </w:tcPr>
          <w:p w14:paraId="768B0E4F">
            <w:pPr>
              <w:spacing w:line="480" w:lineRule="auto"/>
              <w:ind w:firstLine="0" w:firstLineChars="0"/>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智敏</w:t>
            </w:r>
          </w:p>
        </w:tc>
        <w:tc>
          <w:tcPr>
            <w:tcW w:w="2701" w:type="dxa"/>
          </w:tcPr>
          <w:p w14:paraId="4FB0F598">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呼伦贝尔职业技术学院</w:t>
            </w:r>
          </w:p>
        </w:tc>
        <w:tc>
          <w:tcPr>
            <w:tcW w:w="3658" w:type="dxa"/>
          </w:tcPr>
          <w:p w14:paraId="52CA9CAA">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副教授/教学科研办主任</w:t>
            </w:r>
          </w:p>
        </w:tc>
      </w:tr>
      <w:tr w14:paraId="6D3E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5" w:type="dxa"/>
            <w:vMerge w:val="continue"/>
          </w:tcPr>
          <w:p w14:paraId="20F61587">
            <w:pPr>
              <w:ind w:firstLine="562"/>
              <w:jc w:val="center"/>
              <w:rPr>
                <w:rFonts w:hint="eastAsia" w:ascii="黑体" w:hAnsi="黑体" w:eastAsia="黑体" w:cs="黑体"/>
                <w:b/>
                <w:bCs/>
                <w:color w:val="000000" w:themeColor="text1"/>
                <w:szCs w:val="28"/>
                <w14:textFill>
                  <w14:solidFill>
                    <w14:schemeClr w14:val="tx1"/>
                  </w14:solidFill>
                </w14:textFill>
              </w:rPr>
            </w:pPr>
          </w:p>
        </w:tc>
        <w:tc>
          <w:tcPr>
            <w:tcW w:w="1612" w:type="dxa"/>
          </w:tcPr>
          <w:p w14:paraId="1BA48F4C">
            <w:pPr>
              <w:spacing w:line="480" w:lineRule="auto"/>
              <w:ind w:firstLine="0" w:firstLineChars="0"/>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鞠兴华</w:t>
            </w:r>
          </w:p>
        </w:tc>
        <w:tc>
          <w:tcPr>
            <w:tcW w:w="2701" w:type="dxa"/>
          </w:tcPr>
          <w:p w14:paraId="131A1361">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呼伦贝尔职业技术学院</w:t>
            </w:r>
          </w:p>
        </w:tc>
        <w:tc>
          <w:tcPr>
            <w:tcW w:w="3658" w:type="dxa"/>
          </w:tcPr>
          <w:p w14:paraId="6A662FA0">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副教授/康复教研室主任</w:t>
            </w:r>
          </w:p>
        </w:tc>
      </w:tr>
      <w:tr w14:paraId="4F0D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5" w:type="dxa"/>
            <w:vMerge w:val="continue"/>
          </w:tcPr>
          <w:p w14:paraId="7EA9772B">
            <w:pPr>
              <w:ind w:firstLine="562"/>
              <w:jc w:val="center"/>
              <w:rPr>
                <w:rFonts w:hint="eastAsia" w:ascii="黑体" w:hAnsi="黑体" w:eastAsia="黑体" w:cs="黑体"/>
                <w:b/>
                <w:bCs/>
                <w:color w:val="000000" w:themeColor="text1"/>
                <w:szCs w:val="28"/>
                <w14:textFill>
                  <w14:solidFill>
                    <w14:schemeClr w14:val="tx1"/>
                  </w14:solidFill>
                </w14:textFill>
              </w:rPr>
            </w:pPr>
          </w:p>
        </w:tc>
        <w:tc>
          <w:tcPr>
            <w:tcW w:w="1612" w:type="dxa"/>
          </w:tcPr>
          <w:p w14:paraId="464DB66A">
            <w:pPr>
              <w:spacing w:line="480" w:lineRule="auto"/>
              <w:ind w:firstLine="0" w:firstLineChars="0"/>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王甜甜</w:t>
            </w:r>
          </w:p>
        </w:tc>
        <w:tc>
          <w:tcPr>
            <w:tcW w:w="2701" w:type="dxa"/>
          </w:tcPr>
          <w:p w14:paraId="2E5BDBD9">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w:t>
            </w:r>
            <w:r>
              <w:rPr>
                <w:rFonts w:ascii="黑体" w:hAnsi="黑体" w:eastAsia="黑体" w:cs="黑体"/>
                <w:b/>
                <w:bCs/>
                <w:color w:val="000000" w:themeColor="text1"/>
                <w:sz w:val="24"/>
                <w14:textFill>
                  <w14:solidFill>
                    <w14:schemeClr w14:val="tx1"/>
                  </w14:solidFill>
                </w14:textFill>
              </w:rPr>
              <w:t>市民政局</w:t>
            </w:r>
          </w:p>
        </w:tc>
        <w:tc>
          <w:tcPr>
            <w:tcW w:w="3658" w:type="dxa"/>
          </w:tcPr>
          <w:p w14:paraId="150DD76C">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副局长</w:t>
            </w:r>
          </w:p>
        </w:tc>
      </w:tr>
      <w:tr w14:paraId="4A94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5" w:type="dxa"/>
            <w:vMerge w:val="continue"/>
          </w:tcPr>
          <w:p w14:paraId="65DF4B64">
            <w:pPr>
              <w:spacing w:line="720" w:lineRule="auto"/>
              <w:ind w:firstLine="562"/>
              <w:jc w:val="center"/>
              <w:rPr>
                <w:rFonts w:hint="eastAsia" w:ascii="黑体" w:hAnsi="黑体" w:eastAsia="黑体" w:cs="黑体"/>
                <w:b/>
                <w:bCs/>
                <w:color w:val="000000" w:themeColor="text1"/>
                <w:szCs w:val="28"/>
                <w14:textFill>
                  <w14:solidFill>
                    <w14:schemeClr w14:val="tx1"/>
                  </w14:solidFill>
                </w14:textFill>
              </w:rPr>
            </w:pPr>
          </w:p>
        </w:tc>
        <w:tc>
          <w:tcPr>
            <w:tcW w:w="1612" w:type="dxa"/>
          </w:tcPr>
          <w:p w14:paraId="425C33BD">
            <w:pPr>
              <w:spacing w:line="480" w:lineRule="auto"/>
              <w:ind w:firstLine="0" w:firstLineChars="0"/>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闫昆</w:t>
            </w:r>
          </w:p>
        </w:tc>
        <w:tc>
          <w:tcPr>
            <w:tcW w:w="2701" w:type="dxa"/>
          </w:tcPr>
          <w:p w14:paraId="6639AF87">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呼伦贝尔市社会福利院</w:t>
            </w:r>
          </w:p>
        </w:tc>
        <w:tc>
          <w:tcPr>
            <w:tcW w:w="3658" w:type="dxa"/>
          </w:tcPr>
          <w:p w14:paraId="4E0FAE07">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院长</w:t>
            </w:r>
          </w:p>
        </w:tc>
      </w:tr>
      <w:tr w14:paraId="40D1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5" w:type="dxa"/>
            <w:vMerge w:val="continue"/>
          </w:tcPr>
          <w:p w14:paraId="2D3D225B">
            <w:pPr>
              <w:spacing w:line="720" w:lineRule="auto"/>
              <w:ind w:firstLine="562"/>
              <w:jc w:val="center"/>
              <w:rPr>
                <w:rFonts w:hint="eastAsia" w:ascii="黑体" w:hAnsi="黑体" w:eastAsia="黑体" w:cs="黑体"/>
                <w:b/>
                <w:bCs/>
                <w:color w:val="000000" w:themeColor="text1"/>
                <w:szCs w:val="28"/>
                <w14:textFill>
                  <w14:solidFill>
                    <w14:schemeClr w14:val="tx1"/>
                  </w14:solidFill>
                </w14:textFill>
              </w:rPr>
            </w:pPr>
          </w:p>
        </w:tc>
        <w:tc>
          <w:tcPr>
            <w:tcW w:w="1612" w:type="dxa"/>
          </w:tcPr>
          <w:p w14:paraId="1D5BC3A5">
            <w:pPr>
              <w:spacing w:line="480" w:lineRule="auto"/>
              <w:ind w:firstLine="0" w:firstLineChars="0"/>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杨玉霞</w:t>
            </w:r>
          </w:p>
        </w:tc>
        <w:tc>
          <w:tcPr>
            <w:tcW w:w="2701" w:type="dxa"/>
          </w:tcPr>
          <w:p w14:paraId="646D4876">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呼伦贝尔市</w:t>
            </w:r>
            <w:r>
              <w:rPr>
                <w:rFonts w:ascii="黑体" w:hAnsi="黑体" w:eastAsia="黑体" w:cs="黑体"/>
                <w:b/>
                <w:bCs/>
                <w:color w:val="000000" w:themeColor="text1"/>
                <w:sz w:val="24"/>
                <w14:textFill>
                  <w14:solidFill>
                    <w14:schemeClr w14:val="tx1"/>
                  </w14:solidFill>
                </w14:textFill>
              </w:rPr>
              <w:t>人民医院</w:t>
            </w:r>
          </w:p>
        </w:tc>
        <w:tc>
          <w:tcPr>
            <w:tcW w:w="3658" w:type="dxa"/>
          </w:tcPr>
          <w:p w14:paraId="4F81C78F">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老年病科</w:t>
            </w:r>
            <w:r>
              <w:rPr>
                <w:rFonts w:ascii="黑体" w:hAnsi="黑体" w:eastAsia="黑体" w:cs="黑体"/>
                <w:b/>
                <w:bCs/>
                <w:color w:val="000000" w:themeColor="text1"/>
                <w:sz w:val="24"/>
                <w14:textFill>
                  <w14:solidFill>
                    <w14:schemeClr w14:val="tx1"/>
                  </w14:solidFill>
                </w14:textFill>
              </w:rPr>
              <w:t>护士长</w:t>
            </w:r>
          </w:p>
        </w:tc>
      </w:tr>
      <w:tr w14:paraId="7CD2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5" w:type="dxa"/>
            <w:vMerge w:val="continue"/>
          </w:tcPr>
          <w:p w14:paraId="440D14A4">
            <w:pPr>
              <w:spacing w:line="720" w:lineRule="auto"/>
              <w:ind w:firstLine="803"/>
              <w:jc w:val="center"/>
              <w:rPr>
                <w:rFonts w:hint="eastAsia" w:ascii="黑体" w:hAnsi="黑体" w:eastAsia="黑体" w:cs="黑体"/>
                <w:b/>
                <w:bCs/>
                <w:color w:val="000000" w:themeColor="text1"/>
                <w:sz w:val="40"/>
                <w:szCs w:val="40"/>
                <w14:textFill>
                  <w14:solidFill>
                    <w14:schemeClr w14:val="tx1"/>
                  </w14:solidFill>
                </w14:textFill>
              </w:rPr>
            </w:pPr>
          </w:p>
        </w:tc>
        <w:tc>
          <w:tcPr>
            <w:tcW w:w="1612" w:type="dxa"/>
          </w:tcPr>
          <w:p w14:paraId="44DDA4FB">
            <w:pPr>
              <w:spacing w:line="480" w:lineRule="auto"/>
              <w:ind w:firstLine="0" w:firstLineChars="0"/>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田鑫</w:t>
            </w:r>
          </w:p>
        </w:tc>
        <w:tc>
          <w:tcPr>
            <w:tcW w:w="2701" w:type="dxa"/>
          </w:tcPr>
          <w:p w14:paraId="060EFD04">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呼伦贝尔市社会福利院</w:t>
            </w:r>
          </w:p>
        </w:tc>
        <w:tc>
          <w:tcPr>
            <w:tcW w:w="3658" w:type="dxa"/>
          </w:tcPr>
          <w:p w14:paraId="080D2F0A">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科长</w:t>
            </w:r>
          </w:p>
        </w:tc>
      </w:tr>
      <w:tr w14:paraId="256B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5" w:type="dxa"/>
            <w:vMerge w:val="continue"/>
          </w:tcPr>
          <w:p w14:paraId="2A488CCD">
            <w:pPr>
              <w:spacing w:line="720" w:lineRule="auto"/>
              <w:ind w:firstLine="803"/>
              <w:jc w:val="center"/>
              <w:rPr>
                <w:rFonts w:hint="eastAsia" w:ascii="黑体" w:hAnsi="黑体" w:eastAsia="黑体" w:cs="黑体"/>
                <w:b/>
                <w:bCs/>
                <w:color w:val="000000" w:themeColor="text1"/>
                <w:sz w:val="40"/>
                <w:szCs w:val="40"/>
                <w14:textFill>
                  <w14:solidFill>
                    <w14:schemeClr w14:val="tx1"/>
                  </w14:solidFill>
                </w14:textFill>
              </w:rPr>
            </w:pPr>
          </w:p>
        </w:tc>
        <w:tc>
          <w:tcPr>
            <w:tcW w:w="1612" w:type="dxa"/>
          </w:tcPr>
          <w:p w14:paraId="3C4E66AB">
            <w:pPr>
              <w:spacing w:line="480" w:lineRule="auto"/>
              <w:ind w:firstLine="0" w:firstLineChars="0"/>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刘亚东</w:t>
            </w:r>
          </w:p>
        </w:tc>
        <w:tc>
          <w:tcPr>
            <w:tcW w:w="2701" w:type="dxa"/>
          </w:tcPr>
          <w:p w14:paraId="26C591ED">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呼伦贝尔爱心医院</w:t>
            </w:r>
          </w:p>
        </w:tc>
        <w:tc>
          <w:tcPr>
            <w:tcW w:w="3658" w:type="dxa"/>
          </w:tcPr>
          <w:p w14:paraId="047C08D8">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副院长</w:t>
            </w:r>
          </w:p>
        </w:tc>
      </w:tr>
      <w:tr w14:paraId="5D3E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5" w:type="dxa"/>
            <w:vMerge w:val="continue"/>
          </w:tcPr>
          <w:p w14:paraId="38A8BE60">
            <w:pPr>
              <w:spacing w:line="720" w:lineRule="auto"/>
              <w:ind w:firstLine="803"/>
              <w:jc w:val="center"/>
              <w:rPr>
                <w:rFonts w:hint="eastAsia" w:ascii="黑体" w:hAnsi="黑体" w:eastAsia="黑体" w:cs="黑体"/>
                <w:b/>
                <w:bCs/>
                <w:color w:val="000000" w:themeColor="text1"/>
                <w:sz w:val="40"/>
                <w:szCs w:val="40"/>
                <w14:textFill>
                  <w14:solidFill>
                    <w14:schemeClr w14:val="tx1"/>
                  </w14:solidFill>
                </w14:textFill>
              </w:rPr>
            </w:pPr>
          </w:p>
        </w:tc>
        <w:tc>
          <w:tcPr>
            <w:tcW w:w="1612" w:type="dxa"/>
          </w:tcPr>
          <w:p w14:paraId="3C9C2C9C">
            <w:pPr>
              <w:spacing w:line="480" w:lineRule="auto"/>
              <w:ind w:firstLine="0" w:firstLineChars="0"/>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廉志宏</w:t>
            </w:r>
          </w:p>
        </w:tc>
        <w:tc>
          <w:tcPr>
            <w:tcW w:w="2701" w:type="dxa"/>
          </w:tcPr>
          <w:p w14:paraId="4E683E4E">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呼伦贝尔市人民医院</w:t>
            </w:r>
          </w:p>
        </w:tc>
        <w:tc>
          <w:tcPr>
            <w:tcW w:w="3658" w:type="dxa"/>
          </w:tcPr>
          <w:p w14:paraId="102B03D1">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老年病科科主任</w:t>
            </w:r>
          </w:p>
        </w:tc>
      </w:tr>
      <w:tr w14:paraId="2C2D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5" w:type="dxa"/>
            <w:vMerge w:val="continue"/>
          </w:tcPr>
          <w:p w14:paraId="31C6393F">
            <w:pPr>
              <w:spacing w:line="720" w:lineRule="auto"/>
              <w:ind w:firstLine="803"/>
              <w:jc w:val="center"/>
              <w:rPr>
                <w:rFonts w:hint="eastAsia" w:ascii="黑体" w:hAnsi="黑体" w:eastAsia="黑体" w:cs="黑体"/>
                <w:b/>
                <w:bCs/>
                <w:color w:val="000000" w:themeColor="text1"/>
                <w:sz w:val="40"/>
                <w:szCs w:val="40"/>
                <w14:textFill>
                  <w14:solidFill>
                    <w14:schemeClr w14:val="tx1"/>
                  </w14:solidFill>
                </w14:textFill>
              </w:rPr>
            </w:pPr>
          </w:p>
        </w:tc>
        <w:tc>
          <w:tcPr>
            <w:tcW w:w="1612" w:type="dxa"/>
          </w:tcPr>
          <w:p w14:paraId="1C8F0306">
            <w:pPr>
              <w:spacing w:line="480" w:lineRule="auto"/>
              <w:ind w:firstLine="0" w:firstLineChars="0"/>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贺雪航</w:t>
            </w:r>
          </w:p>
        </w:tc>
        <w:tc>
          <w:tcPr>
            <w:tcW w:w="2701" w:type="dxa"/>
          </w:tcPr>
          <w:p w14:paraId="3573CE8E">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呼伦贝尔职业技术学院</w:t>
            </w:r>
          </w:p>
        </w:tc>
        <w:tc>
          <w:tcPr>
            <w:tcW w:w="3658" w:type="dxa"/>
          </w:tcPr>
          <w:p w14:paraId="36C7DB1A">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学生</w:t>
            </w:r>
          </w:p>
        </w:tc>
      </w:tr>
      <w:tr w14:paraId="2960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5" w:type="dxa"/>
            <w:vMerge w:val="continue"/>
          </w:tcPr>
          <w:p w14:paraId="61DBEFC9">
            <w:pPr>
              <w:spacing w:line="720" w:lineRule="auto"/>
              <w:ind w:firstLine="803"/>
              <w:jc w:val="center"/>
              <w:rPr>
                <w:rFonts w:hint="eastAsia" w:ascii="黑体" w:hAnsi="黑体" w:eastAsia="黑体" w:cs="黑体"/>
                <w:b/>
                <w:bCs/>
                <w:color w:val="000000" w:themeColor="text1"/>
                <w:sz w:val="40"/>
                <w:szCs w:val="40"/>
                <w14:textFill>
                  <w14:solidFill>
                    <w14:schemeClr w14:val="tx1"/>
                  </w14:solidFill>
                </w14:textFill>
              </w:rPr>
            </w:pPr>
          </w:p>
        </w:tc>
        <w:tc>
          <w:tcPr>
            <w:tcW w:w="1612" w:type="dxa"/>
          </w:tcPr>
          <w:p w14:paraId="4D8ACC15">
            <w:pPr>
              <w:spacing w:line="480" w:lineRule="auto"/>
              <w:ind w:firstLine="0" w:firstLineChars="0"/>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李航</w:t>
            </w:r>
          </w:p>
        </w:tc>
        <w:tc>
          <w:tcPr>
            <w:tcW w:w="2701" w:type="dxa"/>
          </w:tcPr>
          <w:p w14:paraId="60C42834">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呼伦贝尔职业技术学院</w:t>
            </w:r>
          </w:p>
        </w:tc>
        <w:tc>
          <w:tcPr>
            <w:tcW w:w="3658" w:type="dxa"/>
          </w:tcPr>
          <w:p w14:paraId="60474647">
            <w:pPr>
              <w:spacing w:line="480" w:lineRule="auto"/>
              <w:ind w:firstLine="0" w:firstLineChars="0"/>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学生</w:t>
            </w:r>
          </w:p>
        </w:tc>
      </w:tr>
    </w:tbl>
    <w:p w14:paraId="640CC76A">
      <w:pPr>
        <w:ind w:firstLine="643"/>
        <w:jc w:val="left"/>
        <w:rPr>
          <w:rFonts w:hint="eastAsia" w:ascii="黑体" w:hAnsi="黑体" w:eastAsia="黑体" w:cs="黑体"/>
          <w:b/>
          <w:bCs/>
          <w:color w:val="000000" w:themeColor="text1"/>
          <w:sz w:val="32"/>
          <w:szCs w:val="32"/>
          <w14:textFill>
            <w14:solidFill>
              <w14:schemeClr w14:val="tx1"/>
            </w14:solidFill>
          </w14:textFill>
        </w:rPr>
        <w:sectPr>
          <w:footerReference r:id="rId10" w:type="first"/>
          <w:footerReference r:id="rId9" w:type="default"/>
          <w:pgSz w:w="11906" w:h="16838"/>
          <w:pgMar w:top="1440" w:right="1800" w:bottom="1440" w:left="1800" w:header="851" w:footer="992" w:gutter="0"/>
          <w:pgNumType w:start="1"/>
          <w:cols w:space="425" w:num="1"/>
          <w:titlePg/>
          <w:docGrid w:type="lines" w:linePitch="312" w:charSpace="0"/>
        </w:sectPr>
      </w:pPr>
    </w:p>
    <w:p w14:paraId="594B0865">
      <w:pPr>
        <w:spacing w:line="300" w:lineRule="auto"/>
        <w:ind w:firstLine="883"/>
        <w:jc w:val="center"/>
        <w:rPr>
          <w:rFonts w:hint="eastAsia" w:ascii="宋体" w:hAnsi="宋体" w:eastAsia="宋体" w:cs="宋体"/>
          <w:b/>
          <w:bCs/>
          <w:color w:val="000000" w:themeColor="text1"/>
          <w:sz w:val="44"/>
          <w:szCs w:val="44"/>
          <w14:textFill>
            <w14:solidFill>
              <w14:schemeClr w14:val="tx1"/>
            </w14:solidFill>
          </w14:textFill>
        </w:rPr>
      </w:pPr>
      <w:r>
        <w:rPr>
          <w:rFonts w:hint="eastAsia" w:ascii="宋体" w:hAnsi="宋体" w:eastAsia="宋体" w:cs="宋体"/>
          <w:b/>
          <w:bCs/>
          <w:color w:val="000000" w:themeColor="text1"/>
          <w:sz w:val="44"/>
          <w:szCs w:val="44"/>
          <w14:textFill>
            <w14:solidFill>
              <w14:schemeClr w14:val="tx1"/>
            </w14:solidFill>
          </w14:textFill>
        </w:rPr>
        <w:t>目 录</w:t>
      </w:r>
    </w:p>
    <w:p w14:paraId="2E8DF132">
      <w:pPr>
        <w:pStyle w:val="11"/>
        <w:tabs>
          <w:tab w:val="right" w:leader="dot" w:pos="8296"/>
        </w:tabs>
        <w:adjustRightInd w:val="0"/>
        <w:snapToGrid w:val="0"/>
        <w:spacing w:line="300" w:lineRule="auto"/>
        <w:ind w:firstLine="482"/>
        <w:rPr>
          <w:rStyle w:val="21"/>
          <w:rFonts w:ascii="宋体" w:hAnsi="宋体" w:eastAsia="宋体" w:cs="Mongolian Baiti"/>
          <w:b/>
          <w:color w:val="000000" w:themeColor="text1"/>
          <w:sz w:val="24"/>
          <w:szCs w:val="24"/>
          <w:u w:val="none"/>
          <w14:textFill>
            <w14:solidFill>
              <w14:schemeClr w14:val="tx1"/>
            </w14:solidFill>
          </w14:textFill>
        </w:rPr>
      </w:pPr>
      <w:r>
        <w:rPr>
          <w:rFonts w:ascii="宋体" w:hAnsi="宋体" w:eastAsia="宋体"/>
          <w:b/>
          <w:color w:val="000000" w:themeColor="text1"/>
          <w:sz w:val="24"/>
          <w:szCs w:val="24"/>
          <w14:textFill>
            <w14:solidFill>
              <w14:schemeClr w14:val="tx1"/>
            </w14:solidFill>
          </w14:textFill>
        </w:rPr>
        <w:fldChar w:fldCharType="begin"/>
      </w:r>
      <w:r>
        <w:rPr>
          <w:rFonts w:hint="default" w:ascii="宋体" w:hAnsi="宋体" w:eastAsia="宋体"/>
          <w:b/>
          <w:color w:val="000000" w:themeColor="text1"/>
          <w:sz w:val="24"/>
          <w:szCs w:val="24"/>
          <w14:textFill>
            <w14:solidFill>
              <w14:schemeClr w14:val="tx1"/>
            </w14:solidFill>
          </w14:textFill>
        </w:rPr>
        <w:instrText xml:space="preserve"> </w:instrText>
      </w:r>
      <w:r>
        <w:rPr>
          <w:rFonts w:ascii="宋体" w:hAnsi="宋体" w:eastAsia="宋体"/>
          <w:b/>
          <w:color w:val="000000" w:themeColor="text1"/>
          <w:sz w:val="24"/>
          <w:szCs w:val="24"/>
          <w14:textFill>
            <w14:solidFill>
              <w14:schemeClr w14:val="tx1"/>
            </w14:solidFill>
          </w14:textFill>
        </w:rPr>
        <w:instrText xml:space="preserve">HYPERLINK </w:instrText>
      </w:r>
      <w:r>
        <w:rPr>
          <w:rFonts w:hint="default" w:ascii="宋体" w:hAnsi="宋体" w:eastAsia="宋体"/>
          <w:b/>
          <w:color w:val="000000" w:themeColor="text1"/>
          <w:sz w:val="24"/>
          <w:szCs w:val="24"/>
          <w14:textFill>
            <w14:solidFill>
              <w14:schemeClr w14:val="tx1"/>
            </w14:solidFill>
          </w14:textFill>
        </w:rPr>
        <w:instrText xml:space="preserve"> \l "_一、专业名称及专业代码" </w:instrText>
      </w:r>
      <w:r>
        <w:rPr>
          <w:rFonts w:ascii="宋体" w:hAnsi="宋体" w:eastAsia="宋体"/>
          <w:b/>
          <w:color w:val="000000" w:themeColor="text1"/>
          <w:sz w:val="24"/>
          <w:szCs w:val="24"/>
          <w14:textFill>
            <w14:solidFill>
              <w14:schemeClr w14:val="tx1"/>
            </w14:solidFill>
          </w14:textFill>
        </w:rPr>
        <w:fldChar w:fldCharType="separate"/>
      </w:r>
      <w:r>
        <w:rPr>
          <w:rStyle w:val="21"/>
          <w:rFonts w:ascii="宋体" w:hAnsi="宋体" w:eastAsia="宋体"/>
          <w:b/>
          <w:color w:val="000000" w:themeColor="text1"/>
          <w:sz w:val="24"/>
          <w:szCs w:val="24"/>
          <w:u w:val="none"/>
          <w14:textFill>
            <w14:solidFill>
              <w14:schemeClr w14:val="tx1"/>
            </w14:solidFill>
          </w14:textFill>
        </w:rPr>
        <w:t>一、概述</w:t>
      </w:r>
      <w:r>
        <w:rPr>
          <w:rStyle w:val="21"/>
          <w:rFonts w:ascii="宋体" w:hAnsi="宋体" w:eastAsia="宋体"/>
          <w:b/>
          <w:color w:val="000000" w:themeColor="text1"/>
          <w:sz w:val="24"/>
          <w:szCs w:val="24"/>
          <w:u w:val="none"/>
          <w14:textFill>
            <w14:solidFill>
              <w14:schemeClr w14:val="tx1"/>
            </w14:solidFill>
          </w14:textFill>
        </w:rPr>
        <w:tab/>
      </w:r>
      <w:r>
        <w:rPr>
          <w:rStyle w:val="21"/>
          <w:rFonts w:hint="default" w:ascii="宋体" w:hAnsi="宋体" w:eastAsia="宋体"/>
          <w:b/>
          <w:color w:val="000000" w:themeColor="text1"/>
          <w:sz w:val="24"/>
          <w:szCs w:val="24"/>
          <w:u w:val="none"/>
          <w14:textFill>
            <w14:solidFill>
              <w14:schemeClr w14:val="tx1"/>
            </w14:solidFill>
          </w14:textFill>
        </w:rPr>
        <w:t>4</w:t>
      </w:r>
    </w:p>
    <w:p w14:paraId="166AD13A">
      <w:pPr>
        <w:pStyle w:val="11"/>
        <w:tabs>
          <w:tab w:val="right" w:leader="dot" w:pos="8296"/>
        </w:tabs>
        <w:adjustRightInd w:val="0"/>
        <w:snapToGrid w:val="0"/>
        <w:spacing w:line="300" w:lineRule="auto"/>
        <w:ind w:firstLine="0" w:firstLineChars="0"/>
        <w:rPr>
          <w:rStyle w:val="21"/>
          <w:rFonts w:ascii="宋体" w:hAnsi="宋体" w:eastAsia="宋体" w:cs="Mongolian Baiti"/>
          <w:b/>
          <w:color w:val="000000" w:themeColor="text1"/>
          <w:sz w:val="24"/>
          <w:szCs w:val="24"/>
          <w:u w:val="none"/>
          <w14:textFill>
            <w14:solidFill>
              <w14:schemeClr w14:val="tx1"/>
            </w14:solidFill>
          </w14:textFill>
        </w:rPr>
      </w:pPr>
      <w:r>
        <w:rPr>
          <w:rFonts w:ascii="宋体" w:hAnsi="宋体" w:eastAsia="宋体"/>
          <w:b/>
          <w:color w:val="000000" w:themeColor="text1"/>
          <w:sz w:val="24"/>
          <w14:textFill>
            <w14:solidFill>
              <w14:schemeClr w14:val="tx1"/>
            </w14:solidFill>
          </w14:textFill>
        </w:rPr>
        <w:fldChar w:fldCharType="end"/>
      </w:r>
      <w:r>
        <w:rPr>
          <w:rFonts w:ascii="宋体" w:hAnsi="宋体" w:eastAsia="宋体"/>
          <w:b/>
          <w:color w:val="000000" w:themeColor="text1"/>
          <w:sz w:val="24"/>
          <w14:textFill>
            <w14:solidFill>
              <w14:schemeClr w14:val="tx1"/>
            </w14:solidFill>
          </w14:textFill>
        </w:rPr>
        <w:t xml:space="preserve">    </w:t>
      </w:r>
      <w:r>
        <w:rPr>
          <w:rFonts w:hint="default" w:ascii="宋体" w:hAnsi="宋体" w:eastAsia="宋体"/>
          <w:b/>
          <w:color w:val="000000" w:themeColor="text1"/>
          <w:sz w:val="24"/>
          <w:szCs w:val="24"/>
          <w14:textFill>
            <w14:solidFill>
              <w14:schemeClr w14:val="tx1"/>
            </w14:solidFill>
          </w14:textFill>
        </w:rPr>
        <w:fldChar w:fldCharType="begin"/>
      </w:r>
      <w:r>
        <w:rPr>
          <w:rFonts w:hint="default" w:ascii="宋体" w:hAnsi="宋体" w:eastAsia="宋体"/>
          <w:b/>
          <w:color w:val="000000" w:themeColor="text1"/>
          <w:sz w:val="24"/>
          <w:szCs w:val="24"/>
          <w14:textFill>
            <w14:solidFill>
              <w14:schemeClr w14:val="tx1"/>
            </w14:solidFill>
          </w14:textFill>
        </w:rPr>
        <w:instrText xml:space="preserve"> </w:instrText>
      </w:r>
      <w:r>
        <w:rPr>
          <w:rFonts w:ascii="宋体" w:hAnsi="宋体" w:eastAsia="宋体"/>
          <w:b/>
          <w:color w:val="000000" w:themeColor="text1"/>
          <w:sz w:val="24"/>
          <w:szCs w:val="24"/>
          <w14:textFill>
            <w14:solidFill>
              <w14:schemeClr w14:val="tx1"/>
            </w14:solidFill>
          </w14:textFill>
        </w:rPr>
        <w:instrText xml:space="preserve">HYPERLINK </w:instrText>
      </w:r>
      <w:r>
        <w:rPr>
          <w:rFonts w:hint="default" w:ascii="宋体" w:hAnsi="宋体" w:eastAsia="宋体"/>
          <w:b/>
          <w:color w:val="000000" w:themeColor="text1"/>
          <w:sz w:val="24"/>
          <w:szCs w:val="24"/>
          <w14:textFill>
            <w14:solidFill>
              <w14:schemeClr w14:val="tx1"/>
            </w14:solidFill>
          </w14:textFill>
        </w:rPr>
        <w:instrText xml:space="preserve"> \l "_一、专业名称及专业代码" </w:instrText>
      </w:r>
      <w:r>
        <w:rPr>
          <w:rFonts w:hint="default" w:ascii="宋体" w:hAnsi="宋体" w:eastAsia="宋体"/>
          <w:b/>
          <w:color w:val="000000" w:themeColor="text1"/>
          <w:sz w:val="24"/>
          <w:szCs w:val="24"/>
          <w14:textFill>
            <w14:solidFill>
              <w14:schemeClr w14:val="tx1"/>
            </w14:solidFill>
          </w14:textFill>
        </w:rPr>
        <w:fldChar w:fldCharType="separate"/>
      </w:r>
      <w:r>
        <w:rPr>
          <w:rStyle w:val="21"/>
          <w:rFonts w:ascii="宋体" w:hAnsi="宋体" w:eastAsia="宋体"/>
          <w:b/>
          <w:color w:val="000000" w:themeColor="text1"/>
          <w:sz w:val="24"/>
          <w:szCs w:val="24"/>
          <w:u w:val="none"/>
          <w14:textFill>
            <w14:solidFill>
              <w14:schemeClr w14:val="tx1"/>
            </w14:solidFill>
          </w14:textFill>
        </w:rPr>
        <w:t>二、专业名称及专业代码</w:t>
      </w:r>
      <w:r>
        <w:rPr>
          <w:rStyle w:val="21"/>
          <w:rFonts w:ascii="宋体" w:hAnsi="宋体" w:eastAsia="宋体"/>
          <w:b/>
          <w:color w:val="000000" w:themeColor="text1"/>
          <w:sz w:val="24"/>
          <w:szCs w:val="24"/>
          <w:u w:val="none"/>
          <w14:textFill>
            <w14:solidFill>
              <w14:schemeClr w14:val="tx1"/>
            </w14:solidFill>
          </w14:textFill>
        </w:rPr>
        <w:tab/>
      </w:r>
      <w:r>
        <w:rPr>
          <w:rStyle w:val="21"/>
          <w:rFonts w:hint="default" w:ascii="宋体" w:hAnsi="宋体" w:eastAsia="宋体"/>
          <w:b/>
          <w:color w:val="000000" w:themeColor="text1"/>
          <w:sz w:val="24"/>
          <w:szCs w:val="24"/>
          <w:u w:val="none"/>
          <w14:textFill>
            <w14:solidFill>
              <w14:schemeClr w14:val="tx1"/>
            </w14:solidFill>
          </w14:textFill>
        </w:rPr>
        <w:t>4</w:t>
      </w:r>
    </w:p>
    <w:p w14:paraId="1AE94B2E">
      <w:pPr>
        <w:pStyle w:val="12"/>
        <w:tabs>
          <w:tab w:val="right" w:leader="dot" w:pos="8296"/>
        </w:tabs>
        <w:adjustRightInd w:val="0"/>
        <w:snapToGrid w:val="0"/>
        <w:spacing w:line="300" w:lineRule="auto"/>
        <w:ind w:left="560" w:firstLine="482"/>
        <w:rPr>
          <w:rFonts w:hint="eastAsia" w:ascii="宋体" w:hAnsi="宋体" w:eastAsia="宋体" w:cs="Mongolian Baiti"/>
          <w:b/>
          <w:color w:val="000000" w:themeColor="text1"/>
          <w:sz w:val="24"/>
          <w14:textFill>
            <w14:solidFill>
              <w14:schemeClr w14:val="tx1"/>
            </w14:solidFill>
          </w14:textFill>
        </w:rPr>
      </w:pPr>
      <w:r>
        <w:rPr>
          <w:rFonts w:ascii="宋体" w:hAnsi="宋体" w:eastAsia="宋体" w:cs="Times New Roman"/>
          <w:b/>
          <w:color w:val="000000" w:themeColor="text1"/>
          <w:sz w:val="24"/>
          <w14:textFill>
            <w14:solidFill>
              <w14:schemeClr w14:val="tx1"/>
            </w14:solidFill>
          </w14:textFill>
        </w:rPr>
        <w:fldChar w:fldCharType="end"/>
      </w:r>
      <w:r>
        <w:rPr>
          <w:rFonts w:hint="eastAsia" w:ascii="宋体" w:hAnsi="宋体" w:eastAsia="宋体" w:cs="Times New Roman"/>
          <w:b/>
          <w:color w:val="000000" w:themeColor="text1"/>
          <w:sz w:val="24"/>
          <w14:textFill>
            <w14:solidFill>
              <w14:schemeClr w14:val="tx1"/>
            </w14:solidFill>
          </w14:textFill>
        </w:rPr>
        <w:t xml:space="preserve"> </w:t>
      </w:r>
      <w:r>
        <w:fldChar w:fldCharType="begin"/>
      </w:r>
      <w:r>
        <w:instrText xml:space="preserve"> HYPERLINK \l "_Toc484120011" </w:instrText>
      </w:r>
      <w:r>
        <w:fldChar w:fldCharType="separate"/>
      </w:r>
      <w:r>
        <w:rPr>
          <w:rStyle w:val="21"/>
          <w:rFonts w:hint="eastAsia" w:ascii="宋体" w:hAnsi="宋体" w:eastAsia="宋体"/>
          <w:b/>
          <w:color w:val="000000" w:themeColor="text1"/>
          <w:sz w:val="24"/>
          <w:u w:val="none"/>
          <w14:textFill>
            <w14:solidFill>
              <w14:schemeClr w14:val="tx1"/>
            </w14:solidFill>
          </w14:textFill>
        </w:rPr>
        <w:t>（一）专业名称</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t>4</w:t>
      </w:r>
      <w:r>
        <w:rPr>
          <w:rFonts w:ascii="宋体" w:hAnsi="宋体" w:eastAsia="宋体"/>
          <w:b/>
          <w:color w:val="000000" w:themeColor="text1"/>
          <w:sz w:val="24"/>
          <w14:textFill>
            <w14:solidFill>
              <w14:schemeClr w14:val="tx1"/>
            </w14:solidFill>
          </w14:textFill>
        </w:rPr>
        <w:fldChar w:fldCharType="end"/>
      </w:r>
    </w:p>
    <w:p w14:paraId="02F5E487">
      <w:pPr>
        <w:pStyle w:val="12"/>
        <w:tabs>
          <w:tab w:val="right" w:leader="dot" w:pos="8296"/>
        </w:tabs>
        <w:adjustRightInd w:val="0"/>
        <w:snapToGrid w:val="0"/>
        <w:spacing w:line="300" w:lineRule="auto"/>
        <w:ind w:left="560" w:firstLine="560"/>
        <w:rPr>
          <w:rFonts w:hint="eastAsia" w:ascii="宋体" w:hAnsi="宋体" w:eastAsia="宋体" w:cs="Mongolian Baiti"/>
          <w:b/>
          <w:color w:val="000000" w:themeColor="text1"/>
          <w:sz w:val="24"/>
          <w14:textFill>
            <w14:solidFill>
              <w14:schemeClr w14:val="tx1"/>
            </w14:solidFill>
          </w14:textFill>
        </w:rPr>
      </w:pPr>
      <w:r>
        <w:fldChar w:fldCharType="begin"/>
      </w:r>
      <w:r>
        <w:instrText xml:space="preserve"> HYPERLINK \l "_Toc484120012" </w:instrText>
      </w:r>
      <w:r>
        <w:fldChar w:fldCharType="separate"/>
      </w:r>
      <w:r>
        <w:rPr>
          <w:rStyle w:val="21"/>
          <w:rFonts w:hint="eastAsia" w:ascii="宋体" w:hAnsi="宋体" w:eastAsia="宋体"/>
          <w:b/>
          <w:color w:val="000000" w:themeColor="text1"/>
          <w:sz w:val="24"/>
          <w:u w:val="none"/>
          <w14:textFill>
            <w14:solidFill>
              <w14:schemeClr w14:val="tx1"/>
            </w14:solidFill>
          </w14:textFill>
        </w:rPr>
        <w:t>（二）专业代码</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t>4</w:t>
      </w:r>
      <w:r>
        <w:rPr>
          <w:rFonts w:ascii="宋体" w:hAnsi="宋体" w:eastAsia="宋体"/>
          <w:b/>
          <w:color w:val="000000" w:themeColor="text1"/>
          <w:sz w:val="24"/>
          <w14:textFill>
            <w14:solidFill>
              <w14:schemeClr w14:val="tx1"/>
            </w14:solidFill>
          </w14:textFill>
        </w:rPr>
        <w:fldChar w:fldCharType="end"/>
      </w:r>
    </w:p>
    <w:p w14:paraId="2E4CC717">
      <w:pPr>
        <w:pStyle w:val="11"/>
        <w:tabs>
          <w:tab w:val="right" w:leader="dot" w:pos="8296"/>
        </w:tabs>
        <w:adjustRightInd w:val="0"/>
        <w:snapToGrid w:val="0"/>
        <w:spacing w:line="300" w:lineRule="auto"/>
        <w:ind w:firstLine="482"/>
        <w:rPr>
          <w:rStyle w:val="21"/>
          <w:rFonts w:ascii="宋体" w:hAnsi="宋体" w:eastAsia="宋体" w:cs="Mongolian Baiti"/>
          <w:b/>
          <w:color w:val="000000" w:themeColor="text1"/>
          <w:sz w:val="24"/>
          <w:szCs w:val="24"/>
          <w:u w:val="none"/>
          <w14:textFill>
            <w14:solidFill>
              <w14:schemeClr w14:val="tx1"/>
            </w14:solidFill>
          </w14:textFill>
        </w:rPr>
      </w:pPr>
      <w:r>
        <w:rPr>
          <w:rFonts w:hint="default" w:ascii="宋体" w:hAnsi="宋体" w:eastAsia="宋体"/>
          <w:b/>
          <w:color w:val="000000" w:themeColor="text1"/>
          <w:sz w:val="24"/>
          <w:szCs w:val="24"/>
          <w:u w:color="000000"/>
          <w14:textFill>
            <w14:solidFill>
              <w14:schemeClr w14:val="tx1"/>
            </w14:solidFill>
          </w14:textFill>
        </w:rPr>
        <w:fldChar w:fldCharType="begin"/>
      </w:r>
      <w:r>
        <w:rPr>
          <w:rFonts w:hint="default" w:ascii="宋体" w:hAnsi="宋体" w:eastAsia="宋体"/>
          <w:b/>
          <w:color w:val="000000" w:themeColor="text1"/>
          <w:sz w:val="24"/>
          <w:szCs w:val="24"/>
          <w:u w:color="000000"/>
          <w14:textFill>
            <w14:solidFill>
              <w14:schemeClr w14:val="tx1"/>
            </w14:solidFill>
          </w14:textFill>
        </w:rPr>
        <w:instrText xml:space="preserve"> </w:instrText>
      </w:r>
      <w:r>
        <w:rPr>
          <w:rFonts w:ascii="宋体" w:hAnsi="宋体" w:eastAsia="宋体"/>
          <w:b/>
          <w:color w:val="000000" w:themeColor="text1"/>
          <w:sz w:val="24"/>
          <w:szCs w:val="24"/>
          <w:u w:color="000000"/>
          <w14:textFill>
            <w14:solidFill>
              <w14:schemeClr w14:val="tx1"/>
            </w14:solidFill>
          </w14:textFill>
        </w:rPr>
        <w:instrText xml:space="preserve">HYPERLINK </w:instrText>
      </w:r>
      <w:r>
        <w:rPr>
          <w:rFonts w:hint="default" w:ascii="宋体" w:hAnsi="宋体" w:eastAsia="宋体"/>
          <w:b/>
          <w:color w:val="000000" w:themeColor="text1"/>
          <w:sz w:val="24"/>
          <w:szCs w:val="24"/>
          <w:u w:color="000000"/>
          <w14:textFill>
            <w14:solidFill>
              <w14:schemeClr w14:val="tx1"/>
            </w14:solidFill>
          </w14:textFill>
        </w:rPr>
        <w:instrText xml:space="preserve"> \l "_二、入学要求" </w:instrText>
      </w:r>
      <w:r>
        <w:rPr>
          <w:rFonts w:hint="default" w:ascii="宋体" w:hAnsi="宋体" w:eastAsia="宋体"/>
          <w:b/>
          <w:color w:val="000000" w:themeColor="text1"/>
          <w:sz w:val="24"/>
          <w:szCs w:val="24"/>
          <w:u w:color="000000"/>
          <w14:textFill>
            <w14:solidFill>
              <w14:schemeClr w14:val="tx1"/>
            </w14:solidFill>
          </w14:textFill>
        </w:rPr>
        <w:fldChar w:fldCharType="separate"/>
      </w:r>
      <w:r>
        <w:rPr>
          <w:rFonts w:ascii="宋体" w:hAnsi="宋体" w:eastAsia="宋体"/>
          <w:b/>
          <w:color w:val="000000" w:themeColor="text1"/>
          <w:sz w:val="24"/>
          <w:szCs w:val="24"/>
          <w:u w:color="000000"/>
          <w14:textFill>
            <w14:solidFill>
              <w14:schemeClr w14:val="tx1"/>
            </w14:solidFill>
          </w14:textFill>
        </w:rPr>
        <w:t>三</w:t>
      </w:r>
      <w:r>
        <w:rPr>
          <w:rStyle w:val="21"/>
          <w:rFonts w:ascii="宋体" w:hAnsi="宋体" w:eastAsia="宋体"/>
          <w:b/>
          <w:color w:val="000000" w:themeColor="text1"/>
          <w:sz w:val="24"/>
          <w:szCs w:val="24"/>
          <w:u w:val="none"/>
          <w14:textFill>
            <w14:solidFill>
              <w14:schemeClr w14:val="tx1"/>
            </w14:solidFill>
          </w14:textFill>
        </w:rPr>
        <w:t>、入学要求</w:t>
      </w:r>
      <w:r>
        <w:rPr>
          <w:rStyle w:val="21"/>
          <w:rFonts w:ascii="宋体" w:hAnsi="宋体" w:eastAsia="宋体"/>
          <w:b/>
          <w:color w:val="000000" w:themeColor="text1"/>
          <w:sz w:val="24"/>
          <w:szCs w:val="24"/>
          <w:u w:val="none"/>
          <w14:textFill>
            <w14:solidFill>
              <w14:schemeClr w14:val="tx1"/>
            </w14:solidFill>
          </w14:textFill>
        </w:rPr>
        <w:tab/>
      </w:r>
      <w:r>
        <w:rPr>
          <w:rStyle w:val="21"/>
          <w:rFonts w:ascii="宋体" w:hAnsi="宋体" w:eastAsia="宋体"/>
          <w:b/>
          <w:color w:val="000000" w:themeColor="text1"/>
          <w:sz w:val="24"/>
          <w:szCs w:val="24"/>
          <w:u w:val="none"/>
          <w14:textFill>
            <w14:solidFill>
              <w14:schemeClr w14:val="tx1"/>
            </w14:solidFill>
          </w14:textFill>
        </w:rPr>
        <w:t>4</w:t>
      </w:r>
    </w:p>
    <w:p w14:paraId="527E921A">
      <w:pPr>
        <w:pStyle w:val="11"/>
        <w:tabs>
          <w:tab w:val="right" w:leader="dot" w:pos="8296"/>
        </w:tabs>
        <w:adjustRightInd w:val="0"/>
        <w:snapToGrid w:val="0"/>
        <w:spacing w:line="300" w:lineRule="auto"/>
        <w:ind w:firstLine="482"/>
        <w:rPr>
          <w:rStyle w:val="21"/>
          <w:rFonts w:ascii="宋体" w:hAnsi="宋体" w:eastAsia="宋体" w:cs="Mongolian Baiti"/>
          <w:b/>
          <w:color w:val="000000" w:themeColor="text1"/>
          <w:sz w:val="24"/>
          <w:szCs w:val="24"/>
          <w:u w:val="none"/>
          <w14:textFill>
            <w14:solidFill>
              <w14:schemeClr w14:val="tx1"/>
            </w14:solidFill>
          </w14:textFill>
        </w:rPr>
      </w:pPr>
      <w:r>
        <w:rPr>
          <w:rFonts w:hint="default" w:ascii="宋体" w:hAnsi="宋体" w:eastAsia="宋体"/>
          <w:b/>
          <w:color w:val="000000" w:themeColor="text1"/>
          <w:sz w:val="24"/>
          <w:szCs w:val="24"/>
          <w:u w:color="000000"/>
          <w14:textFill>
            <w14:solidFill>
              <w14:schemeClr w14:val="tx1"/>
            </w14:solidFill>
          </w14:textFill>
        </w:rPr>
        <w:fldChar w:fldCharType="end"/>
      </w:r>
      <w:r>
        <w:rPr>
          <w:rFonts w:hint="default" w:ascii="宋体" w:hAnsi="宋体" w:eastAsia="宋体"/>
          <w:b/>
          <w:color w:val="000000" w:themeColor="text1"/>
          <w:sz w:val="24"/>
          <w:szCs w:val="24"/>
          <w14:textFill>
            <w14:solidFill>
              <w14:schemeClr w14:val="tx1"/>
            </w14:solidFill>
          </w14:textFill>
        </w:rPr>
        <w:fldChar w:fldCharType="begin"/>
      </w:r>
      <w:r>
        <w:rPr>
          <w:rFonts w:hint="default" w:ascii="宋体" w:hAnsi="宋体" w:eastAsia="宋体"/>
          <w:b/>
          <w:color w:val="000000" w:themeColor="text1"/>
          <w:sz w:val="24"/>
          <w:szCs w:val="24"/>
          <w14:textFill>
            <w14:solidFill>
              <w14:schemeClr w14:val="tx1"/>
            </w14:solidFill>
          </w14:textFill>
        </w:rPr>
        <w:instrText xml:space="preserve"> </w:instrText>
      </w:r>
      <w:r>
        <w:rPr>
          <w:rFonts w:ascii="宋体" w:hAnsi="宋体" w:eastAsia="宋体"/>
          <w:b/>
          <w:color w:val="000000" w:themeColor="text1"/>
          <w:sz w:val="24"/>
          <w:szCs w:val="24"/>
          <w14:textFill>
            <w14:solidFill>
              <w14:schemeClr w14:val="tx1"/>
            </w14:solidFill>
          </w14:textFill>
        </w:rPr>
        <w:instrText xml:space="preserve">HYPERLINK </w:instrText>
      </w:r>
      <w:r>
        <w:rPr>
          <w:rFonts w:hint="default" w:ascii="宋体" w:hAnsi="宋体" w:eastAsia="宋体"/>
          <w:b/>
          <w:color w:val="000000" w:themeColor="text1"/>
          <w:sz w:val="24"/>
          <w:szCs w:val="24"/>
          <w14:textFill>
            <w14:solidFill>
              <w14:schemeClr w14:val="tx1"/>
            </w14:solidFill>
          </w14:textFill>
        </w:rPr>
        <w:instrText xml:space="preserve"> \l "_三、修业年限" </w:instrText>
      </w:r>
      <w:r>
        <w:rPr>
          <w:rFonts w:hint="default" w:ascii="宋体" w:hAnsi="宋体" w:eastAsia="宋体"/>
          <w:b/>
          <w:color w:val="000000" w:themeColor="text1"/>
          <w:sz w:val="24"/>
          <w:szCs w:val="24"/>
          <w14:textFill>
            <w14:solidFill>
              <w14:schemeClr w14:val="tx1"/>
            </w14:solidFill>
          </w14:textFill>
        </w:rPr>
        <w:fldChar w:fldCharType="separate"/>
      </w:r>
      <w:r>
        <w:rPr>
          <w:rFonts w:ascii="宋体" w:hAnsi="宋体" w:eastAsia="宋体"/>
          <w:b/>
          <w:color w:val="000000" w:themeColor="text1"/>
          <w:sz w:val="24"/>
          <w:szCs w:val="24"/>
          <w14:textFill>
            <w14:solidFill>
              <w14:schemeClr w14:val="tx1"/>
            </w14:solidFill>
          </w14:textFill>
        </w:rPr>
        <w:t>四</w:t>
      </w:r>
      <w:r>
        <w:rPr>
          <w:rStyle w:val="21"/>
          <w:rFonts w:ascii="宋体" w:hAnsi="宋体" w:eastAsia="宋体"/>
          <w:b/>
          <w:color w:val="000000" w:themeColor="text1"/>
          <w:sz w:val="24"/>
          <w:szCs w:val="24"/>
          <w:u w:val="none"/>
          <w14:textFill>
            <w14:solidFill>
              <w14:schemeClr w14:val="tx1"/>
            </w14:solidFill>
          </w14:textFill>
        </w:rPr>
        <w:t>、修业年限</w:t>
      </w:r>
      <w:r>
        <w:rPr>
          <w:rStyle w:val="21"/>
          <w:rFonts w:ascii="宋体" w:hAnsi="宋体" w:eastAsia="宋体"/>
          <w:b/>
          <w:color w:val="000000" w:themeColor="text1"/>
          <w:sz w:val="24"/>
          <w:szCs w:val="24"/>
          <w:u w:val="none"/>
          <w14:textFill>
            <w14:solidFill>
              <w14:schemeClr w14:val="tx1"/>
            </w14:solidFill>
          </w14:textFill>
        </w:rPr>
        <w:tab/>
      </w:r>
      <w:r>
        <w:rPr>
          <w:rStyle w:val="21"/>
          <w:rFonts w:hint="default" w:ascii="宋体" w:hAnsi="宋体" w:eastAsia="宋体"/>
          <w:b/>
          <w:color w:val="000000" w:themeColor="text1"/>
          <w:sz w:val="24"/>
          <w:szCs w:val="24"/>
          <w:u w:val="none"/>
          <w14:textFill>
            <w14:solidFill>
              <w14:schemeClr w14:val="tx1"/>
            </w14:solidFill>
          </w14:textFill>
        </w:rPr>
        <w:t>5</w:t>
      </w:r>
    </w:p>
    <w:p w14:paraId="5CB7CAA2">
      <w:pPr>
        <w:pStyle w:val="11"/>
        <w:tabs>
          <w:tab w:val="right" w:leader="dot" w:pos="8296"/>
        </w:tabs>
        <w:adjustRightInd w:val="0"/>
        <w:snapToGrid w:val="0"/>
        <w:spacing w:line="300" w:lineRule="auto"/>
        <w:ind w:firstLine="482"/>
        <w:rPr>
          <w:rStyle w:val="21"/>
          <w:rFonts w:ascii="宋体" w:hAnsi="宋体" w:eastAsia="宋体"/>
          <w:b/>
          <w:color w:val="000000" w:themeColor="text1"/>
          <w:sz w:val="24"/>
          <w:szCs w:val="24"/>
          <w:u w:val="none"/>
          <w14:textFill>
            <w14:solidFill>
              <w14:schemeClr w14:val="tx1"/>
            </w14:solidFill>
          </w14:textFill>
        </w:rPr>
      </w:pPr>
      <w:r>
        <w:rPr>
          <w:rFonts w:hint="default" w:ascii="宋体" w:hAnsi="宋体" w:eastAsia="宋体"/>
          <w:b/>
          <w:color w:val="000000" w:themeColor="text1"/>
          <w:sz w:val="24"/>
          <w:szCs w:val="24"/>
          <w14:textFill>
            <w14:solidFill>
              <w14:schemeClr w14:val="tx1"/>
            </w14:solidFill>
          </w14:textFill>
        </w:rPr>
        <w:fldChar w:fldCharType="end"/>
      </w:r>
      <w:r>
        <w:rPr>
          <w:rFonts w:hint="default" w:ascii="宋体" w:hAnsi="宋体" w:eastAsia="宋体"/>
          <w:b/>
          <w:color w:val="000000" w:themeColor="text1"/>
          <w:sz w:val="24"/>
          <w:szCs w:val="24"/>
          <w14:textFill>
            <w14:solidFill>
              <w14:schemeClr w14:val="tx1"/>
            </w14:solidFill>
          </w14:textFill>
        </w:rPr>
        <w:fldChar w:fldCharType="begin"/>
      </w:r>
      <w:r>
        <w:rPr>
          <w:rFonts w:hint="default" w:ascii="宋体" w:hAnsi="宋体" w:eastAsia="宋体"/>
          <w:b/>
          <w:color w:val="000000" w:themeColor="text1"/>
          <w:sz w:val="24"/>
          <w:szCs w:val="24"/>
          <w14:textFill>
            <w14:solidFill>
              <w14:schemeClr w14:val="tx1"/>
            </w14:solidFill>
          </w14:textFill>
        </w:rPr>
        <w:instrText xml:space="preserve"> </w:instrText>
      </w:r>
      <w:r>
        <w:rPr>
          <w:rFonts w:ascii="宋体" w:hAnsi="宋体" w:eastAsia="宋体"/>
          <w:b/>
          <w:color w:val="000000" w:themeColor="text1"/>
          <w:sz w:val="24"/>
          <w:szCs w:val="24"/>
          <w14:textFill>
            <w14:solidFill>
              <w14:schemeClr w14:val="tx1"/>
            </w14:solidFill>
          </w14:textFill>
        </w:rPr>
        <w:instrText xml:space="preserve">HYPERLINK </w:instrText>
      </w:r>
      <w:r>
        <w:rPr>
          <w:rFonts w:hint="default" w:ascii="宋体" w:hAnsi="宋体" w:eastAsia="宋体"/>
          <w:b/>
          <w:color w:val="000000" w:themeColor="text1"/>
          <w:sz w:val="24"/>
          <w:szCs w:val="24"/>
          <w14:textFill>
            <w14:solidFill>
              <w14:schemeClr w14:val="tx1"/>
            </w14:solidFill>
          </w14:textFill>
        </w:rPr>
        <w:instrText xml:space="preserve"> \l "_四、职业面向" </w:instrText>
      </w:r>
      <w:r>
        <w:rPr>
          <w:rFonts w:hint="default" w:ascii="宋体" w:hAnsi="宋体" w:eastAsia="宋体"/>
          <w:b/>
          <w:color w:val="000000" w:themeColor="text1"/>
          <w:sz w:val="24"/>
          <w:szCs w:val="24"/>
          <w14:textFill>
            <w14:solidFill>
              <w14:schemeClr w14:val="tx1"/>
            </w14:solidFill>
          </w14:textFill>
        </w:rPr>
        <w:fldChar w:fldCharType="separate"/>
      </w:r>
      <w:r>
        <w:rPr>
          <w:rFonts w:ascii="宋体" w:hAnsi="宋体" w:eastAsia="宋体"/>
          <w:b/>
          <w:color w:val="000000" w:themeColor="text1"/>
          <w:sz w:val="24"/>
          <w:szCs w:val="24"/>
          <w14:textFill>
            <w14:solidFill>
              <w14:schemeClr w14:val="tx1"/>
            </w14:solidFill>
          </w14:textFill>
        </w:rPr>
        <w:t>五</w:t>
      </w:r>
      <w:r>
        <w:rPr>
          <w:rStyle w:val="21"/>
          <w:rFonts w:ascii="宋体" w:hAnsi="宋体" w:eastAsia="宋体"/>
          <w:b/>
          <w:color w:val="000000" w:themeColor="text1"/>
          <w:sz w:val="24"/>
          <w:szCs w:val="24"/>
          <w:u w:val="none"/>
          <w14:textFill>
            <w14:solidFill>
              <w14:schemeClr w14:val="tx1"/>
            </w14:solidFill>
          </w14:textFill>
        </w:rPr>
        <w:t>、职业面向</w:t>
      </w:r>
      <w:r>
        <w:rPr>
          <w:rStyle w:val="21"/>
          <w:rFonts w:ascii="宋体" w:hAnsi="宋体" w:eastAsia="宋体"/>
          <w:b/>
          <w:color w:val="000000" w:themeColor="text1"/>
          <w:sz w:val="24"/>
          <w:szCs w:val="24"/>
          <w:u w:val="none"/>
          <w14:textFill>
            <w14:solidFill>
              <w14:schemeClr w14:val="tx1"/>
            </w14:solidFill>
          </w14:textFill>
        </w:rPr>
        <w:tab/>
      </w:r>
      <w:r>
        <w:rPr>
          <w:rStyle w:val="21"/>
          <w:rFonts w:hint="default" w:ascii="宋体" w:hAnsi="宋体" w:eastAsia="宋体"/>
          <w:b/>
          <w:color w:val="000000" w:themeColor="text1"/>
          <w:sz w:val="24"/>
          <w:szCs w:val="24"/>
          <w:u w:val="none"/>
          <w14:textFill>
            <w14:solidFill>
              <w14:schemeClr w14:val="tx1"/>
            </w14:solidFill>
          </w14:textFill>
        </w:rPr>
        <w:t>5</w:t>
      </w:r>
    </w:p>
    <w:p w14:paraId="11E584DE">
      <w:pPr>
        <w:pStyle w:val="12"/>
        <w:tabs>
          <w:tab w:val="right" w:leader="dot" w:pos="8296"/>
        </w:tabs>
        <w:adjustRightInd w:val="0"/>
        <w:snapToGrid w:val="0"/>
        <w:spacing w:line="300" w:lineRule="auto"/>
        <w:ind w:left="560" w:firstLine="482"/>
        <w:rPr>
          <w:rFonts w:hint="eastAsia" w:ascii="宋体" w:hAnsi="宋体" w:eastAsia="宋体"/>
          <w:b/>
          <w:color w:val="000000" w:themeColor="text1"/>
          <w:sz w:val="24"/>
          <w14:textFill>
            <w14:solidFill>
              <w14:schemeClr w14:val="tx1"/>
            </w14:solidFill>
          </w14:textFill>
        </w:rPr>
      </w:pPr>
      <w:r>
        <w:rPr>
          <w:rFonts w:ascii="宋体" w:hAnsi="宋体" w:eastAsia="宋体" w:cs="Times New Roman"/>
          <w:b/>
          <w:color w:val="000000" w:themeColor="text1"/>
          <w:sz w:val="24"/>
          <w14:textFill>
            <w14:solidFill>
              <w14:schemeClr w14:val="tx1"/>
            </w14:solidFill>
          </w14:textFill>
        </w:rPr>
        <w:fldChar w:fldCharType="end"/>
      </w:r>
      <w:r>
        <w:fldChar w:fldCharType="begin"/>
      </w:r>
      <w:r>
        <w:instrText xml:space="preserve"> HYPERLINK \l "_Toc484120011" </w:instrText>
      </w:r>
      <w:r>
        <w:fldChar w:fldCharType="separate"/>
      </w:r>
      <w:r>
        <w:rPr>
          <w:rStyle w:val="21"/>
          <w:rFonts w:hint="eastAsia" w:ascii="宋体" w:hAnsi="宋体" w:eastAsia="宋体"/>
          <w:b/>
          <w:color w:val="000000" w:themeColor="text1"/>
          <w:sz w:val="24"/>
          <w:u w:val="none"/>
          <w14:textFill>
            <w14:solidFill>
              <w14:schemeClr w14:val="tx1"/>
            </w14:solidFill>
          </w14:textFill>
        </w:rPr>
        <w:t>（一）职业面向</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t>5</w:t>
      </w:r>
      <w:r>
        <w:rPr>
          <w:rFonts w:ascii="宋体" w:hAnsi="宋体" w:eastAsia="宋体"/>
          <w:b/>
          <w:color w:val="000000" w:themeColor="text1"/>
          <w:sz w:val="24"/>
          <w14:textFill>
            <w14:solidFill>
              <w14:schemeClr w14:val="tx1"/>
            </w14:solidFill>
          </w14:textFill>
        </w:rPr>
        <w:fldChar w:fldCharType="end"/>
      </w:r>
    </w:p>
    <w:p w14:paraId="2D26EE39">
      <w:pPr>
        <w:pStyle w:val="12"/>
        <w:tabs>
          <w:tab w:val="right" w:leader="dot" w:pos="8296"/>
        </w:tabs>
        <w:adjustRightInd w:val="0"/>
        <w:snapToGrid w:val="0"/>
        <w:spacing w:line="300" w:lineRule="auto"/>
        <w:ind w:left="560" w:firstLine="560"/>
        <w:rPr>
          <w:rFonts w:eastAsia="宋体"/>
          <w:color w:val="000000" w:themeColor="text1"/>
          <w:sz w:val="24"/>
          <w14:textFill>
            <w14:solidFill>
              <w14:schemeClr w14:val="tx1"/>
            </w14:solidFill>
          </w14:textFill>
        </w:rPr>
      </w:pPr>
      <w:r>
        <w:fldChar w:fldCharType="begin"/>
      </w:r>
      <w:r>
        <w:instrText xml:space="preserve"> HYPERLINK \l "_Toc484120012" </w:instrText>
      </w:r>
      <w:r>
        <w:fldChar w:fldCharType="separate"/>
      </w:r>
      <w:r>
        <w:rPr>
          <w:rStyle w:val="21"/>
          <w:rFonts w:hint="eastAsia" w:ascii="宋体" w:hAnsi="宋体" w:eastAsia="宋体"/>
          <w:b/>
          <w:color w:val="000000" w:themeColor="text1"/>
          <w:sz w:val="24"/>
          <w:u w:val="none"/>
          <w14:textFill>
            <w14:solidFill>
              <w14:schemeClr w14:val="tx1"/>
            </w14:solidFill>
          </w14:textFill>
        </w:rPr>
        <w:t>（二）职业岗位（群）与能力分析</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fldChar w:fldCharType="end"/>
      </w:r>
      <w:r>
        <w:rPr>
          <w:rFonts w:hint="eastAsia" w:ascii="宋体" w:hAnsi="宋体" w:eastAsia="宋体"/>
          <w:b/>
          <w:color w:val="000000" w:themeColor="text1"/>
          <w:sz w:val="24"/>
          <w14:textFill>
            <w14:solidFill>
              <w14:schemeClr w14:val="tx1"/>
            </w14:solidFill>
          </w14:textFill>
        </w:rPr>
        <w:t>5</w:t>
      </w:r>
    </w:p>
    <w:p w14:paraId="498DD5AD">
      <w:pPr>
        <w:pStyle w:val="11"/>
        <w:tabs>
          <w:tab w:val="right" w:leader="dot" w:pos="8296"/>
        </w:tabs>
        <w:adjustRightInd w:val="0"/>
        <w:snapToGrid w:val="0"/>
        <w:spacing w:line="300" w:lineRule="auto"/>
        <w:ind w:firstLine="482"/>
        <w:rPr>
          <w:rStyle w:val="21"/>
          <w:rFonts w:ascii="宋体" w:hAnsi="宋体" w:eastAsia="宋体" w:cs="Mongolian Baiti"/>
          <w:b/>
          <w:color w:val="000000" w:themeColor="text1"/>
          <w:sz w:val="24"/>
          <w:szCs w:val="24"/>
          <w:u w:val="none"/>
          <w14:textFill>
            <w14:solidFill>
              <w14:schemeClr w14:val="tx1"/>
            </w14:solidFill>
          </w14:textFill>
        </w:rPr>
      </w:pPr>
      <w:r>
        <w:rPr>
          <w:rFonts w:hint="default" w:ascii="宋体" w:hAnsi="宋体" w:eastAsia="宋体"/>
          <w:b/>
          <w:color w:val="000000" w:themeColor="text1"/>
          <w:sz w:val="24"/>
          <w:szCs w:val="24"/>
          <w14:textFill>
            <w14:solidFill>
              <w14:schemeClr w14:val="tx1"/>
            </w14:solidFill>
          </w14:textFill>
        </w:rPr>
        <w:fldChar w:fldCharType="begin"/>
      </w:r>
      <w:r>
        <w:rPr>
          <w:rFonts w:hint="default" w:ascii="宋体" w:hAnsi="宋体" w:eastAsia="宋体"/>
          <w:b/>
          <w:color w:val="000000" w:themeColor="text1"/>
          <w:sz w:val="24"/>
          <w:szCs w:val="24"/>
          <w14:textFill>
            <w14:solidFill>
              <w14:schemeClr w14:val="tx1"/>
            </w14:solidFill>
          </w14:textFill>
        </w:rPr>
        <w:instrText xml:space="preserve"> </w:instrText>
      </w:r>
      <w:r>
        <w:rPr>
          <w:rFonts w:ascii="宋体" w:hAnsi="宋体" w:eastAsia="宋体"/>
          <w:b/>
          <w:color w:val="000000" w:themeColor="text1"/>
          <w:sz w:val="24"/>
          <w:szCs w:val="24"/>
          <w14:textFill>
            <w14:solidFill>
              <w14:schemeClr w14:val="tx1"/>
            </w14:solidFill>
          </w14:textFill>
        </w:rPr>
        <w:instrText xml:space="preserve">HYPERLINK </w:instrText>
      </w:r>
      <w:r>
        <w:rPr>
          <w:rFonts w:hint="default" w:ascii="宋体" w:hAnsi="宋体" w:eastAsia="宋体"/>
          <w:b/>
          <w:color w:val="000000" w:themeColor="text1"/>
          <w:sz w:val="24"/>
          <w:szCs w:val="24"/>
          <w14:textFill>
            <w14:solidFill>
              <w14:schemeClr w14:val="tx1"/>
            </w14:solidFill>
          </w14:textFill>
        </w:rPr>
        <w:instrText xml:space="preserve"> \l "_五、人才培养目标与培养规格" </w:instrText>
      </w:r>
      <w:r>
        <w:rPr>
          <w:rFonts w:hint="default" w:ascii="宋体" w:hAnsi="宋体" w:eastAsia="宋体"/>
          <w:b/>
          <w:color w:val="000000" w:themeColor="text1"/>
          <w:sz w:val="24"/>
          <w:szCs w:val="24"/>
          <w14:textFill>
            <w14:solidFill>
              <w14:schemeClr w14:val="tx1"/>
            </w14:solidFill>
          </w14:textFill>
        </w:rPr>
        <w:fldChar w:fldCharType="separate"/>
      </w:r>
      <w:r>
        <w:rPr>
          <w:rFonts w:ascii="宋体" w:hAnsi="宋体" w:eastAsia="宋体"/>
          <w:b/>
          <w:color w:val="000000" w:themeColor="text1"/>
          <w:sz w:val="24"/>
          <w:szCs w:val="24"/>
          <w14:textFill>
            <w14:solidFill>
              <w14:schemeClr w14:val="tx1"/>
            </w14:solidFill>
          </w14:textFill>
        </w:rPr>
        <w:t>六</w:t>
      </w:r>
      <w:r>
        <w:rPr>
          <w:rStyle w:val="21"/>
          <w:rFonts w:ascii="宋体" w:hAnsi="宋体" w:eastAsia="宋体"/>
          <w:b/>
          <w:color w:val="000000" w:themeColor="text1"/>
          <w:sz w:val="24"/>
          <w:szCs w:val="24"/>
          <w:u w:val="none"/>
          <w14:textFill>
            <w14:solidFill>
              <w14:schemeClr w14:val="tx1"/>
            </w14:solidFill>
          </w14:textFill>
        </w:rPr>
        <w:t>、人才培养目标与培养规格</w:t>
      </w:r>
      <w:r>
        <w:rPr>
          <w:rStyle w:val="21"/>
          <w:rFonts w:ascii="宋体" w:hAnsi="宋体" w:eastAsia="宋体"/>
          <w:b/>
          <w:color w:val="000000" w:themeColor="text1"/>
          <w:sz w:val="24"/>
          <w:szCs w:val="24"/>
          <w:u w:val="none"/>
          <w14:textFill>
            <w14:solidFill>
              <w14:schemeClr w14:val="tx1"/>
            </w14:solidFill>
          </w14:textFill>
        </w:rPr>
        <w:tab/>
      </w:r>
      <w:r>
        <w:rPr>
          <w:rStyle w:val="21"/>
          <w:rFonts w:ascii="宋体" w:hAnsi="宋体" w:eastAsia="宋体"/>
          <w:b/>
          <w:color w:val="000000" w:themeColor="text1"/>
          <w:sz w:val="24"/>
          <w:szCs w:val="24"/>
          <w:u w:val="none"/>
          <w14:textFill>
            <w14:solidFill>
              <w14:schemeClr w14:val="tx1"/>
            </w14:solidFill>
          </w14:textFill>
        </w:rPr>
        <w:t>8</w:t>
      </w:r>
    </w:p>
    <w:p w14:paraId="614B26F0">
      <w:pPr>
        <w:pStyle w:val="12"/>
        <w:tabs>
          <w:tab w:val="right" w:leader="dot" w:pos="8296"/>
        </w:tabs>
        <w:adjustRightInd w:val="0"/>
        <w:snapToGrid w:val="0"/>
        <w:spacing w:line="300" w:lineRule="auto"/>
        <w:ind w:left="560" w:firstLine="482"/>
        <w:rPr>
          <w:rFonts w:hint="eastAsia" w:ascii="宋体" w:hAnsi="宋体" w:eastAsia="宋体" w:cs="Mongolian Baiti"/>
          <w:b/>
          <w:color w:val="000000" w:themeColor="text1"/>
          <w:sz w:val="24"/>
          <w14:textFill>
            <w14:solidFill>
              <w14:schemeClr w14:val="tx1"/>
            </w14:solidFill>
          </w14:textFill>
        </w:rPr>
      </w:pPr>
      <w:r>
        <w:rPr>
          <w:rFonts w:ascii="宋体" w:hAnsi="宋体" w:eastAsia="宋体" w:cs="Times New Roman"/>
          <w:b/>
          <w:color w:val="000000" w:themeColor="text1"/>
          <w:sz w:val="24"/>
          <w14:textFill>
            <w14:solidFill>
              <w14:schemeClr w14:val="tx1"/>
            </w14:solidFill>
          </w14:textFill>
        </w:rPr>
        <w:fldChar w:fldCharType="end"/>
      </w:r>
      <w:r>
        <w:fldChar w:fldCharType="begin"/>
      </w:r>
      <w:r>
        <w:instrText xml:space="preserve"> HYPERLINK \l "_Toc484120021" </w:instrText>
      </w:r>
      <w:r>
        <w:fldChar w:fldCharType="separate"/>
      </w:r>
      <w:r>
        <w:rPr>
          <w:rStyle w:val="21"/>
          <w:rFonts w:hint="eastAsia" w:ascii="宋体" w:hAnsi="宋体" w:eastAsia="宋体"/>
          <w:b/>
          <w:color w:val="000000" w:themeColor="text1"/>
          <w:sz w:val="24"/>
          <w:u w:val="none"/>
          <w14:textFill>
            <w14:solidFill>
              <w14:schemeClr w14:val="tx1"/>
            </w14:solidFill>
          </w14:textFill>
        </w:rPr>
        <w:t>（一）人才培养目标</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fldChar w:fldCharType="end"/>
      </w:r>
      <w:r>
        <w:rPr>
          <w:rFonts w:hint="eastAsia" w:ascii="宋体" w:hAnsi="宋体" w:eastAsia="宋体"/>
          <w:b/>
          <w:color w:val="000000" w:themeColor="text1"/>
          <w:sz w:val="24"/>
          <w14:textFill>
            <w14:solidFill>
              <w14:schemeClr w14:val="tx1"/>
            </w14:solidFill>
          </w14:textFill>
        </w:rPr>
        <w:t>8</w:t>
      </w:r>
    </w:p>
    <w:p w14:paraId="1B219DE8">
      <w:pPr>
        <w:pStyle w:val="12"/>
        <w:tabs>
          <w:tab w:val="right" w:leader="dot" w:pos="8296"/>
        </w:tabs>
        <w:adjustRightInd w:val="0"/>
        <w:snapToGrid w:val="0"/>
        <w:spacing w:line="300" w:lineRule="auto"/>
        <w:ind w:left="560" w:firstLine="560"/>
        <w:rPr>
          <w:rFonts w:hint="eastAsia" w:ascii="宋体" w:hAnsi="宋体" w:eastAsia="宋体" w:cs="Mongolian Baiti"/>
          <w:b/>
          <w:color w:val="000000" w:themeColor="text1"/>
          <w:sz w:val="24"/>
          <w14:textFill>
            <w14:solidFill>
              <w14:schemeClr w14:val="tx1"/>
            </w14:solidFill>
          </w14:textFill>
        </w:rPr>
      </w:pPr>
      <w:r>
        <w:fldChar w:fldCharType="begin"/>
      </w:r>
      <w:r>
        <w:instrText xml:space="preserve"> HYPERLINK \l "_Toc484120022" </w:instrText>
      </w:r>
      <w:r>
        <w:fldChar w:fldCharType="separate"/>
      </w:r>
      <w:r>
        <w:rPr>
          <w:rStyle w:val="21"/>
          <w:rFonts w:hint="eastAsia" w:ascii="宋体" w:hAnsi="宋体" w:eastAsia="宋体"/>
          <w:b/>
          <w:color w:val="000000" w:themeColor="text1"/>
          <w:sz w:val="24"/>
          <w:u w:val="none"/>
          <w14:textFill>
            <w14:solidFill>
              <w14:schemeClr w14:val="tx1"/>
            </w14:solidFill>
          </w14:textFill>
        </w:rPr>
        <w:t>（二）人才培养规格</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fldChar w:fldCharType="end"/>
      </w:r>
      <w:r>
        <w:rPr>
          <w:rFonts w:ascii="宋体" w:hAnsi="宋体" w:eastAsia="宋体"/>
          <w:b/>
          <w:color w:val="000000" w:themeColor="text1"/>
          <w:sz w:val="24"/>
          <w14:textFill>
            <w14:solidFill>
              <w14:schemeClr w14:val="tx1"/>
            </w14:solidFill>
          </w14:textFill>
        </w:rPr>
        <w:t>8</w:t>
      </w:r>
    </w:p>
    <w:p w14:paraId="73B38327">
      <w:pPr>
        <w:pStyle w:val="11"/>
        <w:tabs>
          <w:tab w:val="right" w:leader="dot" w:pos="8296"/>
        </w:tabs>
        <w:adjustRightInd w:val="0"/>
        <w:snapToGrid w:val="0"/>
        <w:spacing w:line="300" w:lineRule="auto"/>
        <w:ind w:firstLine="482"/>
        <w:rPr>
          <w:rStyle w:val="21"/>
          <w:rFonts w:ascii="宋体" w:hAnsi="宋体" w:eastAsia="宋体"/>
          <w:b/>
          <w:color w:val="000000" w:themeColor="text1"/>
          <w:sz w:val="24"/>
          <w:szCs w:val="24"/>
          <w:u w:val="none"/>
          <w14:textFill>
            <w14:solidFill>
              <w14:schemeClr w14:val="tx1"/>
            </w14:solidFill>
          </w14:textFill>
        </w:rPr>
      </w:pPr>
      <w:r>
        <w:rPr>
          <w:rFonts w:hint="default" w:ascii="宋体" w:hAnsi="宋体" w:eastAsia="宋体"/>
          <w:b/>
          <w:color w:val="000000" w:themeColor="text1"/>
          <w:sz w:val="24"/>
          <w:szCs w:val="24"/>
          <w14:textFill>
            <w14:solidFill>
              <w14:schemeClr w14:val="tx1"/>
            </w14:solidFill>
          </w14:textFill>
        </w:rPr>
        <w:fldChar w:fldCharType="begin"/>
      </w:r>
      <w:r>
        <w:rPr>
          <w:rFonts w:hint="default" w:ascii="宋体" w:hAnsi="宋体" w:eastAsia="宋体"/>
          <w:b/>
          <w:color w:val="000000" w:themeColor="text1"/>
          <w:sz w:val="24"/>
          <w:szCs w:val="24"/>
          <w14:textFill>
            <w14:solidFill>
              <w14:schemeClr w14:val="tx1"/>
            </w14:solidFill>
          </w14:textFill>
        </w:rPr>
        <w:instrText xml:space="preserve"> </w:instrText>
      </w:r>
      <w:r>
        <w:rPr>
          <w:rFonts w:ascii="宋体" w:hAnsi="宋体" w:eastAsia="宋体"/>
          <w:b/>
          <w:color w:val="000000" w:themeColor="text1"/>
          <w:sz w:val="24"/>
          <w:szCs w:val="24"/>
          <w14:textFill>
            <w14:solidFill>
              <w14:schemeClr w14:val="tx1"/>
            </w14:solidFill>
          </w14:textFill>
        </w:rPr>
        <w:instrText xml:space="preserve">HYPERLINK </w:instrText>
      </w:r>
      <w:r>
        <w:rPr>
          <w:rFonts w:hint="default" w:ascii="宋体" w:hAnsi="宋体" w:eastAsia="宋体"/>
          <w:b/>
          <w:color w:val="000000" w:themeColor="text1"/>
          <w:sz w:val="24"/>
          <w:szCs w:val="24"/>
          <w14:textFill>
            <w14:solidFill>
              <w14:schemeClr w14:val="tx1"/>
            </w14:solidFill>
          </w14:textFill>
        </w:rPr>
        <w:instrText xml:space="preserve"> \l "_六、课程设置及要求" </w:instrText>
      </w:r>
      <w:r>
        <w:rPr>
          <w:rFonts w:hint="default" w:ascii="宋体" w:hAnsi="宋体" w:eastAsia="宋体"/>
          <w:b/>
          <w:color w:val="000000" w:themeColor="text1"/>
          <w:sz w:val="24"/>
          <w:szCs w:val="24"/>
          <w14:textFill>
            <w14:solidFill>
              <w14:schemeClr w14:val="tx1"/>
            </w14:solidFill>
          </w14:textFill>
        </w:rPr>
        <w:fldChar w:fldCharType="separate"/>
      </w:r>
      <w:r>
        <w:rPr>
          <w:rStyle w:val="21"/>
          <w:rFonts w:ascii="宋体" w:hAnsi="宋体" w:eastAsia="宋体"/>
          <w:b/>
          <w:color w:val="000000" w:themeColor="text1"/>
          <w:sz w:val="24"/>
          <w:szCs w:val="24"/>
          <w:u w:val="none"/>
          <w14:textFill>
            <w14:solidFill>
              <w14:schemeClr w14:val="tx1"/>
            </w14:solidFill>
          </w14:textFill>
        </w:rPr>
        <w:t>七、课程设置及要求</w:t>
      </w:r>
      <w:r>
        <w:rPr>
          <w:rStyle w:val="21"/>
          <w:rFonts w:ascii="宋体" w:hAnsi="宋体" w:eastAsia="宋体"/>
          <w:b/>
          <w:color w:val="000000" w:themeColor="text1"/>
          <w:sz w:val="24"/>
          <w:szCs w:val="24"/>
          <w:u w:val="none"/>
          <w14:textFill>
            <w14:solidFill>
              <w14:schemeClr w14:val="tx1"/>
            </w14:solidFill>
          </w14:textFill>
        </w:rPr>
        <w:tab/>
      </w:r>
      <w:r>
        <w:rPr>
          <w:rStyle w:val="21"/>
          <w:rFonts w:hint="default" w:ascii="宋体" w:hAnsi="宋体" w:eastAsia="宋体"/>
          <w:b/>
          <w:color w:val="000000" w:themeColor="text1"/>
          <w:sz w:val="24"/>
          <w:szCs w:val="24"/>
          <w:u w:val="none"/>
          <w14:textFill>
            <w14:solidFill>
              <w14:schemeClr w14:val="tx1"/>
            </w14:solidFill>
          </w14:textFill>
        </w:rPr>
        <w:t>10</w:t>
      </w:r>
    </w:p>
    <w:p w14:paraId="48BB6003">
      <w:pPr>
        <w:pStyle w:val="12"/>
        <w:tabs>
          <w:tab w:val="right" w:leader="dot" w:pos="8296"/>
        </w:tabs>
        <w:adjustRightInd w:val="0"/>
        <w:snapToGrid w:val="0"/>
        <w:spacing w:line="300" w:lineRule="auto"/>
        <w:ind w:left="560" w:firstLine="560"/>
        <w:rPr>
          <w:rFonts w:hint="eastAsia" w:ascii="宋体" w:hAnsi="宋体" w:eastAsia="宋体" w:cs="Mongolian Baiti"/>
          <w:b/>
          <w:color w:val="000000" w:themeColor="text1"/>
          <w:sz w:val="24"/>
          <w14:textFill>
            <w14:solidFill>
              <w14:schemeClr w14:val="tx1"/>
            </w14:solidFill>
          </w14:textFill>
        </w:rPr>
      </w:pPr>
      <w:r>
        <w:fldChar w:fldCharType="begin"/>
      </w:r>
      <w:r>
        <w:instrText xml:space="preserve"> HYPERLINK \l "_Toc484120032" </w:instrText>
      </w:r>
      <w:r>
        <w:fldChar w:fldCharType="separate"/>
      </w:r>
      <w:r>
        <w:rPr>
          <w:rStyle w:val="21"/>
          <w:rFonts w:hint="eastAsia" w:ascii="宋体" w:hAnsi="宋体" w:eastAsia="宋体"/>
          <w:b/>
          <w:color w:val="000000" w:themeColor="text1"/>
          <w:sz w:val="24"/>
          <w:u w:val="none"/>
          <w14:textFill>
            <w14:solidFill>
              <w14:schemeClr w14:val="tx1"/>
            </w14:solidFill>
          </w14:textFill>
        </w:rPr>
        <w:t>（一）公共基础必修课程</w:t>
      </w:r>
      <w:r>
        <w:rPr>
          <w:rFonts w:ascii="宋体" w:hAnsi="宋体" w:eastAsia="宋体"/>
          <w:b/>
          <w:color w:val="000000" w:themeColor="text1"/>
          <w:sz w:val="24"/>
          <w14:textFill>
            <w14:solidFill>
              <w14:schemeClr w14:val="tx1"/>
            </w14:solidFill>
          </w14:textFill>
        </w:rPr>
        <w:tab/>
      </w:r>
      <w:r>
        <w:rPr>
          <w:rFonts w:hint="eastAsia" w:ascii="宋体" w:hAnsi="宋体" w:eastAsia="宋体"/>
          <w:b/>
          <w:color w:val="000000" w:themeColor="text1"/>
          <w:sz w:val="24"/>
          <w14:textFill>
            <w14:solidFill>
              <w14:schemeClr w14:val="tx1"/>
            </w14:solidFill>
          </w14:textFill>
        </w:rPr>
        <w:t>1</w:t>
      </w:r>
      <w:r>
        <w:rPr>
          <w:rFonts w:hint="eastAsia" w:ascii="宋体" w:hAnsi="宋体" w:eastAsia="宋体"/>
          <w:b/>
          <w:color w:val="000000" w:themeColor="text1"/>
          <w:sz w:val="24"/>
          <w14:textFill>
            <w14:solidFill>
              <w14:schemeClr w14:val="tx1"/>
            </w14:solidFill>
          </w14:textFill>
        </w:rPr>
        <w:fldChar w:fldCharType="end"/>
      </w:r>
      <w:r>
        <w:rPr>
          <w:rFonts w:hint="eastAsia" w:ascii="宋体" w:hAnsi="宋体" w:eastAsia="宋体"/>
          <w:b/>
          <w:color w:val="000000" w:themeColor="text1"/>
          <w:sz w:val="24"/>
          <w14:textFill>
            <w14:solidFill>
              <w14:schemeClr w14:val="tx1"/>
            </w14:solidFill>
          </w14:textFill>
        </w:rPr>
        <w:t>0</w:t>
      </w:r>
    </w:p>
    <w:p w14:paraId="575F1BD8">
      <w:pPr>
        <w:pStyle w:val="12"/>
        <w:tabs>
          <w:tab w:val="right" w:leader="dot" w:pos="8296"/>
        </w:tabs>
        <w:adjustRightInd w:val="0"/>
        <w:snapToGrid w:val="0"/>
        <w:spacing w:line="300" w:lineRule="auto"/>
        <w:ind w:left="560" w:firstLine="560"/>
        <w:rPr>
          <w:rFonts w:hint="eastAsia" w:ascii="宋体" w:hAnsi="宋体" w:eastAsia="宋体" w:cs="Mongolian Baiti"/>
          <w:b/>
          <w:color w:val="000000" w:themeColor="text1"/>
          <w:sz w:val="24"/>
          <w14:textFill>
            <w14:solidFill>
              <w14:schemeClr w14:val="tx1"/>
            </w14:solidFill>
          </w14:textFill>
        </w:rPr>
      </w:pPr>
      <w:r>
        <w:fldChar w:fldCharType="begin"/>
      </w:r>
      <w:r>
        <w:instrText xml:space="preserve"> HYPERLINK \l "_Toc484120033" </w:instrText>
      </w:r>
      <w:r>
        <w:fldChar w:fldCharType="separate"/>
      </w:r>
      <w:r>
        <w:rPr>
          <w:rStyle w:val="21"/>
          <w:rFonts w:hint="eastAsia" w:ascii="宋体" w:hAnsi="宋体" w:eastAsia="宋体"/>
          <w:b/>
          <w:color w:val="000000" w:themeColor="text1"/>
          <w:sz w:val="24"/>
          <w:u w:val="none"/>
          <w14:textFill>
            <w14:solidFill>
              <w14:schemeClr w14:val="tx1"/>
            </w14:solidFill>
          </w14:textFill>
        </w:rPr>
        <w:t>（二）公共限选课程</w:t>
      </w:r>
      <w:r>
        <w:rPr>
          <w:rFonts w:ascii="宋体" w:hAnsi="宋体" w:eastAsia="宋体"/>
          <w:b/>
          <w:color w:val="000000" w:themeColor="text1"/>
          <w:sz w:val="24"/>
          <w14:textFill>
            <w14:solidFill>
              <w14:schemeClr w14:val="tx1"/>
            </w14:solidFill>
          </w14:textFill>
        </w:rPr>
        <w:tab/>
      </w:r>
      <w:r>
        <w:rPr>
          <w:rFonts w:hint="eastAsia" w:ascii="宋体" w:hAnsi="宋体" w:eastAsia="宋体"/>
          <w:b/>
          <w:color w:val="000000" w:themeColor="text1"/>
          <w:sz w:val="24"/>
          <w14:textFill>
            <w14:solidFill>
              <w14:schemeClr w14:val="tx1"/>
            </w14:solidFill>
          </w14:textFill>
        </w:rPr>
        <w:t>1</w:t>
      </w:r>
      <w:r>
        <w:rPr>
          <w:rFonts w:hint="eastAsia" w:ascii="宋体" w:hAnsi="宋体" w:eastAsia="宋体"/>
          <w:b/>
          <w:color w:val="000000" w:themeColor="text1"/>
          <w:sz w:val="24"/>
          <w14:textFill>
            <w14:solidFill>
              <w14:schemeClr w14:val="tx1"/>
            </w14:solidFill>
          </w14:textFill>
        </w:rPr>
        <w:fldChar w:fldCharType="end"/>
      </w:r>
      <w:r>
        <w:rPr>
          <w:rFonts w:hint="eastAsia" w:ascii="宋体" w:hAnsi="宋体" w:eastAsia="宋体"/>
          <w:b/>
          <w:color w:val="000000" w:themeColor="text1"/>
          <w:sz w:val="24"/>
          <w14:textFill>
            <w14:solidFill>
              <w14:schemeClr w14:val="tx1"/>
            </w14:solidFill>
          </w14:textFill>
        </w:rPr>
        <w:t>6</w:t>
      </w:r>
    </w:p>
    <w:p w14:paraId="76BC159E">
      <w:pPr>
        <w:pStyle w:val="12"/>
        <w:tabs>
          <w:tab w:val="right" w:leader="dot" w:pos="8296"/>
        </w:tabs>
        <w:adjustRightInd w:val="0"/>
        <w:snapToGrid w:val="0"/>
        <w:spacing w:line="300" w:lineRule="auto"/>
        <w:ind w:left="560" w:firstLine="560"/>
        <w:rPr>
          <w:rFonts w:hint="eastAsia" w:ascii="宋体" w:hAnsi="宋体" w:eastAsia="宋体"/>
          <w:b/>
          <w:color w:val="000000" w:themeColor="text1"/>
          <w:sz w:val="24"/>
          <w14:textFill>
            <w14:solidFill>
              <w14:schemeClr w14:val="tx1"/>
            </w14:solidFill>
          </w14:textFill>
        </w:rPr>
      </w:pPr>
      <w:r>
        <w:fldChar w:fldCharType="begin"/>
      </w:r>
      <w:r>
        <w:instrText xml:space="preserve"> HYPERLINK \l "_Toc484120034" </w:instrText>
      </w:r>
      <w:r>
        <w:fldChar w:fldCharType="separate"/>
      </w:r>
      <w:r>
        <w:rPr>
          <w:rStyle w:val="21"/>
          <w:rFonts w:hint="eastAsia" w:ascii="宋体" w:hAnsi="宋体" w:eastAsia="宋体"/>
          <w:b/>
          <w:color w:val="000000" w:themeColor="text1"/>
          <w:sz w:val="24"/>
          <w:u w:val="none"/>
          <w14:textFill>
            <w14:solidFill>
              <w14:schemeClr w14:val="tx1"/>
            </w14:solidFill>
          </w14:textFill>
        </w:rPr>
        <w:t>（三）公共选修课程</w:t>
      </w:r>
      <w:r>
        <w:rPr>
          <w:rFonts w:ascii="宋体" w:hAnsi="宋体" w:eastAsia="宋体"/>
          <w:b/>
          <w:color w:val="000000" w:themeColor="text1"/>
          <w:sz w:val="24"/>
          <w14:textFill>
            <w14:solidFill>
              <w14:schemeClr w14:val="tx1"/>
            </w14:solidFill>
          </w14:textFill>
        </w:rPr>
        <w:tab/>
      </w:r>
      <w:r>
        <w:rPr>
          <w:rFonts w:hint="eastAsia" w:ascii="宋体" w:hAnsi="宋体" w:eastAsia="宋体"/>
          <w:b/>
          <w:color w:val="000000" w:themeColor="text1"/>
          <w:sz w:val="24"/>
          <w14:textFill>
            <w14:solidFill>
              <w14:schemeClr w14:val="tx1"/>
            </w14:solidFill>
          </w14:textFill>
        </w:rPr>
        <w:t>1</w:t>
      </w:r>
      <w:r>
        <w:rPr>
          <w:rFonts w:hint="eastAsia" w:ascii="宋体" w:hAnsi="宋体" w:eastAsia="宋体"/>
          <w:b/>
          <w:color w:val="000000" w:themeColor="text1"/>
          <w:sz w:val="24"/>
          <w14:textFill>
            <w14:solidFill>
              <w14:schemeClr w14:val="tx1"/>
            </w14:solidFill>
          </w14:textFill>
        </w:rPr>
        <w:fldChar w:fldCharType="end"/>
      </w:r>
      <w:r>
        <w:rPr>
          <w:rFonts w:hint="eastAsia" w:ascii="宋体" w:hAnsi="宋体" w:eastAsia="宋体"/>
          <w:b/>
          <w:color w:val="000000" w:themeColor="text1"/>
          <w:sz w:val="24"/>
          <w14:textFill>
            <w14:solidFill>
              <w14:schemeClr w14:val="tx1"/>
            </w14:solidFill>
          </w14:textFill>
        </w:rPr>
        <w:t>6</w:t>
      </w:r>
    </w:p>
    <w:p w14:paraId="28963AAC">
      <w:pPr>
        <w:pStyle w:val="12"/>
        <w:tabs>
          <w:tab w:val="right" w:leader="dot" w:pos="8296"/>
        </w:tabs>
        <w:adjustRightInd w:val="0"/>
        <w:snapToGrid w:val="0"/>
        <w:spacing w:line="300" w:lineRule="auto"/>
        <w:ind w:left="560" w:firstLine="560"/>
        <w:rPr>
          <w:rFonts w:hint="eastAsia" w:ascii="宋体" w:hAnsi="宋体" w:eastAsia="宋体"/>
          <w:b/>
          <w:color w:val="000000" w:themeColor="text1"/>
          <w:sz w:val="24"/>
          <w14:textFill>
            <w14:solidFill>
              <w14:schemeClr w14:val="tx1"/>
            </w14:solidFill>
          </w14:textFill>
        </w:rPr>
      </w:pPr>
      <w:r>
        <w:fldChar w:fldCharType="begin"/>
      </w:r>
      <w:r>
        <w:instrText xml:space="preserve"> HYPERLINK \l "_Toc484120034" </w:instrText>
      </w:r>
      <w:r>
        <w:fldChar w:fldCharType="separate"/>
      </w:r>
      <w:r>
        <w:rPr>
          <w:rStyle w:val="21"/>
          <w:rFonts w:hint="eastAsia" w:ascii="宋体" w:hAnsi="宋体" w:eastAsia="宋体"/>
          <w:b/>
          <w:color w:val="000000" w:themeColor="text1"/>
          <w:sz w:val="24"/>
          <w:u w:val="none"/>
          <w14:textFill>
            <w14:solidFill>
              <w14:schemeClr w14:val="tx1"/>
            </w14:solidFill>
          </w14:textFill>
        </w:rPr>
        <w:t>（四）专业技术课程</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fldChar w:fldCharType="end"/>
      </w:r>
      <w:r>
        <w:rPr>
          <w:rFonts w:hint="eastAsia" w:ascii="宋体" w:hAnsi="宋体" w:eastAsia="宋体"/>
          <w:b/>
          <w:color w:val="000000" w:themeColor="text1"/>
          <w:sz w:val="24"/>
          <w14:textFill>
            <w14:solidFill>
              <w14:schemeClr w14:val="tx1"/>
            </w14:solidFill>
          </w14:textFill>
        </w:rPr>
        <w:t>16</w:t>
      </w:r>
    </w:p>
    <w:p w14:paraId="26559E18">
      <w:pPr>
        <w:pStyle w:val="11"/>
        <w:widowControl/>
        <w:tabs>
          <w:tab w:val="right" w:leader="dot" w:pos="8296"/>
        </w:tabs>
        <w:adjustRightInd w:val="0"/>
        <w:snapToGrid w:val="0"/>
        <w:spacing w:line="300" w:lineRule="auto"/>
        <w:ind w:firstLine="482"/>
        <w:rPr>
          <w:rStyle w:val="21"/>
          <w:rFonts w:eastAsia="宋体"/>
          <w:color w:val="000000" w:themeColor="text1"/>
          <w:sz w:val="24"/>
          <w:szCs w:val="24"/>
          <w:u w:val="none"/>
          <w14:textFill>
            <w14:solidFill>
              <w14:schemeClr w14:val="tx1"/>
            </w14:solidFill>
          </w14:textFill>
        </w:rPr>
      </w:pPr>
      <w:r>
        <w:rPr>
          <w:rFonts w:hint="default" w:ascii="宋体" w:hAnsi="宋体" w:eastAsia="宋体"/>
          <w:b/>
          <w:color w:val="000000" w:themeColor="text1"/>
          <w:sz w:val="24"/>
          <w:szCs w:val="24"/>
          <w14:textFill>
            <w14:solidFill>
              <w14:schemeClr w14:val="tx1"/>
            </w14:solidFill>
          </w14:textFill>
        </w:rPr>
        <w:fldChar w:fldCharType="end"/>
      </w:r>
      <w:r>
        <w:rPr>
          <w:rFonts w:hint="default"/>
          <w:b/>
          <w:color w:val="000000" w:themeColor="text1"/>
          <w:sz w:val="24"/>
          <w:szCs w:val="24"/>
          <w14:textFill>
            <w14:solidFill>
              <w14:schemeClr w14:val="tx1"/>
            </w14:solidFill>
          </w14:textFill>
        </w:rPr>
        <w:fldChar w:fldCharType="begin"/>
      </w:r>
      <w:r>
        <w:rPr>
          <w:rFonts w:hint="default"/>
          <w:b/>
          <w:color w:val="000000" w:themeColor="text1"/>
          <w:sz w:val="24"/>
          <w:szCs w:val="24"/>
          <w14:textFill>
            <w14:solidFill>
              <w14:schemeClr w14:val="tx1"/>
            </w14:solidFill>
          </w14:textFill>
        </w:rPr>
        <w:instrText xml:space="preserve"> </w:instrText>
      </w:r>
      <w:r>
        <w:rPr>
          <w:b/>
          <w:color w:val="000000" w:themeColor="text1"/>
          <w:sz w:val="24"/>
          <w:szCs w:val="24"/>
          <w14:textFill>
            <w14:solidFill>
              <w14:schemeClr w14:val="tx1"/>
            </w14:solidFill>
          </w14:textFill>
        </w:rPr>
        <w:instrText xml:space="preserve">HYPERLINK </w:instrText>
      </w:r>
      <w:r>
        <w:rPr>
          <w:rFonts w:hint="default"/>
          <w:b/>
          <w:color w:val="000000" w:themeColor="text1"/>
          <w:sz w:val="24"/>
          <w:szCs w:val="24"/>
          <w14:textFill>
            <w14:solidFill>
              <w14:schemeClr w14:val="tx1"/>
            </w14:solidFill>
          </w14:textFill>
        </w:rPr>
        <w:instrText xml:space="preserve"> \l "_七、教学进程总体安排" </w:instrText>
      </w:r>
      <w:r>
        <w:rPr>
          <w:rFonts w:hint="default"/>
          <w:b/>
          <w:color w:val="000000" w:themeColor="text1"/>
          <w:sz w:val="24"/>
          <w:szCs w:val="24"/>
          <w14:textFill>
            <w14:solidFill>
              <w14:schemeClr w14:val="tx1"/>
            </w14:solidFill>
          </w14:textFill>
        </w:rPr>
        <w:fldChar w:fldCharType="separate"/>
      </w:r>
      <w:r>
        <w:rPr>
          <w:b/>
          <w:color w:val="000000" w:themeColor="text1"/>
          <w:sz w:val="24"/>
          <w:szCs w:val="24"/>
          <w14:textFill>
            <w14:solidFill>
              <w14:schemeClr w14:val="tx1"/>
            </w14:solidFill>
          </w14:textFill>
        </w:rPr>
        <w:t>八</w:t>
      </w:r>
      <w:r>
        <w:rPr>
          <w:rStyle w:val="21"/>
          <w:rFonts w:ascii="宋体" w:hAnsi="宋体" w:eastAsia="宋体" w:cs="宋体"/>
          <w:b/>
          <w:color w:val="000000" w:themeColor="text1"/>
          <w:sz w:val="24"/>
          <w:szCs w:val="24"/>
          <w:u w:val="none"/>
          <w14:textFill>
            <w14:solidFill>
              <w14:schemeClr w14:val="tx1"/>
            </w14:solidFill>
          </w14:textFill>
        </w:rPr>
        <w:t>、教学进程总体安排</w:t>
      </w:r>
      <w:r>
        <w:rPr>
          <w:rStyle w:val="21"/>
          <w:rFonts w:ascii="宋体" w:hAnsi="宋体" w:eastAsia="宋体" w:cs="宋体"/>
          <w:b/>
          <w:color w:val="000000" w:themeColor="text1"/>
          <w:sz w:val="24"/>
          <w:szCs w:val="24"/>
          <w:u w:val="none"/>
          <w14:textFill>
            <w14:solidFill>
              <w14:schemeClr w14:val="tx1"/>
            </w14:solidFill>
          </w14:textFill>
        </w:rPr>
        <w:tab/>
      </w:r>
      <w:r>
        <w:rPr>
          <w:rStyle w:val="21"/>
          <w:rFonts w:ascii="宋体" w:hAnsi="宋体" w:eastAsia="宋体" w:cs="宋体"/>
          <w:b/>
          <w:color w:val="000000" w:themeColor="text1"/>
          <w:sz w:val="24"/>
          <w:szCs w:val="24"/>
          <w:u w:val="none"/>
          <w14:textFill>
            <w14:solidFill>
              <w14:schemeClr w14:val="tx1"/>
            </w14:solidFill>
          </w14:textFill>
        </w:rPr>
        <w:t>22</w:t>
      </w:r>
    </w:p>
    <w:p w14:paraId="3D9ECEBE">
      <w:pPr>
        <w:pStyle w:val="11"/>
        <w:tabs>
          <w:tab w:val="right" w:leader="dot" w:pos="8296"/>
        </w:tabs>
        <w:adjustRightInd w:val="0"/>
        <w:snapToGrid w:val="0"/>
        <w:spacing w:line="300" w:lineRule="auto"/>
        <w:ind w:firstLine="480"/>
        <w:rPr>
          <w:rStyle w:val="21"/>
          <w:rFonts w:ascii="宋体" w:hAnsi="宋体" w:eastAsia="宋体" w:cs="Mongolian Baiti"/>
          <w:b/>
          <w:color w:val="000000" w:themeColor="text1"/>
          <w:sz w:val="24"/>
          <w:szCs w:val="24"/>
          <w:u w:val="none"/>
          <w14:textFill>
            <w14:solidFill>
              <w14:schemeClr w14:val="tx1"/>
            </w14:solidFill>
          </w14:textFill>
        </w:rPr>
      </w:pPr>
      <w:r>
        <w:rPr>
          <w:rFonts w:hint="default"/>
          <w:b/>
          <w:color w:val="000000" w:themeColor="text1"/>
          <w:sz w:val="24"/>
          <w:szCs w:val="24"/>
          <w14:textFill>
            <w14:solidFill>
              <w14:schemeClr w14:val="tx1"/>
            </w14:solidFill>
          </w14:textFill>
        </w:rPr>
        <w:fldChar w:fldCharType="end"/>
      </w:r>
      <w:r>
        <w:rPr>
          <w:rFonts w:hint="default"/>
          <w:b/>
          <w:bCs/>
          <w:color w:val="000000" w:themeColor="text1"/>
          <w:sz w:val="24"/>
          <w:szCs w:val="24"/>
          <w14:textFill>
            <w14:solidFill>
              <w14:schemeClr w14:val="tx1"/>
            </w14:solidFill>
          </w14:textFill>
        </w:rPr>
        <w:fldChar w:fldCharType="begin"/>
      </w:r>
      <w:r>
        <w:rPr>
          <w:rFonts w:hint="default"/>
          <w:b/>
          <w:bCs/>
          <w:color w:val="000000" w:themeColor="text1"/>
          <w:sz w:val="24"/>
          <w:szCs w:val="24"/>
          <w14:textFill>
            <w14:solidFill>
              <w14:schemeClr w14:val="tx1"/>
            </w14:solidFill>
          </w14:textFill>
        </w:rPr>
        <w:instrText xml:space="preserve"> </w:instrText>
      </w:r>
      <w:r>
        <w:rPr>
          <w:b/>
          <w:bCs/>
          <w:color w:val="000000" w:themeColor="text1"/>
          <w:sz w:val="24"/>
          <w:szCs w:val="24"/>
          <w14:textFill>
            <w14:solidFill>
              <w14:schemeClr w14:val="tx1"/>
            </w14:solidFill>
          </w14:textFill>
        </w:rPr>
        <w:instrText xml:space="preserve">HYPERLINK </w:instrText>
      </w:r>
      <w:r>
        <w:rPr>
          <w:rFonts w:hint="default"/>
          <w:b/>
          <w:bCs/>
          <w:color w:val="000000" w:themeColor="text1"/>
          <w:sz w:val="24"/>
          <w:szCs w:val="24"/>
          <w14:textFill>
            <w14:solidFill>
              <w14:schemeClr w14:val="tx1"/>
            </w14:solidFill>
          </w14:textFill>
        </w:rPr>
        <w:instrText xml:space="preserve"> \l "_八、实施保障" </w:instrText>
      </w:r>
      <w:r>
        <w:rPr>
          <w:rFonts w:hint="default"/>
          <w:b/>
          <w:bCs/>
          <w:color w:val="000000" w:themeColor="text1"/>
          <w:sz w:val="24"/>
          <w:szCs w:val="24"/>
          <w14:textFill>
            <w14:solidFill>
              <w14:schemeClr w14:val="tx1"/>
            </w14:solidFill>
          </w14:textFill>
        </w:rPr>
        <w:fldChar w:fldCharType="separate"/>
      </w:r>
      <w:r>
        <w:rPr>
          <w:b/>
          <w:bCs/>
          <w:color w:val="000000" w:themeColor="text1"/>
          <w:sz w:val="24"/>
          <w:szCs w:val="24"/>
          <w14:textFill>
            <w14:solidFill>
              <w14:schemeClr w14:val="tx1"/>
            </w14:solidFill>
          </w14:textFill>
        </w:rPr>
        <w:t>九</w:t>
      </w:r>
      <w:r>
        <w:rPr>
          <w:rStyle w:val="21"/>
          <w:rFonts w:ascii="宋体" w:hAnsi="宋体" w:eastAsia="宋体"/>
          <w:b/>
          <w:color w:val="000000" w:themeColor="text1"/>
          <w:sz w:val="24"/>
          <w:szCs w:val="24"/>
          <w:u w:val="none"/>
          <w14:textFill>
            <w14:solidFill>
              <w14:schemeClr w14:val="tx1"/>
            </w14:solidFill>
          </w14:textFill>
        </w:rPr>
        <w:t>、实施保障</w:t>
      </w:r>
      <w:r>
        <w:rPr>
          <w:rStyle w:val="21"/>
          <w:rFonts w:ascii="宋体" w:hAnsi="宋体" w:eastAsia="宋体"/>
          <w:b/>
          <w:color w:val="000000" w:themeColor="text1"/>
          <w:sz w:val="24"/>
          <w:szCs w:val="24"/>
          <w:u w:val="none"/>
          <w14:textFill>
            <w14:solidFill>
              <w14:schemeClr w14:val="tx1"/>
            </w14:solidFill>
          </w14:textFill>
        </w:rPr>
        <w:tab/>
      </w:r>
      <w:r>
        <w:rPr>
          <w:rStyle w:val="21"/>
          <w:rFonts w:hint="default" w:ascii="宋体" w:hAnsi="宋体" w:eastAsia="宋体"/>
          <w:b/>
          <w:color w:val="000000" w:themeColor="text1"/>
          <w:sz w:val="24"/>
          <w:szCs w:val="24"/>
          <w:u w:val="none"/>
          <w14:textFill>
            <w14:solidFill>
              <w14:schemeClr w14:val="tx1"/>
            </w14:solidFill>
          </w14:textFill>
        </w:rPr>
        <w:t>2</w:t>
      </w:r>
      <w:r>
        <w:rPr>
          <w:rStyle w:val="21"/>
          <w:rFonts w:ascii="宋体" w:hAnsi="宋体" w:eastAsia="宋体"/>
          <w:b/>
          <w:color w:val="000000" w:themeColor="text1"/>
          <w:sz w:val="24"/>
          <w:szCs w:val="24"/>
          <w:u w:val="none"/>
          <w14:textFill>
            <w14:solidFill>
              <w14:schemeClr w14:val="tx1"/>
            </w14:solidFill>
          </w14:textFill>
        </w:rPr>
        <w:t>2</w:t>
      </w:r>
    </w:p>
    <w:p w14:paraId="106E2891">
      <w:pPr>
        <w:pStyle w:val="12"/>
        <w:tabs>
          <w:tab w:val="right" w:leader="dot" w:pos="8296"/>
        </w:tabs>
        <w:adjustRightInd w:val="0"/>
        <w:snapToGrid w:val="0"/>
        <w:spacing w:line="300" w:lineRule="auto"/>
        <w:ind w:left="560" w:firstLine="480"/>
        <w:rPr>
          <w:rFonts w:hint="eastAsia" w:ascii="宋体" w:hAnsi="宋体" w:eastAsia="宋体" w:cs="Mongolian Baiti"/>
          <w:b/>
          <w:color w:val="000000" w:themeColor="text1"/>
          <w:sz w:val="24"/>
          <w14:textFill>
            <w14:solidFill>
              <w14:schemeClr w14:val="tx1"/>
            </w14:solidFill>
          </w14:textFill>
        </w:rPr>
      </w:pPr>
      <w:r>
        <w:rPr>
          <w:rFonts w:ascii="等线" w:hAnsi="等线" w:eastAsia="等线" w:cs="Times New Roman"/>
          <w:b/>
          <w:bCs/>
          <w:color w:val="000000" w:themeColor="text1"/>
          <w:sz w:val="24"/>
          <w14:textFill>
            <w14:solidFill>
              <w14:schemeClr w14:val="tx1"/>
            </w14:solidFill>
          </w14:textFill>
        </w:rPr>
        <w:fldChar w:fldCharType="end"/>
      </w:r>
      <w:r>
        <w:fldChar w:fldCharType="begin"/>
      </w:r>
      <w:r>
        <w:instrText xml:space="preserve"> HYPERLINK \l "_Toc484120032" </w:instrText>
      </w:r>
      <w:r>
        <w:fldChar w:fldCharType="separate"/>
      </w:r>
      <w:r>
        <w:rPr>
          <w:rStyle w:val="21"/>
          <w:rFonts w:hint="eastAsia" w:ascii="宋体" w:hAnsi="宋体" w:eastAsia="宋体"/>
          <w:b/>
          <w:color w:val="000000" w:themeColor="text1"/>
          <w:sz w:val="24"/>
          <w:u w:val="none"/>
          <w14:textFill>
            <w14:solidFill>
              <w14:schemeClr w14:val="tx1"/>
            </w14:solidFill>
          </w14:textFill>
        </w:rPr>
        <w:t>（一）师资队伍</w:t>
      </w:r>
      <w:r>
        <w:rPr>
          <w:rFonts w:ascii="宋体" w:hAnsi="宋体" w:eastAsia="宋体"/>
          <w:b/>
          <w:color w:val="000000" w:themeColor="text1"/>
          <w:sz w:val="24"/>
          <w14:textFill>
            <w14:solidFill>
              <w14:schemeClr w14:val="tx1"/>
            </w14:solidFill>
          </w14:textFill>
        </w:rPr>
        <w:tab/>
      </w:r>
      <w:r>
        <w:rPr>
          <w:rFonts w:hint="eastAsia" w:ascii="宋体" w:hAnsi="宋体" w:eastAsia="宋体"/>
          <w:b/>
          <w:color w:val="000000" w:themeColor="text1"/>
          <w:sz w:val="24"/>
          <w14:textFill>
            <w14:solidFill>
              <w14:schemeClr w14:val="tx1"/>
            </w14:solidFill>
          </w14:textFill>
        </w:rPr>
        <w:t>2</w:t>
      </w:r>
      <w:r>
        <w:rPr>
          <w:rFonts w:hint="eastAsia" w:ascii="宋体" w:hAnsi="宋体" w:eastAsia="宋体"/>
          <w:b/>
          <w:color w:val="000000" w:themeColor="text1"/>
          <w:sz w:val="24"/>
          <w14:textFill>
            <w14:solidFill>
              <w14:schemeClr w14:val="tx1"/>
            </w14:solidFill>
          </w14:textFill>
        </w:rPr>
        <w:fldChar w:fldCharType="end"/>
      </w:r>
      <w:r>
        <w:rPr>
          <w:rFonts w:hint="eastAsia" w:ascii="宋体" w:hAnsi="宋体" w:eastAsia="宋体"/>
          <w:b/>
          <w:color w:val="000000" w:themeColor="text1"/>
          <w:sz w:val="24"/>
          <w14:textFill>
            <w14:solidFill>
              <w14:schemeClr w14:val="tx1"/>
            </w14:solidFill>
          </w14:textFill>
        </w:rPr>
        <w:t>2</w:t>
      </w:r>
    </w:p>
    <w:p w14:paraId="6D16F879">
      <w:pPr>
        <w:pStyle w:val="12"/>
        <w:tabs>
          <w:tab w:val="right" w:leader="dot" w:pos="8296"/>
        </w:tabs>
        <w:adjustRightInd w:val="0"/>
        <w:snapToGrid w:val="0"/>
        <w:spacing w:line="300" w:lineRule="auto"/>
        <w:ind w:left="560" w:firstLine="560"/>
        <w:rPr>
          <w:rFonts w:hint="eastAsia" w:ascii="宋体" w:hAnsi="宋体" w:eastAsia="宋体" w:cs="Mongolian Baiti"/>
          <w:b/>
          <w:color w:val="000000" w:themeColor="text1"/>
          <w:sz w:val="24"/>
          <w14:textFill>
            <w14:solidFill>
              <w14:schemeClr w14:val="tx1"/>
            </w14:solidFill>
          </w14:textFill>
        </w:rPr>
      </w:pPr>
      <w:r>
        <w:fldChar w:fldCharType="begin"/>
      </w:r>
      <w:r>
        <w:instrText xml:space="preserve"> HYPERLINK \l "_Toc484120033" </w:instrText>
      </w:r>
      <w:r>
        <w:fldChar w:fldCharType="separate"/>
      </w:r>
      <w:r>
        <w:rPr>
          <w:rStyle w:val="21"/>
          <w:rFonts w:hint="eastAsia" w:ascii="宋体" w:hAnsi="宋体" w:eastAsia="宋体"/>
          <w:b/>
          <w:color w:val="000000" w:themeColor="text1"/>
          <w:sz w:val="24"/>
          <w:u w:val="none"/>
          <w14:textFill>
            <w14:solidFill>
              <w14:schemeClr w14:val="tx1"/>
            </w14:solidFill>
          </w14:textFill>
        </w:rPr>
        <w:t>（二）教学设施</w:t>
      </w:r>
      <w:r>
        <w:rPr>
          <w:rFonts w:ascii="宋体" w:hAnsi="宋体" w:eastAsia="宋体"/>
          <w:b/>
          <w:color w:val="000000" w:themeColor="text1"/>
          <w:sz w:val="24"/>
          <w14:textFill>
            <w14:solidFill>
              <w14:schemeClr w14:val="tx1"/>
            </w14:solidFill>
          </w14:textFill>
        </w:rPr>
        <w:tab/>
      </w:r>
      <w:r>
        <w:rPr>
          <w:rFonts w:hint="eastAsia" w:ascii="宋体" w:hAnsi="宋体" w:eastAsia="宋体"/>
          <w:b/>
          <w:color w:val="000000" w:themeColor="text1"/>
          <w:sz w:val="24"/>
          <w14:textFill>
            <w14:solidFill>
              <w14:schemeClr w14:val="tx1"/>
            </w14:solidFill>
          </w14:textFill>
        </w:rPr>
        <w:t>2</w:t>
      </w:r>
      <w:r>
        <w:rPr>
          <w:rFonts w:hint="eastAsia" w:ascii="宋体" w:hAnsi="宋体" w:eastAsia="宋体"/>
          <w:b/>
          <w:color w:val="000000" w:themeColor="text1"/>
          <w:sz w:val="24"/>
          <w14:textFill>
            <w14:solidFill>
              <w14:schemeClr w14:val="tx1"/>
            </w14:solidFill>
          </w14:textFill>
        </w:rPr>
        <w:fldChar w:fldCharType="end"/>
      </w:r>
      <w:r>
        <w:rPr>
          <w:rFonts w:hint="eastAsia" w:ascii="宋体" w:hAnsi="宋体" w:eastAsia="宋体"/>
          <w:b/>
          <w:color w:val="000000" w:themeColor="text1"/>
          <w:sz w:val="24"/>
          <w14:textFill>
            <w14:solidFill>
              <w14:schemeClr w14:val="tx1"/>
            </w14:solidFill>
          </w14:textFill>
        </w:rPr>
        <w:t>4</w:t>
      </w:r>
    </w:p>
    <w:p w14:paraId="254723D5">
      <w:pPr>
        <w:pStyle w:val="12"/>
        <w:tabs>
          <w:tab w:val="right" w:leader="dot" w:pos="8296"/>
        </w:tabs>
        <w:adjustRightInd w:val="0"/>
        <w:snapToGrid w:val="0"/>
        <w:spacing w:line="300" w:lineRule="auto"/>
        <w:ind w:left="560" w:firstLine="560"/>
        <w:rPr>
          <w:rFonts w:hint="eastAsia" w:ascii="宋体" w:hAnsi="宋体" w:eastAsia="宋体"/>
          <w:b/>
          <w:color w:val="000000" w:themeColor="text1"/>
          <w:sz w:val="24"/>
          <w14:textFill>
            <w14:solidFill>
              <w14:schemeClr w14:val="tx1"/>
            </w14:solidFill>
          </w14:textFill>
        </w:rPr>
      </w:pPr>
      <w:r>
        <w:fldChar w:fldCharType="begin"/>
      </w:r>
      <w:r>
        <w:instrText xml:space="preserve"> HYPERLINK \l "_Toc484120034" </w:instrText>
      </w:r>
      <w:r>
        <w:fldChar w:fldCharType="separate"/>
      </w:r>
      <w:r>
        <w:rPr>
          <w:rStyle w:val="21"/>
          <w:rFonts w:hint="eastAsia" w:ascii="宋体" w:hAnsi="宋体" w:eastAsia="宋体"/>
          <w:b/>
          <w:color w:val="000000" w:themeColor="text1"/>
          <w:sz w:val="24"/>
          <w:u w:val="none"/>
          <w14:textFill>
            <w14:solidFill>
              <w14:schemeClr w14:val="tx1"/>
            </w14:solidFill>
          </w14:textFill>
        </w:rPr>
        <w:t>（三）教学资源</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t>2</w:t>
      </w:r>
      <w:r>
        <w:rPr>
          <w:rFonts w:hint="eastAsia" w:ascii="宋体" w:hAnsi="宋体" w:eastAsia="宋体"/>
          <w:b/>
          <w:color w:val="000000" w:themeColor="text1"/>
          <w:sz w:val="24"/>
          <w14:textFill>
            <w14:solidFill>
              <w14:schemeClr w14:val="tx1"/>
            </w14:solidFill>
          </w14:textFill>
        </w:rPr>
        <w:t>5</w:t>
      </w:r>
      <w:r>
        <w:rPr>
          <w:rFonts w:hint="eastAsia" w:ascii="宋体" w:hAnsi="宋体" w:eastAsia="宋体"/>
          <w:b/>
          <w:color w:val="000000" w:themeColor="text1"/>
          <w:sz w:val="24"/>
          <w14:textFill>
            <w14:solidFill>
              <w14:schemeClr w14:val="tx1"/>
            </w14:solidFill>
          </w14:textFill>
        </w:rPr>
        <w:fldChar w:fldCharType="end"/>
      </w:r>
    </w:p>
    <w:p w14:paraId="35366F2E">
      <w:pPr>
        <w:pStyle w:val="12"/>
        <w:tabs>
          <w:tab w:val="right" w:leader="dot" w:pos="8296"/>
        </w:tabs>
        <w:adjustRightInd w:val="0"/>
        <w:snapToGrid w:val="0"/>
        <w:spacing w:line="300" w:lineRule="auto"/>
        <w:ind w:left="560" w:firstLine="560"/>
        <w:rPr>
          <w:rFonts w:hint="eastAsia" w:ascii="宋体" w:hAnsi="宋体" w:eastAsia="宋体"/>
          <w:b/>
          <w:color w:val="000000" w:themeColor="text1"/>
          <w:sz w:val="24"/>
          <w14:textFill>
            <w14:solidFill>
              <w14:schemeClr w14:val="tx1"/>
            </w14:solidFill>
          </w14:textFill>
        </w:rPr>
      </w:pPr>
      <w:r>
        <w:fldChar w:fldCharType="begin"/>
      </w:r>
      <w:r>
        <w:instrText xml:space="preserve"> HYPERLINK \l "_Toc484120034" </w:instrText>
      </w:r>
      <w:r>
        <w:fldChar w:fldCharType="separate"/>
      </w:r>
      <w:r>
        <w:rPr>
          <w:rStyle w:val="21"/>
          <w:rFonts w:hint="eastAsia" w:ascii="宋体" w:hAnsi="宋体" w:eastAsia="宋体"/>
          <w:b/>
          <w:color w:val="000000" w:themeColor="text1"/>
          <w:sz w:val="24"/>
          <w:u w:val="none"/>
          <w14:textFill>
            <w14:solidFill>
              <w14:schemeClr w14:val="tx1"/>
            </w14:solidFill>
          </w14:textFill>
        </w:rPr>
        <w:t>（四）教学方法</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t>2</w:t>
      </w:r>
      <w:r>
        <w:rPr>
          <w:rFonts w:ascii="宋体" w:hAnsi="宋体" w:eastAsia="宋体"/>
          <w:b/>
          <w:color w:val="000000" w:themeColor="text1"/>
          <w:sz w:val="24"/>
          <w14:textFill>
            <w14:solidFill>
              <w14:schemeClr w14:val="tx1"/>
            </w14:solidFill>
          </w14:textFill>
        </w:rPr>
        <w:fldChar w:fldCharType="end"/>
      </w:r>
      <w:r>
        <w:rPr>
          <w:rFonts w:hint="eastAsia" w:ascii="宋体" w:hAnsi="宋体" w:eastAsia="宋体"/>
          <w:b/>
          <w:color w:val="000000" w:themeColor="text1"/>
          <w:sz w:val="24"/>
          <w14:textFill>
            <w14:solidFill>
              <w14:schemeClr w14:val="tx1"/>
            </w14:solidFill>
          </w14:textFill>
        </w:rPr>
        <w:t>6</w:t>
      </w:r>
    </w:p>
    <w:p w14:paraId="04541886">
      <w:pPr>
        <w:pStyle w:val="12"/>
        <w:tabs>
          <w:tab w:val="right" w:leader="dot" w:pos="8296"/>
        </w:tabs>
        <w:adjustRightInd w:val="0"/>
        <w:snapToGrid w:val="0"/>
        <w:spacing w:line="300" w:lineRule="auto"/>
        <w:ind w:left="560" w:firstLine="560"/>
        <w:rPr>
          <w:rFonts w:hint="eastAsia" w:ascii="宋体" w:hAnsi="宋体" w:eastAsia="宋体"/>
          <w:b/>
          <w:color w:val="000000" w:themeColor="text1"/>
          <w:sz w:val="24"/>
          <w14:textFill>
            <w14:solidFill>
              <w14:schemeClr w14:val="tx1"/>
            </w14:solidFill>
          </w14:textFill>
        </w:rPr>
      </w:pPr>
      <w:r>
        <w:fldChar w:fldCharType="begin"/>
      </w:r>
      <w:r>
        <w:instrText xml:space="preserve"> HYPERLINK \l "_Toc484120034" </w:instrText>
      </w:r>
      <w:r>
        <w:fldChar w:fldCharType="separate"/>
      </w:r>
      <w:r>
        <w:rPr>
          <w:rStyle w:val="21"/>
          <w:rFonts w:hint="eastAsia" w:ascii="宋体" w:hAnsi="宋体" w:eastAsia="宋体"/>
          <w:b/>
          <w:color w:val="000000" w:themeColor="text1"/>
          <w:sz w:val="24"/>
          <w:u w:val="none"/>
          <w14:textFill>
            <w14:solidFill>
              <w14:schemeClr w14:val="tx1"/>
            </w14:solidFill>
          </w14:textFill>
        </w:rPr>
        <w:t>（五）学习评价</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fldChar w:fldCharType="end"/>
      </w:r>
      <w:r>
        <w:rPr>
          <w:rFonts w:ascii="宋体" w:hAnsi="宋体" w:eastAsia="宋体"/>
          <w:b/>
          <w:color w:val="000000" w:themeColor="text1"/>
          <w:sz w:val="24"/>
          <w14:textFill>
            <w14:solidFill>
              <w14:schemeClr w14:val="tx1"/>
            </w14:solidFill>
          </w14:textFill>
        </w:rPr>
        <w:t>2</w:t>
      </w:r>
      <w:r>
        <w:rPr>
          <w:rFonts w:hint="eastAsia" w:ascii="宋体" w:hAnsi="宋体" w:eastAsia="宋体"/>
          <w:b/>
          <w:color w:val="000000" w:themeColor="text1"/>
          <w:sz w:val="24"/>
          <w14:textFill>
            <w14:solidFill>
              <w14:schemeClr w14:val="tx1"/>
            </w14:solidFill>
          </w14:textFill>
        </w:rPr>
        <w:t>8</w:t>
      </w:r>
    </w:p>
    <w:p w14:paraId="293D73DE">
      <w:pPr>
        <w:pStyle w:val="12"/>
        <w:tabs>
          <w:tab w:val="right" w:leader="dot" w:pos="8296"/>
        </w:tabs>
        <w:adjustRightInd w:val="0"/>
        <w:snapToGrid w:val="0"/>
        <w:spacing w:line="300" w:lineRule="auto"/>
        <w:ind w:left="560" w:firstLine="560"/>
        <w:rPr>
          <w:rFonts w:eastAsia="宋体"/>
          <w:color w:val="000000" w:themeColor="text1"/>
          <w:sz w:val="24"/>
          <w14:textFill>
            <w14:solidFill>
              <w14:schemeClr w14:val="tx1"/>
            </w14:solidFill>
          </w14:textFill>
        </w:rPr>
      </w:pPr>
      <w:r>
        <w:fldChar w:fldCharType="begin"/>
      </w:r>
      <w:r>
        <w:instrText xml:space="preserve"> HYPERLINK \l "_Toc484120034" </w:instrText>
      </w:r>
      <w:r>
        <w:fldChar w:fldCharType="separate"/>
      </w:r>
      <w:r>
        <w:rPr>
          <w:rStyle w:val="21"/>
          <w:rFonts w:hint="eastAsia" w:ascii="宋体" w:hAnsi="宋体" w:eastAsia="宋体"/>
          <w:b/>
          <w:color w:val="000000" w:themeColor="text1"/>
          <w:sz w:val="24"/>
          <w:u w:val="none"/>
          <w14:textFill>
            <w14:solidFill>
              <w14:schemeClr w14:val="tx1"/>
            </w14:solidFill>
          </w14:textFill>
        </w:rPr>
        <w:t>（六）质量管理</w:t>
      </w:r>
      <w:r>
        <w:rPr>
          <w:rFonts w:ascii="宋体" w:hAnsi="宋体" w:eastAsia="宋体"/>
          <w:b/>
          <w:color w:val="000000" w:themeColor="text1"/>
          <w:sz w:val="24"/>
          <w14:textFill>
            <w14:solidFill>
              <w14:schemeClr w14:val="tx1"/>
            </w14:solidFill>
          </w14:textFill>
        </w:rPr>
        <w:tab/>
      </w:r>
      <w:r>
        <w:rPr>
          <w:rFonts w:ascii="宋体" w:hAnsi="宋体" w:eastAsia="宋体"/>
          <w:b/>
          <w:color w:val="000000" w:themeColor="text1"/>
          <w:sz w:val="24"/>
          <w14:textFill>
            <w14:solidFill>
              <w14:schemeClr w14:val="tx1"/>
            </w14:solidFill>
          </w14:textFill>
        </w:rPr>
        <w:fldChar w:fldCharType="end"/>
      </w:r>
      <w:r>
        <w:rPr>
          <w:rFonts w:hint="eastAsia" w:ascii="宋体" w:hAnsi="宋体" w:eastAsia="宋体"/>
          <w:b/>
          <w:color w:val="000000" w:themeColor="text1"/>
          <w:sz w:val="24"/>
          <w14:textFill>
            <w14:solidFill>
              <w14:schemeClr w14:val="tx1"/>
            </w14:solidFill>
          </w14:textFill>
        </w:rPr>
        <w:t>28</w:t>
      </w:r>
    </w:p>
    <w:p w14:paraId="3592E56A">
      <w:pPr>
        <w:pStyle w:val="11"/>
        <w:tabs>
          <w:tab w:val="right" w:leader="dot" w:pos="8296"/>
        </w:tabs>
        <w:adjustRightInd w:val="0"/>
        <w:snapToGrid w:val="0"/>
        <w:spacing w:line="300" w:lineRule="auto"/>
        <w:ind w:firstLine="482"/>
        <w:rPr>
          <w:rStyle w:val="21"/>
          <w:rFonts w:ascii="宋体" w:hAnsi="宋体" w:eastAsia="宋体"/>
          <w:b/>
          <w:color w:val="000000" w:themeColor="text1"/>
          <w:sz w:val="24"/>
          <w:szCs w:val="24"/>
          <w:u w:val="none"/>
          <w14:textFill>
            <w14:solidFill>
              <w14:schemeClr w14:val="tx1"/>
            </w14:solidFill>
          </w14:textFill>
        </w:rPr>
      </w:pPr>
      <w:r>
        <w:rPr>
          <w:rFonts w:hint="default" w:ascii="宋体" w:hAnsi="宋体" w:eastAsia="宋体"/>
          <w:b/>
          <w:color w:val="000000" w:themeColor="text1"/>
          <w:sz w:val="24"/>
          <w:szCs w:val="24"/>
          <w14:textFill>
            <w14:solidFill>
              <w14:schemeClr w14:val="tx1"/>
            </w14:solidFill>
          </w14:textFill>
        </w:rPr>
        <w:fldChar w:fldCharType="begin"/>
      </w:r>
      <w:r>
        <w:rPr>
          <w:rFonts w:hint="default" w:ascii="宋体" w:hAnsi="宋体" w:eastAsia="宋体"/>
          <w:b/>
          <w:color w:val="000000" w:themeColor="text1"/>
          <w:sz w:val="24"/>
          <w:szCs w:val="24"/>
          <w14:textFill>
            <w14:solidFill>
              <w14:schemeClr w14:val="tx1"/>
            </w14:solidFill>
          </w14:textFill>
        </w:rPr>
        <w:instrText xml:space="preserve"> </w:instrText>
      </w:r>
      <w:r>
        <w:rPr>
          <w:rFonts w:ascii="宋体" w:hAnsi="宋体" w:eastAsia="宋体"/>
          <w:b/>
          <w:color w:val="000000" w:themeColor="text1"/>
          <w:sz w:val="24"/>
          <w:szCs w:val="24"/>
          <w14:textFill>
            <w14:solidFill>
              <w14:schemeClr w14:val="tx1"/>
            </w14:solidFill>
          </w14:textFill>
        </w:rPr>
        <w:instrText xml:space="preserve">HYPERLINK </w:instrText>
      </w:r>
      <w:r>
        <w:rPr>
          <w:rFonts w:hint="default" w:ascii="宋体" w:hAnsi="宋体" w:eastAsia="宋体"/>
          <w:b/>
          <w:color w:val="000000" w:themeColor="text1"/>
          <w:sz w:val="24"/>
          <w:szCs w:val="24"/>
          <w14:textFill>
            <w14:solidFill>
              <w14:schemeClr w14:val="tx1"/>
            </w14:solidFill>
          </w14:textFill>
        </w:rPr>
        <w:instrText xml:space="preserve"> \l "_九、毕业要求" </w:instrText>
      </w:r>
      <w:r>
        <w:rPr>
          <w:rFonts w:hint="default" w:ascii="宋体" w:hAnsi="宋体" w:eastAsia="宋体"/>
          <w:b/>
          <w:color w:val="000000" w:themeColor="text1"/>
          <w:sz w:val="24"/>
          <w:szCs w:val="24"/>
          <w14:textFill>
            <w14:solidFill>
              <w14:schemeClr w14:val="tx1"/>
            </w14:solidFill>
          </w14:textFill>
        </w:rPr>
        <w:fldChar w:fldCharType="separate"/>
      </w:r>
      <w:r>
        <w:rPr>
          <w:rStyle w:val="21"/>
          <w:rFonts w:ascii="宋体" w:hAnsi="宋体" w:eastAsia="宋体"/>
          <w:b/>
          <w:color w:val="000000" w:themeColor="text1"/>
          <w:sz w:val="24"/>
          <w:szCs w:val="24"/>
          <w:u w:val="none"/>
          <w14:textFill>
            <w14:solidFill>
              <w14:schemeClr w14:val="tx1"/>
            </w14:solidFill>
          </w14:textFill>
        </w:rPr>
        <w:t>十、毕业要求</w:t>
      </w:r>
      <w:r>
        <w:rPr>
          <w:rStyle w:val="21"/>
          <w:rFonts w:ascii="宋体" w:hAnsi="宋体" w:eastAsia="宋体"/>
          <w:b/>
          <w:color w:val="000000" w:themeColor="text1"/>
          <w:sz w:val="24"/>
          <w:szCs w:val="24"/>
          <w:u w:val="none"/>
          <w14:textFill>
            <w14:solidFill>
              <w14:schemeClr w14:val="tx1"/>
            </w14:solidFill>
          </w14:textFill>
        </w:rPr>
        <w:tab/>
      </w:r>
      <w:r>
        <w:rPr>
          <w:rStyle w:val="21"/>
          <w:rFonts w:ascii="宋体" w:hAnsi="宋体" w:eastAsia="宋体"/>
          <w:b/>
          <w:color w:val="000000" w:themeColor="text1"/>
          <w:sz w:val="24"/>
          <w:szCs w:val="24"/>
          <w:u w:val="none"/>
          <w14:textFill>
            <w14:solidFill>
              <w14:schemeClr w14:val="tx1"/>
            </w14:solidFill>
          </w14:textFill>
        </w:rPr>
        <w:t>29</w:t>
      </w:r>
    </w:p>
    <w:p w14:paraId="5F77DE36">
      <w:pPr>
        <w:pStyle w:val="11"/>
        <w:tabs>
          <w:tab w:val="right" w:leader="dot" w:pos="8296"/>
        </w:tabs>
        <w:adjustRightInd w:val="0"/>
        <w:snapToGrid w:val="0"/>
        <w:spacing w:line="300" w:lineRule="auto"/>
        <w:ind w:firstLine="482"/>
        <w:rPr>
          <w:rStyle w:val="21"/>
          <w:rFonts w:ascii="宋体" w:hAnsi="宋体" w:eastAsia="宋体"/>
          <w:b/>
          <w:color w:val="000000" w:themeColor="text1"/>
          <w:sz w:val="24"/>
          <w:szCs w:val="24"/>
          <w:u w:val="none"/>
          <w14:textFill>
            <w14:solidFill>
              <w14:schemeClr w14:val="tx1"/>
            </w14:solidFill>
          </w14:textFill>
        </w:rPr>
      </w:pPr>
      <w:r>
        <w:rPr>
          <w:rFonts w:hint="default" w:ascii="宋体" w:hAnsi="宋体" w:eastAsia="宋体"/>
          <w:b/>
          <w:color w:val="000000" w:themeColor="text1"/>
          <w:sz w:val="24"/>
          <w:szCs w:val="24"/>
          <w14:textFill>
            <w14:solidFill>
              <w14:schemeClr w14:val="tx1"/>
            </w14:solidFill>
          </w14:textFill>
        </w:rPr>
        <w:fldChar w:fldCharType="end"/>
      </w:r>
      <w:r>
        <w:rPr>
          <w:rFonts w:ascii="宋体" w:hAnsi="宋体" w:eastAsia="宋体"/>
          <w:b/>
          <w:color w:val="000000" w:themeColor="text1"/>
          <w:sz w:val="24"/>
          <w:szCs w:val="24"/>
          <w14:textFill>
            <w14:solidFill>
              <w14:schemeClr w14:val="tx1"/>
            </w14:solidFill>
          </w14:textFill>
        </w:rPr>
        <w:fldChar w:fldCharType="begin"/>
      </w:r>
      <w:r>
        <w:rPr>
          <w:rFonts w:hint="default" w:ascii="宋体" w:hAnsi="宋体" w:eastAsia="宋体"/>
          <w:b/>
          <w:color w:val="000000" w:themeColor="text1"/>
          <w:sz w:val="24"/>
          <w:szCs w:val="24"/>
          <w14:textFill>
            <w14:solidFill>
              <w14:schemeClr w14:val="tx1"/>
            </w14:solidFill>
          </w14:textFill>
        </w:rPr>
        <w:instrText xml:space="preserve"> </w:instrText>
      </w:r>
      <w:r>
        <w:rPr>
          <w:rFonts w:ascii="宋体" w:hAnsi="宋体" w:eastAsia="宋体"/>
          <w:b/>
          <w:color w:val="000000" w:themeColor="text1"/>
          <w:sz w:val="24"/>
          <w:szCs w:val="24"/>
          <w14:textFill>
            <w14:solidFill>
              <w14:schemeClr w14:val="tx1"/>
            </w14:solidFill>
          </w14:textFill>
        </w:rPr>
        <w:instrText xml:space="preserve">HYPERLINK </w:instrText>
      </w:r>
      <w:r>
        <w:rPr>
          <w:rFonts w:hint="default" w:ascii="宋体" w:hAnsi="宋体" w:eastAsia="宋体"/>
          <w:b/>
          <w:color w:val="000000" w:themeColor="text1"/>
          <w:sz w:val="24"/>
          <w:szCs w:val="24"/>
          <w14:textFill>
            <w14:solidFill>
              <w14:schemeClr w14:val="tx1"/>
            </w14:solidFill>
          </w14:textFill>
        </w:rPr>
        <w:instrText xml:space="preserve"> \l "_十、附录" </w:instrText>
      </w:r>
      <w:r>
        <w:rPr>
          <w:rFonts w:ascii="宋体" w:hAnsi="宋体" w:eastAsia="宋体"/>
          <w:b/>
          <w:color w:val="000000" w:themeColor="text1"/>
          <w:sz w:val="24"/>
          <w:szCs w:val="24"/>
          <w14:textFill>
            <w14:solidFill>
              <w14:schemeClr w14:val="tx1"/>
            </w14:solidFill>
          </w14:textFill>
        </w:rPr>
        <w:fldChar w:fldCharType="separate"/>
      </w:r>
      <w:r>
        <w:rPr>
          <w:rStyle w:val="21"/>
          <w:rFonts w:ascii="宋体" w:hAnsi="宋体" w:eastAsia="宋体"/>
          <w:b/>
          <w:color w:val="000000" w:themeColor="text1"/>
          <w:sz w:val="24"/>
          <w:szCs w:val="24"/>
          <w:u w:val="none"/>
          <w14:textFill>
            <w14:solidFill>
              <w14:schemeClr w14:val="tx1"/>
            </w14:solidFill>
          </w14:textFill>
        </w:rPr>
        <w:t>十一、附录</w:t>
      </w:r>
      <w:r>
        <w:rPr>
          <w:rStyle w:val="21"/>
          <w:rFonts w:ascii="宋体" w:hAnsi="宋体" w:eastAsia="宋体"/>
          <w:b/>
          <w:color w:val="000000" w:themeColor="text1"/>
          <w:sz w:val="24"/>
          <w:szCs w:val="24"/>
          <w:u w:val="none"/>
          <w14:textFill>
            <w14:solidFill>
              <w14:schemeClr w14:val="tx1"/>
            </w14:solidFill>
          </w14:textFill>
        </w:rPr>
        <w:tab/>
      </w:r>
      <w:r>
        <w:rPr>
          <w:rStyle w:val="21"/>
          <w:rFonts w:ascii="宋体" w:hAnsi="宋体" w:eastAsia="宋体"/>
          <w:b/>
          <w:color w:val="000000" w:themeColor="text1"/>
          <w:sz w:val="24"/>
          <w:szCs w:val="24"/>
          <w:u w:val="none"/>
          <w14:textFill>
            <w14:solidFill>
              <w14:schemeClr w14:val="tx1"/>
            </w14:solidFill>
          </w14:textFill>
        </w:rPr>
        <w:t>30</w:t>
      </w:r>
    </w:p>
    <w:p w14:paraId="14949B21">
      <w:pPr>
        <w:pStyle w:val="11"/>
        <w:tabs>
          <w:tab w:val="right" w:leader="dot" w:pos="8296"/>
        </w:tabs>
        <w:adjustRightInd w:val="0"/>
        <w:snapToGrid w:val="0"/>
        <w:spacing w:line="300" w:lineRule="auto"/>
        <w:ind w:firstLine="482"/>
        <w:rPr>
          <w:rStyle w:val="21"/>
          <w:rFonts w:ascii="宋体" w:hAnsi="宋体" w:eastAsia="宋体"/>
          <w:b/>
          <w:color w:val="000000" w:themeColor="text1"/>
          <w:sz w:val="24"/>
          <w:szCs w:val="24"/>
          <w:u w:val="none"/>
          <w14:textFill>
            <w14:solidFill>
              <w14:schemeClr w14:val="tx1"/>
            </w14:solidFill>
          </w14:textFill>
        </w:rPr>
      </w:pPr>
      <w:r>
        <w:rPr>
          <w:rFonts w:hint="default" w:ascii="宋体" w:hAnsi="宋体" w:eastAsia="宋体"/>
          <w:b/>
          <w:color w:val="000000" w:themeColor="text1"/>
          <w:sz w:val="24"/>
          <w:szCs w:val="24"/>
          <w14:textFill>
            <w14:solidFill>
              <w14:schemeClr w14:val="tx1"/>
            </w14:solidFill>
          </w14:textFill>
        </w:rPr>
        <w:fldChar w:fldCharType="begin"/>
      </w:r>
      <w:r>
        <w:rPr>
          <w:rFonts w:hint="default" w:ascii="宋体" w:hAnsi="宋体" w:eastAsia="宋体"/>
          <w:b/>
          <w:color w:val="000000" w:themeColor="text1"/>
          <w:sz w:val="24"/>
          <w:szCs w:val="24"/>
          <w14:textFill>
            <w14:solidFill>
              <w14:schemeClr w14:val="tx1"/>
            </w14:solidFill>
          </w14:textFill>
        </w:rPr>
        <w:instrText xml:space="preserve"> </w:instrText>
      </w:r>
      <w:r>
        <w:rPr>
          <w:rFonts w:ascii="宋体" w:hAnsi="宋体" w:eastAsia="宋体"/>
          <w:b/>
          <w:color w:val="000000" w:themeColor="text1"/>
          <w:sz w:val="24"/>
          <w:szCs w:val="24"/>
          <w14:textFill>
            <w14:solidFill>
              <w14:schemeClr w14:val="tx1"/>
            </w14:solidFill>
          </w14:textFill>
        </w:rPr>
        <w:instrText xml:space="preserve">HYPERLINK </w:instrText>
      </w:r>
      <w:r>
        <w:rPr>
          <w:rFonts w:hint="default" w:ascii="宋体" w:hAnsi="宋体" w:eastAsia="宋体"/>
          <w:b/>
          <w:color w:val="000000" w:themeColor="text1"/>
          <w:sz w:val="24"/>
          <w:szCs w:val="24"/>
          <w14:textFill>
            <w14:solidFill>
              <w14:schemeClr w14:val="tx1"/>
            </w14:solidFill>
          </w14:textFill>
        </w:rPr>
        <w:instrText xml:space="preserve"> \l "_九、毕业要求" </w:instrText>
      </w:r>
      <w:r>
        <w:rPr>
          <w:rFonts w:hint="default" w:ascii="宋体" w:hAnsi="宋体" w:eastAsia="宋体"/>
          <w:b/>
          <w:color w:val="000000" w:themeColor="text1"/>
          <w:sz w:val="24"/>
          <w:szCs w:val="24"/>
          <w14:textFill>
            <w14:solidFill>
              <w14:schemeClr w14:val="tx1"/>
            </w14:solidFill>
          </w14:textFill>
        </w:rPr>
        <w:fldChar w:fldCharType="separate"/>
      </w:r>
      <w:r>
        <w:rPr>
          <w:rFonts w:ascii="宋体" w:hAnsi="宋体" w:eastAsia="宋体"/>
          <w:b/>
          <w:color w:val="000000" w:themeColor="text1"/>
          <w:sz w:val="24"/>
          <w:szCs w:val="24"/>
          <w14:textFill>
            <w14:solidFill>
              <w14:schemeClr w14:val="tx1"/>
            </w14:solidFill>
          </w14:textFill>
        </w:rPr>
        <w:t xml:space="preserve">      附录1</w:t>
      </w:r>
      <w:r>
        <w:rPr>
          <w:rStyle w:val="21"/>
          <w:rFonts w:ascii="宋体" w:hAnsi="宋体" w:eastAsia="宋体"/>
          <w:b/>
          <w:color w:val="000000" w:themeColor="text1"/>
          <w:sz w:val="24"/>
          <w:szCs w:val="24"/>
          <w:u w:val="none"/>
          <w14:textFill>
            <w14:solidFill>
              <w14:schemeClr w14:val="tx1"/>
            </w14:solidFill>
          </w14:textFill>
        </w:rPr>
        <w:tab/>
      </w:r>
      <w:r>
        <w:rPr>
          <w:rStyle w:val="21"/>
          <w:rFonts w:ascii="宋体" w:hAnsi="宋体" w:eastAsia="宋体"/>
          <w:b/>
          <w:color w:val="000000" w:themeColor="text1"/>
          <w:sz w:val="24"/>
          <w:szCs w:val="24"/>
          <w:u w:val="none"/>
          <w14:textFill>
            <w14:solidFill>
              <w14:schemeClr w14:val="tx1"/>
            </w14:solidFill>
          </w14:textFill>
        </w:rPr>
        <w:t>30</w:t>
      </w:r>
    </w:p>
    <w:p w14:paraId="24100ED7">
      <w:pPr>
        <w:pStyle w:val="11"/>
        <w:tabs>
          <w:tab w:val="right" w:leader="dot" w:pos="8296"/>
        </w:tabs>
        <w:adjustRightInd w:val="0"/>
        <w:snapToGrid w:val="0"/>
        <w:spacing w:line="300" w:lineRule="auto"/>
        <w:ind w:left="1199" w:leftChars="170" w:hanging="723" w:hangingChars="300"/>
        <w:rPr>
          <w:rFonts w:ascii="宋体" w:hAnsi="宋体" w:eastAsia="宋体"/>
          <w:b/>
          <w:color w:val="000000" w:themeColor="text1"/>
          <w:sz w:val="24"/>
          <w14:textFill>
            <w14:solidFill>
              <w14:schemeClr w14:val="tx1"/>
            </w14:solidFill>
          </w14:textFill>
        </w:rPr>
      </w:pPr>
      <w:r>
        <w:rPr>
          <w:rFonts w:hint="default" w:ascii="宋体" w:hAnsi="宋体" w:eastAsia="宋体"/>
          <w:b/>
          <w:color w:val="000000" w:themeColor="text1"/>
          <w:sz w:val="24"/>
          <w:szCs w:val="24"/>
          <w14:textFill>
            <w14:solidFill>
              <w14:schemeClr w14:val="tx1"/>
            </w14:solidFill>
          </w14:textFill>
        </w:rPr>
        <w:fldChar w:fldCharType="end"/>
      </w:r>
      <w:r>
        <w:fldChar w:fldCharType="begin"/>
      </w:r>
      <w:r>
        <w:instrText xml:space="preserve"> HYPERLINK \l "_十、附录" </w:instrText>
      </w:r>
      <w:r>
        <w:fldChar w:fldCharType="separate"/>
      </w:r>
      <w:r>
        <w:rPr>
          <w:rFonts w:ascii="宋体" w:hAnsi="宋体" w:eastAsia="宋体"/>
          <w:b/>
          <w:color w:val="000000" w:themeColor="text1"/>
          <w:sz w:val="24"/>
          <w:szCs w:val="24"/>
          <w14:textFill>
            <w14:solidFill>
              <w14:schemeClr w14:val="tx1"/>
            </w14:solidFill>
          </w14:textFill>
        </w:rPr>
        <w:t xml:space="preserve">      </w:t>
      </w:r>
      <w:r>
        <w:rPr>
          <w:rStyle w:val="21"/>
          <w:rFonts w:ascii="宋体" w:hAnsi="宋体" w:eastAsia="宋体"/>
          <w:b/>
          <w:color w:val="000000" w:themeColor="text1"/>
          <w:sz w:val="24"/>
          <w:szCs w:val="24"/>
          <w:u w:val="none"/>
          <w14:textFill>
            <w14:solidFill>
              <w14:schemeClr w14:val="tx1"/>
            </w14:solidFill>
          </w14:textFill>
        </w:rPr>
        <w:t>附录2</w:t>
      </w:r>
      <w:r>
        <w:rPr>
          <w:rStyle w:val="21"/>
          <w:rFonts w:ascii="宋体" w:hAnsi="宋体" w:eastAsia="宋体"/>
          <w:b/>
          <w:color w:val="000000" w:themeColor="text1"/>
          <w:sz w:val="24"/>
          <w:szCs w:val="24"/>
          <w:u w:val="none"/>
          <w14:textFill>
            <w14:solidFill>
              <w14:schemeClr w14:val="tx1"/>
            </w14:solidFill>
          </w14:textFill>
        </w:rPr>
        <w:tab/>
      </w:r>
      <w:r>
        <w:rPr>
          <w:rStyle w:val="21"/>
          <w:rFonts w:ascii="宋体" w:hAnsi="宋体" w:eastAsia="宋体"/>
          <w:b/>
          <w:color w:val="000000" w:themeColor="text1"/>
          <w:sz w:val="24"/>
          <w:szCs w:val="24"/>
          <w:u w:val="none"/>
          <w14:textFill>
            <w14:solidFill>
              <w14:schemeClr w14:val="tx1"/>
            </w14:solidFill>
          </w14:textFill>
        </w:rPr>
        <w:t>4</w:t>
      </w:r>
      <w:r>
        <w:rPr>
          <w:rStyle w:val="21"/>
          <w:rFonts w:ascii="宋体" w:hAnsi="宋体" w:eastAsia="宋体"/>
          <w:b/>
          <w:color w:val="000000" w:themeColor="text1"/>
          <w:sz w:val="24"/>
          <w:szCs w:val="24"/>
          <w:u w:val="none"/>
          <w14:textFill>
            <w14:solidFill>
              <w14:schemeClr w14:val="tx1"/>
            </w14:solidFill>
          </w14:textFill>
        </w:rPr>
        <w:fldChar w:fldCharType="end"/>
      </w:r>
      <w:r>
        <w:rPr>
          <w:rFonts w:ascii="宋体" w:hAnsi="宋体" w:eastAsia="宋体"/>
          <w:b/>
          <w:color w:val="000000" w:themeColor="text1"/>
          <w:sz w:val="24"/>
          <w14:textFill>
            <w14:solidFill>
              <w14:schemeClr w14:val="tx1"/>
            </w14:solidFill>
          </w14:textFill>
        </w:rPr>
        <w:fldChar w:fldCharType="end"/>
      </w:r>
      <w:r>
        <w:rPr>
          <w:rFonts w:ascii="宋体" w:hAnsi="宋体" w:eastAsia="宋体"/>
          <w:b/>
          <w:color w:val="000000" w:themeColor="text1"/>
          <w:sz w:val="24"/>
          <w14:textFill>
            <w14:solidFill>
              <w14:schemeClr w14:val="tx1"/>
            </w14:solidFill>
          </w14:textFill>
        </w:rPr>
        <w:t>5</w:t>
      </w:r>
    </w:p>
    <w:p w14:paraId="17161D62">
      <w:pPr>
        <w:pStyle w:val="11"/>
        <w:tabs>
          <w:tab w:val="right" w:leader="dot" w:pos="8296"/>
        </w:tabs>
        <w:adjustRightInd w:val="0"/>
        <w:snapToGrid w:val="0"/>
        <w:spacing w:line="300" w:lineRule="auto"/>
        <w:ind w:firstLine="1205" w:firstLineChars="500"/>
        <w:rPr>
          <w:rFonts w:eastAsia="宋体"/>
          <w:color w:val="000000" w:themeColor="text1"/>
          <w14:textFill>
            <w14:solidFill>
              <w14:schemeClr w14:val="tx1"/>
            </w14:solidFill>
          </w14:textFill>
        </w:rPr>
      </w:pPr>
      <w:r>
        <w:rPr>
          <w:rFonts w:ascii="宋体" w:hAnsi="宋体" w:eastAsia="宋体"/>
          <w:b/>
          <w:color w:val="000000" w:themeColor="text1"/>
          <w:sz w:val="24"/>
          <w14:textFill>
            <w14:solidFill>
              <w14:schemeClr w14:val="tx1"/>
            </w14:solidFill>
          </w14:textFill>
        </w:rPr>
        <w:t>附录3</w:t>
      </w:r>
      <w:r>
        <w:rPr>
          <w:rStyle w:val="21"/>
          <w:rFonts w:ascii="宋体" w:hAnsi="宋体" w:eastAsia="宋体"/>
          <w:b/>
          <w:color w:val="000000" w:themeColor="text1"/>
          <w:sz w:val="24"/>
          <w:szCs w:val="24"/>
          <w:u w:val="none"/>
          <w14:textFill>
            <w14:solidFill>
              <w14:schemeClr w14:val="tx1"/>
            </w14:solidFill>
          </w14:textFill>
        </w:rPr>
        <w:tab/>
      </w:r>
      <w:r>
        <w:rPr>
          <w:rStyle w:val="21"/>
          <w:rFonts w:ascii="宋体" w:hAnsi="宋体" w:eastAsia="宋体"/>
          <w:b/>
          <w:color w:val="000000" w:themeColor="text1"/>
          <w:sz w:val="24"/>
          <w:szCs w:val="24"/>
          <w:u w:val="none"/>
          <w14:textFill>
            <w14:solidFill>
              <w14:schemeClr w14:val="tx1"/>
            </w14:solidFill>
          </w14:textFill>
        </w:rPr>
        <w:t>46</w:t>
      </w:r>
    </w:p>
    <w:p w14:paraId="4671F2D2">
      <w:pPr>
        <w:adjustRightInd w:val="0"/>
        <w:snapToGrid w:val="0"/>
        <w:spacing w:after="312" w:afterLines="100"/>
        <w:ind w:firstLine="643"/>
        <w:rPr>
          <w:rFonts w:hint="eastAsia" w:ascii="黑体" w:hAnsi="黑体" w:eastAsia="黑体" w:cstheme="minorEastAsia"/>
          <w:b/>
          <w:bCs/>
          <w:color w:val="000000" w:themeColor="text1"/>
          <w:sz w:val="32"/>
          <w:szCs w:val="32"/>
          <w14:textFill>
            <w14:solidFill>
              <w14:schemeClr w14:val="tx1"/>
            </w14:solidFill>
          </w14:textFill>
        </w:rPr>
        <w:sectPr>
          <w:footerReference r:id="rId12" w:type="first"/>
          <w:footerReference r:id="rId11" w:type="default"/>
          <w:pgSz w:w="11906" w:h="16838"/>
          <w:pgMar w:top="1440" w:right="1800" w:bottom="1440" w:left="1800" w:header="851" w:footer="992" w:gutter="0"/>
          <w:cols w:space="425" w:num="1"/>
          <w:titlePg/>
          <w:docGrid w:type="lines" w:linePitch="312" w:charSpace="0"/>
        </w:sectPr>
      </w:pPr>
    </w:p>
    <w:p w14:paraId="1C7D414D">
      <w:pPr>
        <w:ind w:firstLine="0" w:firstLineChars="0"/>
        <w:rPr>
          <w:rFonts w:hint="eastAsia" w:ascii="黑体" w:hAnsi="黑体" w:eastAsia="黑体" w:cstheme="minorEastAsia"/>
          <w:b/>
          <w:bCs/>
          <w:color w:val="000000" w:themeColor="text1"/>
          <w:sz w:val="32"/>
          <w:szCs w:val="32"/>
          <w14:textFill>
            <w14:solidFill>
              <w14:schemeClr w14:val="tx1"/>
            </w14:solidFill>
          </w14:textFill>
        </w:rPr>
      </w:pPr>
    </w:p>
    <w:p w14:paraId="084AA747">
      <w:pPr>
        <w:adjustRightInd w:val="0"/>
        <w:snapToGrid w:val="0"/>
        <w:spacing w:after="312" w:afterLines="100"/>
        <w:ind w:firstLine="643"/>
        <w:jc w:val="center"/>
        <w:rPr>
          <w:rFonts w:hint="eastAsia" w:ascii="黑体" w:hAnsi="黑体" w:eastAsia="黑体" w:cstheme="minorEastAsia"/>
          <w:b/>
          <w:bCs/>
          <w:color w:val="000000" w:themeColor="text1"/>
          <w:sz w:val="32"/>
          <w:szCs w:val="32"/>
          <w14:textFill>
            <w14:solidFill>
              <w14:schemeClr w14:val="tx1"/>
            </w14:solidFill>
          </w14:textFill>
        </w:rPr>
      </w:pPr>
    </w:p>
    <w:p w14:paraId="0C3EE6BD">
      <w:pPr>
        <w:adjustRightInd w:val="0"/>
        <w:snapToGrid w:val="0"/>
        <w:spacing w:after="312" w:afterLines="100"/>
        <w:ind w:firstLine="643"/>
        <w:jc w:val="center"/>
        <w:rPr>
          <w:rFonts w:hint="eastAsia" w:ascii="黑体" w:hAnsi="黑体" w:eastAsia="黑体" w:cstheme="minorEastAsia"/>
          <w:b/>
          <w:bCs/>
          <w:color w:val="000000" w:themeColor="text1"/>
          <w:sz w:val="32"/>
          <w:szCs w:val="32"/>
          <w14:textFill>
            <w14:solidFill>
              <w14:schemeClr w14:val="tx1"/>
            </w14:solidFill>
          </w14:textFill>
        </w:rPr>
      </w:pPr>
      <w:r>
        <w:rPr>
          <w:rFonts w:hint="eastAsia" w:ascii="黑体" w:hAnsi="黑体" w:eastAsia="黑体" w:cstheme="minorEastAsia"/>
          <w:b/>
          <w:bCs/>
          <w:color w:val="000000" w:themeColor="text1"/>
          <w:sz w:val="32"/>
          <w:szCs w:val="32"/>
          <w14:textFill>
            <w14:solidFill>
              <w14:schemeClr w14:val="tx1"/>
            </w14:solidFill>
          </w14:textFill>
        </w:rPr>
        <w:t>老年保健与管理专业人才培养方案</w:t>
      </w:r>
      <w:bookmarkStart w:id="1" w:name="_Toc139463353"/>
      <w:bookmarkStart w:id="2" w:name="_Toc485895157"/>
      <w:bookmarkStart w:id="3" w:name="_Toc139463161"/>
    </w:p>
    <w:p w14:paraId="6426AA3D">
      <w:pPr>
        <w:ind w:firstLine="0" w:firstLineChars="0"/>
        <w:rPr>
          <w:rStyle w:val="23"/>
          <w:rFonts w:hint="eastAsia"/>
          <w:b w:val="0"/>
          <w:bCs w:val="0"/>
          <w:color w:val="000000" w:themeColor="text1"/>
          <w14:textFill>
            <w14:solidFill>
              <w14:schemeClr w14:val="tx1"/>
            </w14:solidFill>
          </w14:textFill>
        </w:rPr>
      </w:pPr>
      <w:bookmarkStart w:id="4" w:name="_一、专业名称及专业代码"/>
      <w:bookmarkEnd w:id="4"/>
      <w:r>
        <w:rPr>
          <w:rFonts w:hint="eastAsia" w:ascii="黑体" w:hAnsi="黑体" w:eastAsia="黑体" w:cs="黑体"/>
          <w:color w:val="000000" w:themeColor="text1"/>
          <w:kern w:val="44"/>
          <w:szCs w:val="28"/>
          <w14:textFill>
            <w14:solidFill>
              <w14:schemeClr w14:val="tx1"/>
            </w14:solidFill>
          </w14:textFill>
        </w:rPr>
        <w:t>一、</w:t>
      </w:r>
      <w:r>
        <w:rPr>
          <w:rStyle w:val="23"/>
          <w:rFonts w:hint="eastAsia"/>
          <w:b w:val="0"/>
          <w:bCs w:val="0"/>
          <w:color w:val="000000" w:themeColor="text1"/>
          <w14:textFill>
            <w14:solidFill>
              <w14:schemeClr w14:val="tx1"/>
            </w14:solidFill>
          </w14:textFill>
        </w:rPr>
        <w:t>概述</w:t>
      </w:r>
    </w:p>
    <w:p w14:paraId="3A5DCE3C">
      <w:pPr>
        <w:ind w:firstLine="56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为适应科技发展、技术进步对行业生产、建设、管理、服务等领域带来的新变化，顺应健康养老行业数字化、网络化、智能化发展新趋势，对接新领域、新业态、新模式下老年保健、老年健康照护等岗位（群）的新要求，不断满足养老服务领域高质量发展对高素质技能 人才的需求，推动职业教育专业升级和数字化改造，提高人才培养质量，遵循推进现代职业教育高质量发展的总体要求，参照国家相关标准编制要求，制订本标准。专业教学直接决定高素质技能人才培养的质量，专业教学标准是开展专业教学的基本依据。本标准是全国高等职业教育专科老年保健与管理专业教学的基本标准，学校应结合区域</w:t>
      </w: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行业实际和自身办学定位，依据本标准制订本校老年保健与管理专业人才培养方案，鼓励高于本标准办出特色。</w:t>
      </w:r>
    </w:p>
    <w:p w14:paraId="3BBDB91A">
      <w:pPr>
        <w:pStyle w:val="2"/>
        <w:ind w:left="0" w:firstLine="0" w:firstLineChars="0"/>
        <w:rPr>
          <w:rFonts w:hint="eastAsia"/>
        </w:rPr>
      </w:pPr>
      <w:r>
        <w:rPr>
          <w:rStyle w:val="23"/>
          <w:rFonts w:hint="eastAsia"/>
          <w:b w:val="0"/>
          <w:bCs w:val="0"/>
          <w:color w:val="000000" w:themeColor="text1"/>
          <w14:textFill>
            <w14:solidFill>
              <w14:schemeClr w14:val="tx1"/>
            </w14:solidFill>
          </w14:textFill>
        </w:rPr>
        <w:t>二、专业名称及专业代码</w:t>
      </w:r>
      <w:bookmarkEnd w:id="1"/>
      <w:bookmarkEnd w:id="2"/>
      <w:bookmarkEnd w:id="3"/>
    </w:p>
    <w:p w14:paraId="7872E419">
      <w:pPr>
        <w:adjustRightInd w:val="0"/>
        <w:snapToGrid w:val="0"/>
        <w:spacing w:after="312" w:afterLines="100"/>
        <w:ind w:firstLine="562"/>
        <w:jc w:val="left"/>
        <w:rPr>
          <w:color w:val="000000" w:themeColor="text1"/>
          <w14:textFill>
            <w14:solidFill>
              <w14:schemeClr w14:val="tx1"/>
            </w14:solidFill>
          </w14:textFill>
        </w:rPr>
      </w:pPr>
      <w:r>
        <w:rPr>
          <w:rStyle w:val="147"/>
          <w:rFonts w:hint="eastAsia"/>
          <w:color w:val="000000" w:themeColor="text1"/>
          <w14:textFill>
            <w14:solidFill>
              <w14:schemeClr w14:val="tx1"/>
            </w14:solidFill>
          </w14:textFill>
        </w:rPr>
        <w:t>（一）专业名称：</w:t>
      </w:r>
      <w:r>
        <w:rPr>
          <w:rFonts w:hint="eastAsia"/>
          <w:color w:val="000000" w:themeColor="text1"/>
          <w14:textFill>
            <w14:solidFill>
              <w14:schemeClr w14:val="tx1"/>
            </w14:solidFill>
          </w14:textFill>
        </w:rPr>
        <w:t>老年保健与管理</w:t>
      </w:r>
    </w:p>
    <w:p w14:paraId="6AA58220">
      <w:pPr>
        <w:adjustRightInd w:val="0"/>
        <w:snapToGrid w:val="0"/>
        <w:ind w:firstLine="562"/>
        <w:rPr>
          <w:rFonts w:hint="eastAsia" w:asciiTheme="minorEastAsia" w:hAnsiTheme="minorEastAsia" w:cstheme="minorEastAsia"/>
          <w:color w:val="000000" w:themeColor="text1"/>
          <w:szCs w:val="28"/>
          <w:highlight w:val="yellow"/>
          <w14:textFill>
            <w14:solidFill>
              <w14:schemeClr w14:val="tx1"/>
            </w14:solidFill>
          </w14:textFill>
        </w:rPr>
      </w:pPr>
      <w:r>
        <w:rPr>
          <w:rStyle w:val="147"/>
          <w:rFonts w:hint="eastAsia"/>
          <w:color w:val="000000" w:themeColor="text1"/>
          <w14:textFill>
            <w14:solidFill>
              <w14:schemeClr w14:val="tx1"/>
            </w14:solidFill>
          </w14:textFill>
        </w:rPr>
        <w:t>（二）专业代码</w:t>
      </w:r>
      <w:r>
        <w:rPr>
          <w:rFonts w:hint="eastAsia" w:asciiTheme="minorEastAsia" w:hAnsiTheme="minorEastAsia" w:cstheme="minorEastAsia"/>
          <w:b/>
          <w:color w:val="000000" w:themeColor="text1"/>
          <w:szCs w:val="28"/>
          <w14:textFill>
            <w14:solidFill>
              <w14:schemeClr w14:val="tx1"/>
            </w14:solidFill>
          </w14:textFill>
        </w:rPr>
        <w:t>：</w:t>
      </w:r>
      <w:r>
        <w:rPr>
          <w:rFonts w:hint="eastAsia" w:asciiTheme="minorEastAsia" w:hAnsiTheme="minorEastAsia" w:cstheme="minorEastAsia"/>
          <w:bCs/>
          <w:color w:val="000000" w:themeColor="text1"/>
          <w:szCs w:val="28"/>
          <w14:textFill>
            <w14:solidFill>
              <w14:schemeClr w14:val="tx1"/>
            </w14:solidFill>
          </w14:textFill>
        </w:rPr>
        <w:t>5</w:t>
      </w:r>
      <w:r>
        <w:rPr>
          <w:rFonts w:hint="eastAsia" w:asciiTheme="minorEastAsia" w:hAnsiTheme="minorEastAsia" w:cstheme="minorEastAsia"/>
          <w:color w:val="000000" w:themeColor="text1"/>
          <w:szCs w:val="28"/>
          <w14:textFill>
            <w14:solidFill>
              <w14:schemeClr w14:val="tx1"/>
            </w14:solidFill>
          </w14:textFill>
        </w:rPr>
        <w:t>20803</w:t>
      </w:r>
    </w:p>
    <w:p w14:paraId="6A7DE6F4">
      <w:pPr>
        <w:pStyle w:val="2"/>
        <w:ind w:left="0" w:firstLine="0" w:firstLineChars="0"/>
        <w:rPr>
          <w:rFonts w:hint="eastAsia" w:asciiTheme="minorEastAsia" w:hAnsiTheme="minorEastAsia" w:cstheme="minorEastAsia"/>
          <w:color w:val="000000" w:themeColor="text1"/>
          <w14:textFill>
            <w14:solidFill>
              <w14:schemeClr w14:val="tx1"/>
            </w14:solidFill>
          </w14:textFill>
        </w:rPr>
      </w:pPr>
      <w:bookmarkStart w:id="5" w:name="_二、入学要求"/>
      <w:bookmarkEnd w:id="5"/>
      <w:bookmarkStart w:id="6" w:name="_Toc485895158"/>
      <w:bookmarkStart w:id="7" w:name="_Toc139463354"/>
      <w:bookmarkStart w:id="8" w:name="_Toc139463162"/>
      <w:r>
        <w:rPr>
          <w:rStyle w:val="23"/>
          <w:rFonts w:hint="eastAsia"/>
          <w:b/>
          <w:bCs/>
          <w:color w:val="000000" w:themeColor="text1"/>
          <w14:textFill>
            <w14:solidFill>
              <w14:schemeClr w14:val="tx1"/>
            </w14:solidFill>
          </w14:textFill>
        </w:rPr>
        <w:t>三、</w:t>
      </w:r>
      <w:bookmarkEnd w:id="6"/>
      <w:r>
        <w:rPr>
          <w:rStyle w:val="23"/>
          <w:rFonts w:hint="eastAsia"/>
          <w:b/>
          <w:bCs/>
          <w:color w:val="000000" w:themeColor="text1"/>
          <w14:textFill>
            <w14:solidFill>
              <w14:schemeClr w14:val="tx1"/>
            </w14:solidFill>
          </w14:textFill>
        </w:rPr>
        <w:t>入学要求</w:t>
      </w:r>
      <w:bookmarkEnd w:id="7"/>
      <w:bookmarkEnd w:id="8"/>
    </w:p>
    <w:p w14:paraId="7B121CF7">
      <w:pPr>
        <w:ind w:firstLine="56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普通高中毕业生/“三校生”（职高、中专、技校毕业生）</w:t>
      </w:r>
    </w:p>
    <w:p w14:paraId="00EE3961">
      <w:pPr>
        <w:pStyle w:val="2"/>
        <w:ind w:left="0" w:firstLine="0" w:firstLineChars="0"/>
        <w:rPr>
          <w:rStyle w:val="23"/>
          <w:rFonts w:hint="eastAsia"/>
          <w:b/>
          <w:bCs/>
          <w:color w:val="000000" w:themeColor="text1"/>
          <w:kern w:val="2"/>
          <w14:textFill>
            <w14:solidFill>
              <w14:schemeClr w14:val="tx1"/>
            </w14:solidFill>
          </w14:textFill>
        </w:rPr>
      </w:pPr>
      <w:bookmarkStart w:id="9" w:name="_三、修业年限"/>
      <w:bookmarkEnd w:id="9"/>
      <w:bookmarkStart w:id="10" w:name="_Toc139463163"/>
      <w:bookmarkStart w:id="11" w:name="_Toc139463355"/>
      <w:r>
        <w:rPr>
          <w:rStyle w:val="23"/>
          <w:rFonts w:hint="eastAsia"/>
          <w:b/>
          <w:bCs/>
          <w:color w:val="000000" w:themeColor="text1"/>
          <w14:textFill>
            <w14:solidFill>
              <w14:schemeClr w14:val="tx1"/>
            </w14:solidFill>
          </w14:textFill>
        </w:rPr>
        <w:t>四、修业</w:t>
      </w:r>
      <w:r>
        <w:rPr>
          <w:rStyle w:val="23"/>
          <w:b/>
          <w:bCs/>
          <w:color w:val="000000" w:themeColor="text1"/>
          <w14:textFill>
            <w14:solidFill>
              <w14:schemeClr w14:val="tx1"/>
            </w14:solidFill>
          </w14:textFill>
        </w:rPr>
        <w:t>年限</w:t>
      </w:r>
      <w:bookmarkEnd w:id="10"/>
      <w:bookmarkEnd w:id="11"/>
    </w:p>
    <w:p w14:paraId="4E1BE547">
      <w:pPr>
        <w:ind w:firstLine="560"/>
        <w:rPr>
          <w:rFonts w:hint="eastAsia" w:ascii="黑体" w:hAnsi="黑体" w:eastAsia="黑体" w:cs="黑体"/>
          <w:b/>
          <w:bCs/>
          <w:color w:val="000000" w:themeColor="text1"/>
          <w14:textFill>
            <w14:solidFill>
              <w14:schemeClr w14:val="tx1"/>
            </w14:solidFill>
          </w14:textFill>
        </w:rPr>
      </w:pPr>
      <w:r>
        <w:rPr>
          <w:color w:val="000000" w:themeColor="text1"/>
          <w14:textFill>
            <w14:solidFill>
              <w14:schemeClr w14:val="tx1"/>
            </w14:solidFill>
          </w14:textFill>
        </w:rPr>
        <w:t>三年</w:t>
      </w:r>
      <w:r>
        <w:rPr>
          <w:rFonts w:hint="eastAsia"/>
          <w:color w:val="000000" w:themeColor="text1"/>
          <w14:textFill>
            <w14:solidFill>
              <w14:schemeClr w14:val="tx1"/>
            </w14:solidFill>
          </w14:textFill>
        </w:rPr>
        <w:t>。</w:t>
      </w:r>
    </w:p>
    <w:p w14:paraId="1F37A0A0">
      <w:pPr>
        <w:pStyle w:val="2"/>
        <w:ind w:left="0" w:firstLine="0" w:firstLineChars="0"/>
        <w:rPr>
          <w:rFonts w:hint="eastAsia" w:asciiTheme="minorEastAsia" w:hAnsiTheme="minorEastAsia"/>
          <w:color w:val="000000" w:themeColor="text1"/>
          <w14:textFill>
            <w14:solidFill>
              <w14:schemeClr w14:val="tx1"/>
            </w14:solidFill>
          </w14:textFill>
        </w:rPr>
      </w:pPr>
      <w:bookmarkStart w:id="12" w:name="_四、职业面向"/>
      <w:bookmarkEnd w:id="12"/>
      <w:bookmarkStart w:id="13" w:name="_Toc485895159"/>
      <w:bookmarkStart w:id="14" w:name="_Toc139463356"/>
      <w:bookmarkStart w:id="15" w:name="_Toc139463164"/>
      <w:r>
        <w:rPr>
          <w:rStyle w:val="23"/>
          <w:rFonts w:hint="eastAsia"/>
          <w:b/>
          <w:bCs/>
          <w:color w:val="000000" w:themeColor="text1"/>
          <w14:textFill>
            <w14:solidFill>
              <w14:schemeClr w14:val="tx1"/>
            </w14:solidFill>
          </w14:textFill>
        </w:rPr>
        <w:t>五、职业面向</w:t>
      </w:r>
      <w:bookmarkEnd w:id="13"/>
      <w:bookmarkEnd w:id="14"/>
      <w:bookmarkEnd w:id="15"/>
    </w:p>
    <w:p w14:paraId="3419D22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面向保健调理师、健康照护师、健康管理师等职业，老年保健、老年健康照护等岗位（群）。</w:t>
      </w:r>
    </w:p>
    <w:p w14:paraId="5DA0B6BA">
      <w:pPr>
        <w:pStyle w:val="146"/>
        <w:ind w:firstLine="5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（一）职业面向</w:t>
      </w:r>
    </w:p>
    <w:tbl>
      <w:tblPr>
        <w:tblStyle w:val="16"/>
        <w:tblW w:w="9063" w:type="dxa"/>
        <w:tblInd w:w="0" w:type="dxa"/>
        <w:tblLayout w:type="fixed"/>
        <w:tblCellMar>
          <w:top w:w="149" w:type="dxa"/>
          <w:left w:w="106" w:type="dxa"/>
          <w:bottom w:w="41" w:type="dxa"/>
          <w:right w:w="108" w:type="dxa"/>
        </w:tblCellMar>
      </w:tblPr>
      <w:tblGrid>
        <w:gridCol w:w="1086"/>
        <w:gridCol w:w="1331"/>
        <w:gridCol w:w="1126"/>
        <w:gridCol w:w="2445"/>
        <w:gridCol w:w="1395"/>
        <w:gridCol w:w="1680"/>
      </w:tblGrid>
      <w:tr w14:paraId="3B77D4E2">
        <w:tblPrEx>
          <w:tblCellMar>
            <w:top w:w="149" w:type="dxa"/>
            <w:left w:w="106" w:type="dxa"/>
            <w:bottom w:w="41" w:type="dxa"/>
            <w:right w:w="108" w:type="dxa"/>
          </w:tblCellMar>
        </w:tblPrEx>
        <w:trPr>
          <w:trHeight w:val="1147" w:hRule="atLeast"/>
        </w:trPr>
        <w:tc>
          <w:tcPr>
            <w:tcW w:w="1086" w:type="dxa"/>
            <w:tcBorders>
              <w:top w:val="single" w:color="000000" w:sz="4" w:space="0"/>
              <w:left w:val="single" w:color="000000" w:sz="4" w:space="0"/>
              <w:bottom w:val="single" w:color="000000" w:sz="4" w:space="0"/>
              <w:right w:val="single" w:color="000000" w:sz="4" w:space="0"/>
            </w:tcBorders>
            <w:vAlign w:val="center"/>
          </w:tcPr>
          <w:p w14:paraId="798EE81D">
            <w:pPr>
              <w:adjustRightInd w:val="0"/>
              <w:snapToGrid w:val="0"/>
              <w:spacing w:line="500" w:lineRule="exact"/>
              <w:ind w:firstLine="0" w:firstLineChars="0"/>
              <w:jc w:val="center"/>
              <w:rPr>
                <w:rFonts w:hint="eastAsia" w:asciiTheme="minorEastAsia" w:hAnsiTheme="minorEastAsia"/>
                <w:color w:val="000000" w:themeColor="text1"/>
                <w:sz w:val="18"/>
                <w:szCs w:val="18"/>
                <w14:textFill>
                  <w14:solidFill>
                    <w14:schemeClr w14:val="tx1"/>
                  </w14:solidFill>
                </w14:textFill>
              </w:rPr>
            </w:pPr>
            <w:r>
              <w:rPr>
                <w:rFonts w:asciiTheme="minorEastAsia" w:hAnsiTheme="minorEastAsia"/>
                <w:color w:val="000000" w:themeColor="text1"/>
                <w:sz w:val="18"/>
                <w:szCs w:val="18"/>
                <w14:textFill>
                  <w14:solidFill>
                    <w14:schemeClr w14:val="tx1"/>
                  </w14:solidFill>
                </w14:textFill>
              </w:rPr>
              <w:t>所属专业大类</w:t>
            </w:r>
          </w:p>
          <w:p w14:paraId="7A6BABF9">
            <w:pPr>
              <w:adjustRightInd w:val="0"/>
              <w:snapToGrid w:val="0"/>
              <w:spacing w:line="500" w:lineRule="exact"/>
              <w:ind w:firstLine="0" w:firstLineChars="0"/>
              <w:jc w:val="center"/>
              <w:rPr>
                <w:rFonts w:hint="eastAsia" w:asciiTheme="minorEastAsia" w:hAnsiTheme="minorEastAsia"/>
                <w:color w:val="000000" w:themeColor="text1"/>
                <w:sz w:val="18"/>
                <w:szCs w:val="18"/>
                <w14:textFill>
                  <w14:solidFill>
                    <w14:schemeClr w14:val="tx1"/>
                  </w14:solidFill>
                </w14:textFill>
              </w:rPr>
            </w:pPr>
            <w:r>
              <w:rPr>
                <w:rFonts w:asciiTheme="minorEastAsia" w:hAnsiTheme="minorEastAsia"/>
                <w:color w:val="000000" w:themeColor="text1"/>
                <w:sz w:val="18"/>
                <w:szCs w:val="18"/>
                <w14:textFill>
                  <w14:solidFill>
                    <w14:schemeClr w14:val="tx1"/>
                  </w14:solidFill>
                </w14:textFill>
              </w:rPr>
              <w:t>（代码）</w:t>
            </w:r>
          </w:p>
        </w:tc>
        <w:tc>
          <w:tcPr>
            <w:tcW w:w="1331" w:type="dxa"/>
            <w:tcBorders>
              <w:top w:val="single" w:color="000000" w:sz="4" w:space="0"/>
              <w:left w:val="single" w:color="000000" w:sz="4" w:space="0"/>
              <w:bottom w:val="single" w:color="000000" w:sz="4" w:space="0"/>
              <w:right w:val="single" w:color="000000" w:sz="4" w:space="0"/>
            </w:tcBorders>
            <w:vAlign w:val="center"/>
          </w:tcPr>
          <w:p w14:paraId="0FB17103">
            <w:pPr>
              <w:adjustRightInd w:val="0"/>
              <w:snapToGrid w:val="0"/>
              <w:spacing w:line="500" w:lineRule="exact"/>
              <w:ind w:firstLine="0" w:firstLineChars="0"/>
              <w:jc w:val="center"/>
              <w:rPr>
                <w:rFonts w:hint="eastAsia" w:asciiTheme="minorEastAsia" w:hAnsiTheme="minorEastAsia"/>
                <w:color w:val="000000" w:themeColor="text1"/>
                <w:sz w:val="18"/>
                <w:szCs w:val="18"/>
                <w14:textFill>
                  <w14:solidFill>
                    <w14:schemeClr w14:val="tx1"/>
                  </w14:solidFill>
                </w14:textFill>
              </w:rPr>
            </w:pPr>
            <w:r>
              <w:rPr>
                <w:rFonts w:asciiTheme="minorEastAsia" w:hAnsiTheme="minorEastAsia"/>
                <w:color w:val="000000" w:themeColor="text1"/>
                <w:sz w:val="18"/>
                <w:szCs w:val="18"/>
                <w14:textFill>
                  <w14:solidFill>
                    <w14:schemeClr w14:val="tx1"/>
                  </w14:solidFill>
                </w14:textFill>
              </w:rPr>
              <w:t>所属专业类</w:t>
            </w:r>
          </w:p>
          <w:p w14:paraId="254935D1">
            <w:pPr>
              <w:adjustRightInd w:val="0"/>
              <w:snapToGrid w:val="0"/>
              <w:spacing w:line="500" w:lineRule="exact"/>
              <w:ind w:firstLine="0" w:firstLineChars="0"/>
              <w:jc w:val="center"/>
              <w:rPr>
                <w:rFonts w:hint="eastAsia"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w:t>
            </w:r>
            <w:r>
              <w:rPr>
                <w:rFonts w:asciiTheme="minorEastAsia" w:hAnsiTheme="minorEastAsia"/>
                <w:color w:val="000000" w:themeColor="text1"/>
                <w:sz w:val="18"/>
                <w:szCs w:val="18"/>
                <w14:textFill>
                  <w14:solidFill>
                    <w14:schemeClr w14:val="tx1"/>
                  </w14:solidFill>
                </w14:textFill>
              </w:rPr>
              <w:t>代码）</w:t>
            </w:r>
          </w:p>
        </w:tc>
        <w:tc>
          <w:tcPr>
            <w:tcW w:w="1126" w:type="dxa"/>
            <w:tcBorders>
              <w:top w:val="single" w:color="000000" w:sz="4" w:space="0"/>
              <w:left w:val="single" w:color="000000" w:sz="4" w:space="0"/>
              <w:bottom w:val="single" w:color="000000" w:sz="4" w:space="0"/>
              <w:right w:val="single" w:color="000000" w:sz="4" w:space="0"/>
            </w:tcBorders>
            <w:vAlign w:val="center"/>
          </w:tcPr>
          <w:p w14:paraId="04A24F79">
            <w:pPr>
              <w:adjustRightInd w:val="0"/>
              <w:snapToGrid w:val="0"/>
              <w:spacing w:line="500" w:lineRule="exact"/>
              <w:ind w:right="119" w:firstLine="0" w:firstLineChars="0"/>
              <w:jc w:val="center"/>
              <w:rPr>
                <w:rFonts w:hint="eastAsia" w:asciiTheme="minorEastAsia" w:hAnsiTheme="minorEastAsia"/>
                <w:color w:val="000000" w:themeColor="text1"/>
                <w:sz w:val="18"/>
                <w:szCs w:val="18"/>
                <w14:textFill>
                  <w14:solidFill>
                    <w14:schemeClr w14:val="tx1"/>
                  </w14:solidFill>
                </w14:textFill>
              </w:rPr>
            </w:pPr>
            <w:bookmarkStart w:id="16" w:name="_Hlk503721066"/>
            <w:r>
              <w:rPr>
                <w:rFonts w:asciiTheme="minorEastAsia" w:hAnsiTheme="minorEastAsia"/>
                <w:color w:val="000000" w:themeColor="text1"/>
                <w:sz w:val="18"/>
                <w:szCs w:val="18"/>
                <w14:textFill>
                  <w14:solidFill>
                    <w14:schemeClr w14:val="tx1"/>
                  </w14:solidFill>
                </w14:textFill>
              </w:rPr>
              <w:t>对应行业</w:t>
            </w:r>
          </w:p>
          <w:p w14:paraId="61CF7F71">
            <w:pPr>
              <w:adjustRightInd w:val="0"/>
              <w:snapToGrid w:val="0"/>
              <w:spacing w:line="500" w:lineRule="exact"/>
              <w:ind w:firstLine="0" w:firstLineChars="0"/>
              <w:jc w:val="center"/>
              <w:rPr>
                <w:rFonts w:hint="eastAsia" w:asciiTheme="minorEastAsia" w:hAnsiTheme="minorEastAsia"/>
                <w:color w:val="000000" w:themeColor="text1"/>
                <w:sz w:val="18"/>
                <w:szCs w:val="18"/>
                <w14:textFill>
                  <w14:solidFill>
                    <w14:schemeClr w14:val="tx1"/>
                  </w14:solidFill>
                </w14:textFill>
              </w:rPr>
            </w:pPr>
            <w:r>
              <w:rPr>
                <w:rFonts w:asciiTheme="minorEastAsia" w:hAnsiTheme="minorEastAsia"/>
                <w:color w:val="000000" w:themeColor="text1"/>
                <w:sz w:val="18"/>
                <w:szCs w:val="18"/>
                <w14:textFill>
                  <w14:solidFill>
                    <w14:schemeClr w14:val="tx1"/>
                  </w14:solidFill>
                </w14:textFill>
              </w:rPr>
              <w:t>（代码）</w:t>
            </w:r>
            <w:bookmarkEnd w:id="16"/>
          </w:p>
        </w:tc>
        <w:tc>
          <w:tcPr>
            <w:tcW w:w="2445" w:type="dxa"/>
            <w:tcBorders>
              <w:top w:val="single" w:color="000000" w:sz="4" w:space="0"/>
              <w:left w:val="single" w:color="000000" w:sz="4" w:space="0"/>
              <w:bottom w:val="single" w:color="000000" w:sz="4" w:space="0"/>
              <w:right w:val="single" w:color="000000" w:sz="4" w:space="0"/>
            </w:tcBorders>
            <w:vAlign w:val="center"/>
          </w:tcPr>
          <w:p w14:paraId="7058EB83">
            <w:pPr>
              <w:adjustRightInd w:val="0"/>
              <w:snapToGrid w:val="0"/>
              <w:spacing w:after="83" w:line="500" w:lineRule="exact"/>
              <w:ind w:right="120" w:firstLine="360"/>
              <w:jc w:val="center"/>
              <w:rPr>
                <w:rFonts w:hint="eastAsia" w:asciiTheme="minorEastAsia" w:hAnsiTheme="minorEastAsia"/>
                <w:color w:val="000000" w:themeColor="text1"/>
                <w:sz w:val="18"/>
                <w:szCs w:val="18"/>
                <w14:textFill>
                  <w14:solidFill>
                    <w14:schemeClr w14:val="tx1"/>
                  </w14:solidFill>
                </w14:textFill>
              </w:rPr>
            </w:pPr>
            <w:r>
              <w:rPr>
                <w:rFonts w:asciiTheme="minorEastAsia" w:hAnsiTheme="minorEastAsia"/>
                <w:color w:val="000000" w:themeColor="text1"/>
                <w:sz w:val="18"/>
                <w:szCs w:val="18"/>
                <w14:textFill>
                  <w14:solidFill>
                    <w14:schemeClr w14:val="tx1"/>
                  </w14:solidFill>
                </w14:textFill>
              </w:rPr>
              <w:t>主要职业类别</w:t>
            </w:r>
          </w:p>
          <w:p w14:paraId="1E4FFC26">
            <w:pPr>
              <w:adjustRightInd w:val="0"/>
              <w:snapToGrid w:val="0"/>
              <w:spacing w:line="500" w:lineRule="exact"/>
              <w:ind w:right="114" w:firstLine="360"/>
              <w:jc w:val="center"/>
              <w:rPr>
                <w:rFonts w:hint="eastAsia" w:asciiTheme="minorEastAsia" w:hAnsiTheme="minorEastAsia"/>
                <w:color w:val="000000" w:themeColor="text1"/>
                <w:sz w:val="18"/>
                <w:szCs w:val="18"/>
                <w14:textFill>
                  <w14:solidFill>
                    <w14:schemeClr w14:val="tx1"/>
                  </w14:solidFill>
                </w14:textFill>
              </w:rPr>
            </w:pPr>
            <w:r>
              <w:rPr>
                <w:rFonts w:asciiTheme="minorEastAsia" w:hAnsiTheme="minorEastAsia"/>
                <w:color w:val="000000" w:themeColor="text1"/>
                <w:sz w:val="18"/>
                <w:szCs w:val="18"/>
                <w14:textFill>
                  <w14:solidFill>
                    <w14:schemeClr w14:val="tx1"/>
                  </w14:solidFill>
                </w14:textFill>
              </w:rPr>
              <w:t>（代码）</w:t>
            </w:r>
          </w:p>
        </w:tc>
        <w:tc>
          <w:tcPr>
            <w:tcW w:w="1395" w:type="dxa"/>
            <w:tcBorders>
              <w:top w:val="single" w:color="000000" w:sz="4" w:space="0"/>
              <w:left w:val="single" w:color="000000" w:sz="4" w:space="0"/>
              <w:bottom w:val="single" w:color="000000" w:sz="4" w:space="0"/>
              <w:right w:val="single" w:color="000000" w:sz="4" w:space="0"/>
            </w:tcBorders>
            <w:vAlign w:val="center"/>
          </w:tcPr>
          <w:p w14:paraId="7D890582">
            <w:pPr>
              <w:adjustRightInd w:val="0"/>
              <w:snapToGrid w:val="0"/>
              <w:spacing w:line="500" w:lineRule="exact"/>
              <w:ind w:right="9" w:firstLine="0" w:firstLineChars="0"/>
              <w:jc w:val="center"/>
              <w:rPr>
                <w:rFonts w:hint="eastAsia" w:asciiTheme="minorEastAsia" w:hAnsiTheme="minorEastAsia"/>
                <w:color w:val="000000" w:themeColor="text1"/>
                <w:sz w:val="18"/>
                <w:szCs w:val="18"/>
                <w14:textFill>
                  <w14:solidFill>
                    <w14:schemeClr w14:val="tx1"/>
                  </w14:solidFill>
                </w14:textFill>
              </w:rPr>
            </w:pPr>
            <w:r>
              <w:rPr>
                <w:rFonts w:asciiTheme="minorEastAsia" w:hAnsiTheme="minorEastAsia"/>
                <w:color w:val="000000" w:themeColor="text1"/>
                <w:sz w:val="18"/>
                <w:szCs w:val="18"/>
                <w14:textFill>
                  <w14:solidFill>
                    <w14:schemeClr w14:val="tx1"/>
                  </w14:solidFill>
                </w14:textFill>
              </w:rPr>
              <w:t>主要岗位类别（或技术领域）举例</w:t>
            </w:r>
          </w:p>
        </w:tc>
        <w:tc>
          <w:tcPr>
            <w:tcW w:w="1680" w:type="dxa"/>
            <w:tcBorders>
              <w:top w:val="single" w:color="000000" w:sz="4" w:space="0"/>
              <w:left w:val="single" w:color="000000" w:sz="4" w:space="0"/>
              <w:bottom w:val="single" w:color="000000" w:sz="4" w:space="0"/>
              <w:right w:val="single" w:color="000000" w:sz="4" w:space="0"/>
            </w:tcBorders>
            <w:vAlign w:val="center"/>
          </w:tcPr>
          <w:p w14:paraId="0CA545EA">
            <w:pPr>
              <w:adjustRightInd w:val="0"/>
              <w:snapToGrid w:val="0"/>
              <w:spacing w:line="500" w:lineRule="exact"/>
              <w:ind w:right="1" w:firstLine="0" w:firstLineChars="0"/>
              <w:jc w:val="center"/>
              <w:rPr>
                <w:rFonts w:hint="eastAsia" w:asciiTheme="minorEastAsia" w:hAnsiTheme="minorEastAsia"/>
                <w:color w:val="000000" w:themeColor="text1"/>
                <w:sz w:val="18"/>
                <w:szCs w:val="18"/>
                <w14:textFill>
                  <w14:solidFill>
                    <w14:schemeClr w14:val="tx1"/>
                  </w14:solidFill>
                </w14:textFill>
              </w:rPr>
            </w:pPr>
            <w:r>
              <w:rPr>
                <w:rFonts w:asciiTheme="minorEastAsia" w:hAnsiTheme="minorEastAsia"/>
                <w:color w:val="000000" w:themeColor="text1"/>
                <w:sz w:val="18"/>
                <w:szCs w:val="18"/>
                <w14:textFill>
                  <w14:solidFill>
                    <w14:schemeClr w14:val="tx1"/>
                  </w14:solidFill>
                </w14:textFill>
              </w:rPr>
              <w:t>职业资格证书举例</w:t>
            </w:r>
          </w:p>
        </w:tc>
      </w:tr>
      <w:tr w14:paraId="1F31AB36">
        <w:tblPrEx>
          <w:tblCellMar>
            <w:top w:w="149" w:type="dxa"/>
            <w:left w:w="106" w:type="dxa"/>
            <w:bottom w:w="41" w:type="dxa"/>
            <w:right w:w="108" w:type="dxa"/>
          </w:tblCellMar>
        </w:tblPrEx>
        <w:trPr>
          <w:trHeight w:val="2610" w:hRule="atLeast"/>
        </w:trPr>
        <w:tc>
          <w:tcPr>
            <w:tcW w:w="1086" w:type="dxa"/>
            <w:tcBorders>
              <w:top w:val="single" w:color="000000" w:sz="4" w:space="0"/>
              <w:left w:val="single" w:color="000000" w:sz="4" w:space="0"/>
              <w:bottom w:val="single" w:color="000000" w:sz="4" w:space="0"/>
              <w:right w:val="single" w:color="000000" w:sz="4" w:space="0"/>
            </w:tcBorders>
            <w:vAlign w:val="center"/>
          </w:tcPr>
          <w:p w14:paraId="7F2EC8C0">
            <w:pPr>
              <w:pStyle w:val="26"/>
              <w:spacing w:after="100" w:line="240" w:lineRule="auto"/>
              <w:ind w:firstLine="360"/>
              <w:jc w:val="center"/>
              <w:rPr>
                <w:rFonts w:hint="eastAsia"/>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医药卫生大类</w:t>
            </w:r>
          </w:p>
          <w:p w14:paraId="40D8681C">
            <w:pPr>
              <w:pStyle w:val="26"/>
              <w:spacing w:line="240" w:lineRule="auto"/>
              <w:ind w:firstLine="360"/>
              <w:jc w:val="center"/>
              <w:rPr>
                <w:rFonts w:hint="eastAsia" w:asciiTheme="minorEastAsia" w:hAnsiTheme="minorEastAsia" w:eastAsiaTheme="minorEastAsia" w:cstheme="minorBidi"/>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eastAsia="宋体"/>
                <w:color w:val="000000" w:themeColor="text1"/>
                <w:sz w:val="18"/>
                <w:szCs w:val="18"/>
                <w:lang w:val="en-US" w:eastAsia="zh-CN"/>
                <w14:textFill>
                  <w14:solidFill>
                    <w14:schemeClr w14:val="tx1"/>
                  </w14:solidFill>
                </w14:textFill>
              </w:rPr>
              <w:t>5</w:t>
            </w:r>
            <w:r>
              <w:rPr>
                <w:rFonts w:ascii="Times New Roman" w:hAnsi="Times New Roman" w:eastAsia="Times New Roman" w:cs="Times New Roman"/>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w:t>
            </w:r>
          </w:p>
        </w:tc>
        <w:tc>
          <w:tcPr>
            <w:tcW w:w="1331" w:type="dxa"/>
            <w:tcBorders>
              <w:top w:val="single" w:color="000000" w:sz="4" w:space="0"/>
              <w:left w:val="single" w:color="000000" w:sz="4" w:space="0"/>
              <w:bottom w:val="single" w:color="000000" w:sz="4" w:space="0"/>
              <w:right w:val="single" w:color="000000" w:sz="4" w:space="0"/>
            </w:tcBorders>
            <w:vAlign w:val="center"/>
          </w:tcPr>
          <w:p w14:paraId="491EC579">
            <w:pPr>
              <w:pStyle w:val="26"/>
              <w:spacing w:line="317" w:lineRule="exact"/>
              <w:ind w:firstLine="0" w:firstLineChars="0"/>
              <w:rPr>
                <w:rFonts w:hint="eastAsia"/>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健康管理与促进类</w:t>
            </w:r>
          </w:p>
          <w:p w14:paraId="3C8AA1DA">
            <w:pPr>
              <w:pStyle w:val="26"/>
              <w:spacing w:line="317" w:lineRule="exact"/>
              <w:ind w:firstLine="0" w:firstLineChars="0"/>
              <w:rPr>
                <w:rFonts w:hint="eastAsia" w:asciiTheme="minorEastAsia" w:hAnsiTheme="minorEastAsia" w:eastAsiaTheme="minorEastAsia" w:cstheme="minorBidi"/>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eastAsia="宋体"/>
                <w:color w:val="000000" w:themeColor="text1"/>
                <w:sz w:val="18"/>
                <w:szCs w:val="18"/>
                <w:lang w:val="en-US" w:eastAsia="zh-CN"/>
                <w14:textFill>
                  <w14:solidFill>
                    <w14:schemeClr w14:val="tx1"/>
                  </w14:solidFill>
                </w14:textFill>
              </w:rPr>
              <w:t>5</w:t>
            </w:r>
            <w:r>
              <w:rPr>
                <w:rFonts w:ascii="Times New Roman" w:hAnsi="Times New Roman" w:eastAsia="Times New Roman" w:cs="Times New Roman"/>
                <w:color w:val="000000" w:themeColor="text1"/>
                <w:sz w:val="18"/>
                <w:szCs w:val="18"/>
                <w14:textFill>
                  <w14:solidFill>
                    <w14:schemeClr w14:val="tx1"/>
                  </w14:solidFill>
                </w14:textFill>
              </w:rPr>
              <w:t>208</w:t>
            </w:r>
            <w:r>
              <w:rPr>
                <w:color w:val="000000" w:themeColor="text1"/>
                <w:sz w:val="18"/>
                <w:szCs w:val="18"/>
                <w14:textFill>
                  <w14:solidFill>
                    <w14:schemeClr w14:val="tx1"/>
                  </w14:solidFill>
                </w14:textFill>
              </w:rPr>
              <w:t>）</w:t>
            </w:r>
          </w:p>
        </w:tc>
        <w:tc>
          <w:tcPr>
            <w:tcW w:w="1126" w:type="dxa"/>
            <w:tcBorders>
              <w:top w:val="single" w:color="000000" w:sz="4" w:space="0"/>
              <w:left w:val="single" w:color="000000" w:sz="4" w:space="0"/>
              <w:bottom w:val="single" w:color="000000" w:sz="4" w:space="0"/>
              <w:right w:val="single" w:color="000000" w:sz="4" w:space="0"/>
            </w:tcBorders>
            <w:vAlign w:val="center"/>
          </w:tcPr>
          <w:p w14:paraId="2D6FFB71">
            <w:pPr>
              <w:pStyle w:val="26"/>
              <w:spacing w:after="100" w:line="240" w:lineRule="auto"/>
              <w:ind w:firstLine="0" w:firstLineChars="0"/>
              <w:rPr>
                <w:rFonts w:hint="eastAsia"/>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卫生（</w:t>
            </w:r>
            <w:r>
              <w:rPr>
                <w:rFonts w:ascii="Times New Roman" w:hAnsi="Times New Roman" w:eastAsia="Times New Roman" w:cs="Times New Roman"/>
                <w:color w:val="000000" w:themeColor="text1"/>
                <w:sz w:val="18"/>
                <w:szCs w:val="18"/>
                <w14:textFill>
                  <w14:solidFill>
                    <w14:schemeClr w14:val="tx1"/>
                  </w14:solidFill>
                </w14:textFill>
              </w:rPr>
              <w:t>84</w:t>
            </w:r>
            <w:r>
              <w:rPr>
                <w:color w:val="000000" w:themeColor="text1"/>
                <w:sz w:val="18"/>
                <w:szCs w:val="18"/>
                <w14:textFill>
                  <w14:solidFill>
                    <w14:schemeClr w14:val="tx1"/>
                  </w14:solidFill>
                </w14:textFill>
              </w:rPr>
              <w:t>）</w:t>
            </w:r>
            <w:r>
              <w:rPr>
                <w:rFonts w:hint="eastAsia" w:asciiTheme="minorEastAsia" w:hAnsiTheme="minorEastAsia" w:eastAsiaTheme="minorEastAsia"/>
                <w:color w:val="000000" w:themeColor="text1"/>
                <w:sz w:val="18"/>
                <w:szCs w:val="18"/>
                <w14:textFill>
                  <w14:solidFill>
                    <w14:schemeClr w14:val="tx1"/>
                  </w14:solidFill>
                </w14:textFill>
              </w:rPr>
              <w:t>；</w:t>
            </w:r>
          </w:p>
          <w:p w14:paraId="3C0DF053">
            <w:pPr>
              <w:pStyle w:val="26"/>
              <w:spacing w:after="100" w:line="240" w:lineRule="auto"/>
              <w:ind w:firstLine="0" w:firstLineChars="0"/>
              <w:rPr>
                <w:rFonts w:hint="eastAsia" w:eastAsia="PMingLiU"/>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健康保健服务（</w:t>
            </w:r>
            <w:r>
              <w:rPr>
                <w:rFonts w:hint="eastAsia" w:asciiTheme="minorEastAsia" w:hAnsiTheme="minorEastAsia" w:eastAsiaTheme="minorEastAsia"/>
                <w:color w:val="000000" w:themeColor="text1"/>
                <w:sz w:val="18"/>
                <w:szCs w:val="18"/>
                <w:lang w:eastAsia="zh-CN"/>
                <w14:textFill>
                  <w14:solidFill>
                    <w14:schemeClr w14:val="tx1"/>
                  </w14:solidFill>
                </w14:textFill>
              </w:rPr>
              <w:t>7</w:t>
            </w:r>
            <w:r>
              <w:rPr>
                <w:rFonts w:eastAsia="PMingLiU" w:asciiTheme="minorEastAsia" w:hAnsiTheme="minorEastAsia"/>
                <w:color w:val="000000" w:themeColor="text1"/>
                <w:sz w:val="18"/>
                <w:szCs w:val="18"/>
                <w14:textFill>
                  <w14:solidFill>
                    <w14:schemeClr w14:val="tx1"/>
                  </w14:solidFill>
                </w14:textFill>
              </w:rPr>
              <w:t>9</w:t>
            </w:r>
            <w:r>
              <w:rPr>
                <w:rFonts w:hint="eastAsia" w:asciiTheme="minorEastAsia" w:hAnsiTheme="minorEastAsia" w:eastAsiaTheme="minorEastAsia"/>
                <w:color w:val="000000" w:themeColor="text1"/>
                <w:sz w:val="18"/>
                <w:szCs w:val="18"/>
                <w14:textFill>
                  <w14:solidFill>
                    <w14:schemeClr w14:val="tx1"/>
                  </w14:solidFill>
                </w14:textFill>
              </w:rPr>
              <w:t>）；</w:t>
            </w:r>
          </w:p>
          <w:p w14:paraId="7DC9648F">
            <w:pPr>
              <w:pStyle w:val="26"/>
              <w:spacing w:line="240" w:lineRule="auto"/>
              <w:ind w:firstLine="0" w:firstLineChars="0"/>
              <w:rPr>
                <w:rFonts w:hint="eastAsia" w:asciiTheme="minorEastAsia" w:hAnsiTheme="minorEastAsia" w:eastAsiaTheme="minorEastAsia" w:cstheme="minorBidi"/>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社会工作（</w:t>
            </w:r>
            <w:r>
              <w:rPr>
                <w:rFonts w:ascii="Times New Roman" w:hAnsi="Times New Roman" w:eastAsia="Times New Roman" w:cs="Times New Roman"/>
                <w:color w:val="000000" w:themeColor="text1"/>
                <w:sz w:val="18"/>
                <w:szCs w:val="18"/>
                <w14:textFill>
                  <w14:solidFill>
                    <w14:schemeClr w14:val="tx1"/>
                  </w14:solidFill>
                </w14:textFill>
              </w:rPr>
              <w:t>85</w:t>
            </w:r>
            <w:r>
              <w:rPr>
                <w:color w:val="000000" w:themeColor="text1"/>
                <w:sz w:val="18"/>
                <w:szCs w:val="18"/>
                <w14:textFill>
                  <w14:solidFill>
                    <w14:schemeClr w14:val="tx1"/>
                  </w14:solidFill>
                </w14:textFill>
              </w:rPr>
              <w:t>）</w:t>
            </w:r>
          </w:p>
        </w:tc>
        <w:tc>
          <w:tcPr>
            <w:tcW w:w="2445" w:type="dxa"/>
            <w:tcBorders>
              <w:top w:val="single" w:color="000000" w:sz="4" w:space="0"/>
              <w:left w:val="single" w:color="000000" w:sz="4" w:space="0"/>
              <w:bottom w:val="single" w:color="000000" w:sz="4" w:space="0"/>
              <w:right w:val="single" w:color="000000" w:sz="4" w:space="0"/>
            </w:tcBorders>
            <w:vAlign w:val="center"/>
          </w:tcPr>
          <w:p w14:paraId="3223BBEF">
            <w:pPr>
              <w:pStyle w:val="26"/>
              <w:spacing w:line="326" w:lineRule="exact"/>
              <w:ind w:firstLine="0" w:firstLineChars="0"/>
              <w:rPr>
                <w:rFonts w:hint="eastAsia" w:asciiTheme="minorEastAsia" w:hAnsiTheme="minorEastAsia" w:eastAsiaTheme="minorEastAsia" w:cstheme="minorBidi"/>
                <w:color w:val="000000" w:themeColor="text1"/>
                <w:sz w:val="18"/>
                <w:szCs w:val="18"/>
                <w14:textFill>
                  <w14:solidFill>
                    <w14:schemeClr w14:val="tx1"/>
                  </w14:solidFill>
                </w14:textFill>
              </w:rPr>
            </w:pPr>
            <w:r>
              <w:rPr>
                <w:rFonts w:ascii="宋体" w:hAnsi="宋体" w:eastAsia="宋体" w:cs="宋体"/>
                <w:color w:val="000000"/>
                <w:sz w:val="18"/>
                <w:szCs w:val="18"/>
              </w:rPr>
              <w:t>保健调理师（</w:t>
            </w:r>
            <w:r>
              <w:rPr>
                <w:rFonts w:ascii="TimesNewRoman" w:hAnsi="TimesNewRoman" w:eastAsia="TimesNewRoman" w:cs="TimesNewRoman"/>
                <w:color w:val="000000"/>
                <w:sz w:val="18"/>
                <w:szCs w:val="18"/>
              </w:rPr>
              <w:t>4-10-04-01</w:t>
            </w:r>
            <w:r>
              <w:rPr>
                <w:rFonts w:ascii="宋体" w:hAnsi="宋体" w:eastAsia="宋体" w:cs="宋体"/>
                <w:color w:val="000000"/>
                <w:sz w:val="18"/>
                <w:szCs w:val="18"/>
              </w:rPr>
              <w:t>）、健康照护师（</w:t>
            </w:r>
            <w:r>
              <w:rPr>
                <w:rFonts w:ascii="TimesNewRoman" w:hAnsi="TimesNewRoman" w:eastAsia="TimesNewRoman" w:cs="TimesNewRoman"/>
                <w:color w:val="000000"/>
                <w:sz w:val="18"/>
                <w:szCs w:val="18"/>
              </w:rPr>
              <w:t>4-14-01-02</w:t>
            </w:r>
            <w:r>
              <w:rPr>
                <w:rFonts w:ascii="宋体" w:hAnsi="宋体" w:eastAsia="宋体" w:cs="宋体"/>
                <w:color w:val="000000"/>
                <w:sz w:val="18"/>
                <w:szCs w:val="18"/>
              </w:rPr>
              <w:t>）、</w:t>
            </w:r>
            <w:r>
              <w:rPr>
                <w:rFonts w:ascii="TimesNewRoman" w:hAnsi="TimesNewRoman" w:eastAsia="TimesNewRoman" w:cs="TimesNewRoman"/>
                <w:color w:val="000000"/>
                <w:sz w:val="18"/>
                <w:szCs w:val="18"/>
              </w:rPr>
              <w:t xml:space="preserve"> </w:t>
            </w:r>
            <w:r>
              <w:rPr>
                <w:rFonts w:ascii="宋体" w:hAnsi="宋体" w:eastAsia="宋体" w:cs="宋体"/>
                <w:color w:val="000000"/>
                <w:sz w:val="18"/>
                <w:szCs w:val="18"/>
              </w:rPr>
              <w:t>健康管理师（</w:t>
            </w:r>
            <w:r>
              <w:rPr>
                <w:rFonts w:ascii="TimesNewRoman" w:hAnsi="TimesNewRoman" w:eastAsia="TimesNewRoman" w:cs="TimesNewRoman"/>
                <w:color w:val="000000"/>
                <w:sz w:val="18"/>
                <w:szCs w:val="18"/>
              </w:rPr>
              <w:t>4-14-02-02</w:t>
            </w:r>
            <w:r>
              <w:rPr>
                <w:rFonts w:ascii="宋体" w:hAnsi="宋体" w:eastAsia="宋体" w:cs="宋体"/>
                <w:color w:val="000000"/>
                <w:sz w:val="18"/>
                <w:szCs w:val="18"/>
              </w:rPr>
              <w:t>）</w:t>
            </w:r>
          </w:p>
        </w:tc>
        <w:tc>
          <w:tcPr>
            <w:tcW w:w="1395" w:type="dxa"/>
            <w:tcBorders>
              <w:top w:val="single" w:color="000000" w:sz="4" w:space="0"/>
              <w:left w:val="single" w:color="000000" w:sz="4" w:space="0"/>
              <w:bottom w:val="single" w:color="000000" w:sz="4" w:space="0"/>
              <w:right w:val="single" w:color="000000" w:sz="4" w:space="0"/>
            </w:tcBorders>
            <w:vAlign w:val="center"/>
          </w:tcPr>
          <w:p w14:paraId="1FED8E93">
            <w:pPr>
              <w:pStyle w:val="26"/>
              <w:spacing w:line="307" w:lineRule="exact"/>
              <w:ind w:firstLine="0" w:firstLineChars="0"/>
              <w:rPr>
                <w:rFonts w:hint="eastAsia" w:asciiTheme="minorEastAsia" w:hAnsiTheme="minorEastAsia" w:eastAsiaTheme="minorEastAsia" w:cstheme="minorBidi"/>
                <w:color w:val="000000" w:themeColor="text1"/>
                <w:sz w:val="18"/>
                <w:szCs w:val="18"/>
                <w14:textFill>
                  <w14:solidFill>
                    <w14:schemeClr w14:val="tx1"/>
                  </w14:solidFill>
                </w14:textFill>
              </w:rPr>
            </w:pPr>
            <w:r>
              <w:rPr>
                <w:rFonts w:ascii="宋体" w:hAnsi="宋体" w:eastAsia="宋体" w:cs="宋体"/>
                <w:color w:val="000000"/>
                <w:sz w:val="18"/>
                <w:szCs w:val="18"/>
              </w:rPr>
              <w:t>老年保健</w:t>
            </w:r>
            <w:r>
              <w:rPr>
                <w:rFonts w:hint="eastAsia" w:ascii="宋体" w:hAnsi="宋体" w:eastAsia="宋体" w:cs="宋体"/>
                <w:color w:val="000000"/>
                <w:sz w:val="18"/>
                <w:szCs w:val="18"/>
                <w:lang w:val="en-US" w:eastAsia="zh-CN"/>
              </w:rPr>
              <w:t>岗位</w:t>
            </w:r>
            <w:r>
              <w:rPr>
                <w:rFonts w:ascii="宋体" w:hAnsi="宋体" w:eastAsia="宋体" w:cs="宋体"/>
                <w:color w:val="000000"/>
                <w:sz w:val="18"/>
                <w:szCs w:val="18"/>
              </w:rPr>
              <w:t>、老年健康照护</w:t>
            </w:r>
            <w:r>
              <w:rPr>
                <w:rFonts w:hint="eastAsia" w:ascii="宋体" w:hAnsi="宋体" w:eastAsia="宋体" w:cs="宋体"/>
                <w:color w:val="000000"/>
                <w:sz w:val="18"/>
                <w:szCs w:val="18"/>
                <w:lang w:val="en-US" w:eastAsia="zh-CN"/>
              </w:rPr>
              <w:t>岗位</w:t>
            </w:r>
            <w:r>
              <w:rPr>
                <w:rFonts w:hint="eastAsia" w:ascii="宋体" w:hAnsi="宋体" w:eastAsia="宋体" w:cs="宋体"/>
                <w:color w:val="000000"/>
                <w:sz w:val="18"/>
                <w:szCs w:val="18"/>
                <w:lang w:eastAsia="zh-CN"/>
              </w:rPr>
              <w:t>、</w:t>
            </w:r>
            <w:r>
              <w:rPr>
                <w:color w:val="000000" w:themeColor="text1"/>
                <w:sz w:val="18"/>
                <w:szCs w:val="18"/>
                <w14:textFill>
                  <w14:solidFill>
                    <w14:schemeClr w14:val="tx1"/>
                  </w14:solidFill>
                </w14:textFill>
              </w:rPr>
              <w:t>老年人身心康复保健服务岗位</w:t>
            </w:r>
            <w:r>
              <w:rPr>
                <w:rFonts w:hint="eastAsia" w:eastAsia="宋体"/>
                <w:color w:val="000000" w:themeColor="text1"/>
                <w:sz w:val="18"/>
                <w:szCs w:val="18"/>
                <w:lang w:eastAsia="zh-CN"/>
                <w14:textFill>
                  <w14:solidFill>
                    <w14:schemeClr w14:val="tx1"/>
                  </w14:solidFill>
                </w14:textFill>
              </w:rPr>
              <w:t>、</w:t>
            </w:r>
            <w:r>
              <w:rPr>
                <w:color w:val="000000" w:themeColor="text1"/>
                <w:sz w:val="18"/>
                <w:szCs w:val="18"/>
                <w14:textFill>
                  <w14:solidFill>
                    <w14:schemeClr w14:val="tx1"/>
                  </w14:solidFill>
                </w14:textFill>
              </w:rPr>
              <w:t>老年人能力评估员岗位</w:t>
            </w:r>
            <w:r>
              <w:rPr>
                <w:rFonts w:hint="eastAsia" w:eastAsia="宋体"/>
                <w:color w:val="000000" w:themeColor="text1"/>
                <w:sz w:val="18"/>
                <w:szCs w:val="18"/>
                <w:lang w:eastAsia="zh-CN"/>
                <w14:textFill>
                  <w14:solidFill>
                    <w14:schemeClr w14:val="tx1"/>
                  </w14:solidFill>
                </w14:textFill>
              </w:rPr>
              <w:t>、</w:t>
            </w:r>
            <w:r>
              <w:rPr>
                <w:color w:val="000000" w:themeColor="text1"/>
                <w:sz w:val="18"/>
                <w:szCs w:val="18"/>
                <w14:textFill>
                  <w14:solidFill>
                    <w14:schemeClr w14:val="tx1"/>
                  </w14:solidFill>
                </w14:textFill>
              </w:rPr>
              <w:t>养老机构技术主管岗位</w:t>
            </w:r>
          </w:p>
        </w:tc>
        <w:tc>
          <w:tcPr>
            <w:tcW w:w="1680" w:type="dxa"/>
            <w:tcBorders>
              <w:top w:val="single" w:color="000000" w:sz="4" w:space="0"/>
              <w:left w:val="single" w:color="000000" w:sz="4" w:space="0"/>
              <w:bottom w:val="single" w:color="000000" w:sz="4" w:space="0"/>
              <w:right w:val="single" w:color="000000" w:sz="4" w:space="0"/>
            </w:tcBorders>
            <w:vAlign w:val="center"/>
          </w:tcPr>
          <w:p w14:paraId="77837391">
            <w:pPr>
              <w:pStyle w:val="26"/>
              <w:spacing w:line="240" w:lineRule="auto"/>
              <w:ind w:firstLine="0" w:firstLineChars="0"/>
              <w:rPr>
                <w:rFonts w:hint="eastAsia"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1.老年照护</w:t>
            </w:r>
          </w:p>
          <w:p w14:paraId="08F57D89">
            <w:pPr>
              <w:pStyle w:val="26"/>
              <w:spacing w:line="240" w:lineRule="auto"/>
              <w:ind w:firstLine="0" w:firstLineChars="0"/>
              <w:rPr>
                <w:rFonts w:hint="eastAsia"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2.健康调理师</w:t>
            </w:r>
          </w:p>
          <w:p w14:paraId="4CDDADFC">
            <w:pPr>
              <w:pStyle w:val="26"/>
              <w:spacing w:line="240" w:lineRule="auto"/>
              <w:ind w:firstLine="0" w:firstLineChars="0"/>
              <w:rPr>
                <w:rFonts w:hint="eastAsia"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3.医养个案管理</w:t>
            </w:r>
          </w:p>
          <w:p w14:paraId="6F6885BE">
            <w:pPr>
              <w:pStyle w:val="26"/>
              <w:spacing w:line="240" w:lineRule="auto"/>
              <w:ind w:firstLine="0" w:firstLineChars="0"/>
              <w:rPr>
                <w:rFonts w:hint="eastAsia"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4.注册营养师</w:t>
            </w:r>
          </w:p>
          <w:p w14:paraId="17DFCB21">
            <w:pPr>
              <w:pStyle w:val="26"/>
              <w:spacing w:line="240" w:lineRule="auto"/>
              <w:ind w:firstLine="0" w:firstLineChars="0"/>
              <w:rPr>
                <w:rFonts w:hint="eastAsia" w:ascii="宋体" w:hAnsi="宋体" w:eastAsia="PMingLiU"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5老年人康体指导</w:t>
            </w:r>
          </w:p>
          <w:p w14:paraId="7F806343">
            <w:pPr>
              <w:pStyle w:val="26"/>
              <w:spacing w:line="240" w:lineRule="auto"/>
              <w:ind w:firstLine="0" w:firstLineChars="0"/>
              <w:rPr>
                <w:rFonts w:hint="eastAsia" w:ascii="宋体" w:hAnsi="宋体" w:eastAsia="PMingLiU"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6.运动营养咨询与指导</w:t>
            </w:r>
          </w:p>
          <w:p w14:paraId="7B6CFCF8">
            <w:pPr>
              <w:pStyle w:val="26"/>
              <w:spacing w:line="240" w:lineRule="auto"/>
              <w:ind w:firstLine="0" w:firstLineChars="0"/>
              <w:rPr>
                <w:rFonts w:hint="eastAsia" w:eastAsiaTheme="minorEastAsia"/>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7.失智老年人照护</w:t>
            </w:r>
          </w:p>
        </w:tc>
      </w:tr>
    </w:tbl>
    <w:p w14:paraId="4F81E67F">
      <w:pPr>
        <w:adjustRightInd w:val="0"/>
        <w:snapToGrid w:val="0"/>
        <w:ind w:firstLine="360"/>
        <w:rPr>
          <w:rFonts w:hint="eastAsia" w:asciiTheme="minorEastAsia" w:hAnsiTheme="minorEastAsia" w:cstheme="minorEastAsia"/>
          <w:color w:val="000000" w:themeColor="text1"/>
          <w:sz w:val="18"/>
          <w:szCs w:val="18"/>
          <w14:textFill>
            <w14:solidFill>
              <w14:schemeClr w14:val="tx1"/>
            </w14:solidFill>
          </w14:textFill>
        </w:rPr>
      </w:pPr>
      <w:bookmarkStart w:id="17" w:name="_Toc485895160"/>
    </w:p>
    <w:p w14:paraId="45747299">
      <w:pPr>
        <w:pStyle w:val="146"/>
        <w:ind w:firstLine="5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（二）</w:t>
      </w:r>
      <w:r>
        <w:rPr>
          <w:color w:val="000000" w:themeColor="text1"/>
          <w14:textFill>
            <w14:solidFill>
              <w14:schemeClr w14:val="tx1"/>
            </w14:solidFill>
          </w14:textFill>
        </w:rPr>
        <w:t>职业</w:t>
      </w:r>
      <w:r>
        <w:rPr>
          <w:rFonts w:hint="eastAsia"/>
          <w:color w:val="000000" w:themeColor="text1"/>
          <w14:textFill>
            <w14:solidFill>
              <w14:schemeClr w14:val="tx1"/>
            </w14:solidFill>
          </w14:textFill>
        </w:rPr>
        <w:t>岗位（群）与能力分析</w:t>
      </w:r>
    </w:p>
    <w:tbl>
      <w:tblPr>
        <w:tblStyle w:val="16"/>
        <w:tblW w:w="9037" w:type="dxa"/>
        <w:tblInd w:w="0" w:type="dxa"/>
        <w:tblLayout w:type="fixed"/>
        <w:tblCellMar>
          <w:top w:w="149" w:type="dxa"/>
          <w:left w:w="106" w:type="dxa"/>
          <w:bottom w:w="41" w:type="dxa"/>
          <w:right w:w="108" w:type="dxa"/>
        </w:tblCellMar>
      </w:tblPr>
      <w:tblGrid>
        <w:gridCol w:w="1382"/>
        <w:gridCol w:w="1701"/>
        <w:gridCol w:w="3827"/>
        <w:gridCol w:w="2127"/>
      </w:tblGrid>
      <w:tr w14:paraId="284A5D2D">
        <w:tblPrEx>
          <w:tblCellMar>
            <w:top w:w="149" w:type="dxa"/>
            <w:left w:w="106" w:type="dxa"/>
            <w:bottom w:w="41" w:type="dxa"/>
            <w:right w:w="108" w:type="dxa"/>
          </w:tblCellMar>
        </w:tblPrEx>
        <w:trPr>
          <w:trHeight w:val="267" w:hRule="atLeast"/>
        </w:trPr>
        <w:tc>
          <w:tcPr>
            <w:tcW w:w="1382" w:type="dxa"/>
            <w:tcBorders>
              <w:top w:val="single" w:color="000000" w:sz="4" w:space="0"/>
              <w:left w:val="single" w:color="000000" w:sz="4" w:space="0"/>
              <w:bottom w:val="single" w:color="000000" w:sz="4" w:space="0"/>
              <w:right w:val="single" w:color="000000" w:sz="4" w:space="0"/>
            </w:tcBorders>
            <w:vAlign w:val="center"/>
          </w:tcPr>
          <w:p w14:paraId="1F5D36F8">
            <w:pPr>
              <w:adjustRightInd w:val="0"/>
              <w:snapToGrid w:val="0"/>
              <w:spacing w:line="500" w:lineRule="exact"/>
              <w:ind w:firstLine="360"/>
              <w:jc w:val="center"/>
              <w:rPr>
                <w:rFonts w:hint="eastAsia"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就业岗位</w:t>
            </w:r>
          </w:p>
        </w:tc>
        <w:tc>
          <w:tcPr>
            <w:tcW w:w="1701" w:type="dxa"/>
            <w:tcBorders>
              <w:top w:val="single" w:color="000000" w:sz="4" w:space="0"/>
              <w:left w:val="single" w:color="000000" w:sz="4" w:space="0"/>
              <w:bottom w:val="single" w:color="000000" w:sz="4" w:space="0"/>
              <w:right w:val="single" w:color="000000" w:sz="4" w:space="0"/>
            </w:tcBorders>
            <w:vAlign w:val="center"/>
          </w:tcPr>
          <w:p w14:paraId="56128456">
            <w:pPr>
              <w:adjustRightInd w:val="0"/>
              <w:snapToGrid w:val="0"/>
              <w:spacing w:line="500" w:lineRule="exact"/>
              <w:ind w:firstLine="360"/>
              <w:jc w:val="center"/>
              <w:rPr>
                <w:rFonts w:hint="eastAsia"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典型工作任务</w:t>
            </w:r>
          </w:p>
        </w:tc>
        <w:tc>
          <w:tcPr>
            <w:tcW w:w="3827" w:type="dxa"/>
            <w:tcBorders>
              <w:top w:val="single" w:color="000000" w:sz="4" w:space="0"/>
              <w:left w:val="single" w:color="000000" w:sz="4" w:space="0"/>
              <w:bottom w:val="single" w:color="000000" w:sz="4" w:space="0"/>
              <w:right w:val="single" w:color="000000" w:sz="4" w:space="0"/>
            </w:tcBorders>
            <w:vAlign w:val="center"/>
          </w:tcPr>
          <w:p w14:paraId="1F6BB295">
            <w:pPr>
              <w:adjustRightInd w:val="0"/>
              <w:snapToGrid w:val="0"/>
              <w:spacing w:line="500" w:lineRule="exact"/>
              <w:ind w:right="114" w:firstLine="360"/>
              <w:jc w:val="center"/>
              <w:rPr>
                <w:rFonts w:hint="eastAsia"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岗位所需能力</w:t>
            </w:r>
          </w:p>
        </w:tc>
        <w:tc>
          <w:tcPr>
            <w:tcW w:w="2127" w:type="dxa"/>
            <w:tcBorders>
              <w:top w:val="single" w:color="000000" w:sz="4" w:space="0"/>
              <w:left w:val="single" w:color="000000" w:sz="4" w:space="0"/>
              <w:bottom w:val="single" w:color="000000" w:sz="4" w:space="0"/>
              <w:right w:val="single" w:color="000000" w:sz="4" w:space="0"/>
            </w:tcBorders>
            <w:vAlign w:val="center"/>
          </w:tcPr>
          <w:p w14:paraId="01AEC1B8">
            <w:pPr>
              <w:adjustRightInd w:val="0"/>
              <w:snapToGrid w:val="0"/>
              <w:spacing w:line="500" w:lineRule="exact"/>
              <w:ind w:right="9" w:firstLine="360"/>
              <w:jc w:val="center"/>
              <w:rPr>
                <w:rFonts w:hint="eastAsia"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相关课程</w:t>
            </w:r>
          </w:p>
        </w:tc>
      </w:tr>
      <w:tr w14:paraId="62A8DFD7">
        <w:tblPrEx>
          <w:tblCellMar>
            <w:top w:w="149" w:type="dxa"/>
            <w:left w:w="106" w:type="dxa"/>
            <w:bottom w:w="41" w:type="dxa"/>
            <w:right w:w="108" w:type="dxa"/>
          </w:tblCellMar>
        </w:tblPrEx>
        <w:trPr>
          <w:trHeight w:val="975" w:hRule="atLeast"/>
        </w:trPr>
        <w:tc>
          <w:tcPr>
            <w:tcW w:w="1382" w:type="dxa"/>
            <w:vMerge w:val="restart"/>
            <w:tcBorders>
              <w:top w:val="single" w:color="000000" w:sz="4" w:space="0"/>
              <w:left w:val="single" w:color="000000" w:sz="4" w:space="0"/>
              <w:right w:val="single" w:color="000000" w:sz="4" w:space="0"/>
            </w:tcBorders>
            <w:vAlign w:val="center"/>
          </w:tcPr>
          <w:p w14:paraId="47E55D11">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老年人身心康复保健</w:t>
            </w:r>
          </w:p>
        </w:tc>
        <w:tc>
          <w:tcPr>
            <w:tcW w:w="1701" w:type="dxa"/>
            <w:tcBorders>
              <w:top w:val="single" w:color="000000" w:sz="4" w:space="0"/>
              <w:left w:val="single" w:color="000000" w:sz="4" w:space="0"/>
              <w:bottom w:val="single" w:color="000000" w:sz="4" w:space="0"/>
              <w:right w:val="single" w:color="000000" w:sz="4" w:space="0"/>
            </w:tcBorders>
          </w:tcPr>
          <w:p w14:paraId="45303E3A">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居家护理</w:t>
            </w:r>
          </w:p>
        </w:tc>
        <w:tc>
          <w:tcPr>
            <w:tcW w:w="3827" w:type="dxa"/>
            <w:tcBorders>
              <w:top w:val="single" w:color="000000" w:sz="4" w:space="0"/>
              <w:left w:val="single" w:color="000000" w:sz="4" w:space="0"/>
              <w:bottom w:val="single" w:color="000000" w:sz="4" w:space="0"/>
              <w:right w:val="single" w:color="000000" w:sz="4" w:space="0"/>
            </w:tcBorders>
          </w:tcPr>
          <w:p w14:paraId="66D003DF">
            <w:pPr>
              <w:pStyle w:val="26"/>
              <w:spacing w:line="307" w:lineRule="exact"/>
              <w:ind w:firstLine="360"/>
              <w:jc w:val="left"/>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1.正确进行家庭</w:t>
            </w:r>
            <w:r>
              <w:rPr>
                <w:rFonts w:hint="eastAsia" w:ascii="宋体" w:hAnsi="宋体"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社区护理评估。 2.根据家庭</w:t>
            </w:r>
            <w:r>
              <w:rPr>
                <w:rFonts w:hint="eastAsia" w:ascii="宋体" w:hAnsi="宋体"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个体健康需要制定护理措施，实施身心护理。 3.具有对不同的服务对象实施居家护理的能力。</w:t>
            </w:r>
          </w:p>
        </w:tc>
        <w:tc>
          <w:tcPr>
            <w:tcW w:w="2127" w:type="dxa"/>
            <w:vMerge w:val="restart"/>
            <w:tcBorders>
              <w:top w:val="single" w:color="000000" w:sz="4" w:space="0"/>
              <w:left w:val="single" w:color="000000" w:sz="4" w:space="0"/>
              <w:right w:val="single" w:color="000000" w:sz="4" w:space="0"/>
            </w:tcBorders>
            <w:vAlign w:val="center"/>
          </w:tcPr>
          <w:p w14:paraId="553162D1">
            <w:pPr>
              <w:pStyle w:val="26"/>
              <w:spacing w:line="317" w:lineRule="exact"/>
              <w:ind w:firstLine="360"/>
              <w:jc w:val="left"/>
              <w:rPr>
                <w:rFonts w:hint="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《老年生理与心理概论》、《老年心理尉藉》、《</w:t>
            </w:r>
            <w:r>
              <w:rPr>
                <w:rFonts w:hint="eastAsia"/>
                <w:color w:val="000000" w:themeColor="text1"/>
                <w:sz w:val="18"/>
                <w:szCs w:val="18"/>
                <w14:textFill>
                  <w14:solidFill>
                    <w14:schemeClr w14:val="tx1"/>
                  </w14:solidFill>
                </w14:textFill>
              </w:rPr>
              <w:t>老年基本照护技术</w:t>
            </w:r>
            <w:r>
              <w:rPr>
                <w:rFonts w:hint="eastAsia" w:asciiTheme="minorEastAsia" w:hAnsiTheme="minorEastAsia" w:eastAsiaTheme="minorEastAsia"/>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w:t>
            </w:r>
            <w:r>
              <w:rPr>
                <w:rFonts w:hint="eastAsia" w:asciiTheme="minorEastAsia" w:hAnsiTheme="minorEastAsia" w:eastAsiaTheme="minorEastAsia"/>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老年康复保健技术</w:t>
            </w:r>
            <w:r>
              <w:rPr>
                <w:rFonts w:hint="eastAsia" w:asciiTheme="minorEastAsia" w:hAnsiTheme="minorEastAsia" w:eastAsiaTheme="minorEastAsia"/>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w:t>
            </w:r>
            <w:r>
              <w:rPr>
                <w:rFonts w:hint="eastAsia" w:asciiTheme="minorEastAsia" w:hAnsiTheme="minorEastAsia" w:eastAsiaTheme="minorEastAsia"/>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老年膳食营养与保健</w:t>
            </w:r>
            <w:r>
              <w:rPr>
                <w:rFonts w:hint="eastAsia" w:asciiTheme="minorEastAsia" w:hAnsiTheme="minorEastAsia" w:eastAsiaTheme="minorEastAsia"/>
                <w:color w:val="000000" w:themeColor="text1"/>
                <w:sz w:val="18"/>
                <w:szCs w:val="18"/>
                <w14:textFill>
                  <w14:solidFill>
                    <w14:schemeClr w14:val="tx1"/>
                  </w14:solidFill>
                </w14:textFill>
              </w:rPr>
              <w:t>》</w:t>
            </w:r>
          </w:p>
        </w:tc>
      </w:tr>
      <w:tr w14:paraId="3F11EEE6">
        <w:tblPrEx>
          <w:tblCellMar>
            <w:top w:w="149" w:type="dxa"/>
            <w:left w:w="106" w:type="dxa"/>
            <w:bottom w:w="41" w:type="dxa"/>
            <w:right w:w="108" w:type="dxa"/>
          </w:tblCellMar>
        </w:tblPrEx>
        <w:trPr>
          <w:trHeight w:val="755" w:hRule="atLeast"/>
        </w:trPr>
        <w:tc>
          <w:tcPr>
            <w:tcW w:w="1382" w:type="dxa"/>
            <w:vMerge w:val="continue"/>
            <w:tcBorders>
              <w:left w:val="single" w:color="000000" w:sz="4" w:space="0"/>
              <w:right w:val="single" w:color="000000" w:sz="4" w:space="0"/>
            </w:tcBorders>
            <w:vAlign w:val="center"/>
          </w:tcPr>
          <w:p w14:paraId="03A014E0">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2F4D79B7">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健康教育</w:t>
            </w:r>
          </w:p>
        </w:tc>
        <w:tc>
          <w:tcPr>
            <w:tcW w:w="3827" w:type="dxa"/>
            <w:tcBorders>
              <w:top w:val="single" w:color="000000" w:sz="4" w:space="0"/>
              <w:left w:val="single" w:color="000000" w:sz="4" w:space="0"/>
              <w:bottom w:val="single" w:color="000000" w:sz="4" w:space="0"/>
              <w:right w:val="single" w:color="000000" w:sz="4" w:space="0"/>
            </w:tcBorders>
            <w:vAlign w:val="center"/>
          </w:tcPr>
          <w:p w14:paraId="4A433EFE">
            <w:pPr>
              <w:pStyle w:val="26"/>
              <w:spacing w:line="307" w:lineRule="exact"/>
              <w:ind w:firstLine="360"/>
              <w:jc w:val="left"/>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1.具有与病人进行良好沟通的能力。 2.应用健康教育相关理论知识程序开展健康教育及健康促进工作的能力。</w:t>
            </w:r>
          </w:p>
        </w:tc>
        <w:tc>
          <w:tcPr>
            <w:tcW w:w="2127" w:type="dxa"/>
            <w:vMerge w:val="continue"/>
            <w:tcBorders>
              <w:left w:val="single" w:color="000000" w:sz="4" w:space="0"/>
              <w:right w:val="single" w:color="000000" w:sz="4" w:space="0"/>
            </w:tcBorders>
            <w:vAlign w:val="center"/>
          </w:tcPr>
          <w:p w14:paraId="10D46421">
            <w:pPr>
              <w:pStyle w:val="26"/>
              <w:spacing w:line="317" w:lineRule="exact"/>
              <w:ind w:firstLine="360"/>
              <w:jc w:val="left"/>
              <w:rPr>
                <w:rFonts w:hint="eastAsia" w:asciiTheme="minorEastAsia" w:hAnsiTheme="minorEastAsia" w:eastAsiaTheme="minorEastAsia" w:cstheme="minorBidi"/>
                <w:color w:val="000000" w:themeColor="text1"/>
                <w:sz w:val="18"/>
                <w:szCs w:val="18"/>
                <w14:textFill>
                  <w14:solidFill>
                    <w14:schemeClr w14:val="tx1"/>
                  </w14:solidFill>
                </w14:textFill>
              </w:rPr>
            </w:pPr>
          </w:p>
        </w:tc>
      </w:tr>
      <w:tr w14:paraId="59C27283">
        <w:tblPrEx>
          <w:tblCellMar>
            <w:top w:w="149" w:type="dxa"/>
            <w:left w:w="106" w:type="dxa"/>
            <w:bottom w:w="41" w:type="dxa"/>
            <w:right w:w="108" w:type="dxa"/>
          </w:tblCellMar>
        </w:tblPrEx>
        <w:trPr>
          <w:trHeight w:val="1410" w:hRule="atLeast"/>
        </w:trPr>
        <w:tc>
          <w:tcPr>
            <w:tcW w:w="1382" w:type="dxa"/>
            <w:vMerge w:val="continue"/>
            <w:tcBorders>
              <w:left w:val="single" w:color="000000" w:sz="4" w:space="0"/>
              <w:right w:val="single" w:color="000000" w:sz="4" w:space="0"/>
            </w:tcBorders>
            <w:vAlign w:val="center"/>
          </w:tcPr>
          <w:p w14:paraId="2E06CE24">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561EF3B9">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 xml:space="preserve">预防保健 </w:t>
            </w:r>
          </w:p>
        </w:tc>
        <w:tc>
          <w:tcPr>
            <w:tcW w:w="3827" w:type="dxa"/>
            <w:tcBorders>
              <w:top w:val="single" w:color="000000" w:sz="4" w:space="0"/>
              <w:left w:val="single" w:color="000000" w:sz="4" w:space="0"/>
              <w:bottom w:val="single" w:color="000000" w:sz="4" w:space="0"/>
              <w:right w:val="single" w:color="000000" w:sz="4" w:space="0"/>
            </w:tcBorders>
            <w:vAlign w:val="center"/>
          </w:tcPr>
          <w:p w14:paraId="7C78E655">
            <w:pPr>
              <w:pStyle w:val="26"/>
              <w:spacing w:line="307" w:lineRule="exact"/>
              <w:ind w:firstLine="360"/>
              <w:jc w:val="left"/>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1.规范实施预防接种。 2.正确实施常见传染病的家庭消毒隔离技术、法定传染病和突发公共卫生事件报告程序。 3.具有实施主要传染病的社区防护能力。 4.具有运用预防保健知识，向个体、 家庭、社区提供卫生保健服务的能力。 5.具有开展健康教育和健康促进的能力。</w:t>
            </w:r>
          </w:p>
        </w:tc>
        <w:tc>
          <w:tcPr>
            <w:tcW w:w="2127" w:type="dxa"/>
            <w:vMerge w:val="continue"/>
            <w:tcBorders>
              <w:left w:val="single" w:color="000000" w:sz="4" w:space="0"/>
              <w:right w:val="single" w:color="000000" w:sz="4" w:space="0"/>
            </w:tcBorders>
            <w:vAlign w:val="center"/>
          </w:tcPr>
          <w:p w14:paraId="45293AD2">
            <w:pPr>
              <w:pStyle w:val="26"/>
              <w:spacing w:line="317" w:lineRule="exact"/>
              <w:ind w:firstLine="360"/>
              <w:jc w:val="left"/>
              <w:rPr>
                <w:rFonts w:hint="eastAsia" w:asciiTheme="minorEastAsia" w:hAnsiTheme="minorEastAsia" w:eastAsiaTheme="minorEastAsia" w:cstheme="minorBidi"/>
                <w:color w:val="000000" w:themeColor="text1"/>
                <w:sz w:val="18"/>
                <w:szCs w:val="18"/>
                <w14:textFill>
                  <w14:solidFill>
                    <w14:schemeClr w14:val="tx1"/>
                  </w14:solidFill>
                </w14:textFill>
              </w:rPr>
            </w:pPr>
          </w:p>
        </w:tc>
      </w:tr>
      <w:tr w14:paraId="73FB1197">
        <w:tblPrEx>
          <w:tblCellMar>
            <w:top w:w="149" w:type="dxa"/>
            <w:left w:w="106" w:type="dxa"/>
            <w:bottom w:w="41" w:type="dxa"/>
            <w:right w:w="108" w:type="dxa"/>
          </w:tblCellMar>
        </w:tblPrEx>
        <w:trPr>
          <w:trHeight w:val="629" w:hRule="atLeast"/>
        </w:trPr>
        <w:tc>
          <w:tcPr>
            <w:tcW w:w="1382" w:type="dxa"/>
            <w:vMerge w:val="continue"/>
            <w:tcBorders>
              <w:left w:val="single" w:color="000000" w:sz="4" w:space="0"/>
              <w:right w:val="single" w:color="000000" w:sz="4" w:space="0"/>
            </w:tcBorders>
            <w:vAlign w:val="center"/>
          </w:tcPr>
          <w:p w14:paraId="13AFFED5">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61CFF2CA">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 xml:space="preserve">康复护理 </w:t>
            </w:r>
          </w:p>
        </w:tc>
        <w:tc>
          <w:tcPr>
            <w:tcW w:w="3827" w:type="dxa"/>
            <w:tcBorders>
              <w:top w:val="single" w:color="000000" w:sz="4" w:space="0"/>
              <w:left w:val="single" w:color="000000" w:sz="4" w:space="0"/>
              <w:bottom w:val="single" w:color="000000" w:sz="4" w:space="0"/>
              <w:right w:val="single" w:color="000000" w:sz="4" w:space="0"/>
            </w:tcBorders>
            <w:vAlign w:val="center"/>
          </w:tcPr>
          <w:p w14:paraId="01A21F2E">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1.具备正确使用常用康复器械的能力。 2.具有初步的康复机能评定、物理治疗和作业治疗能力。 3.具有开展康复护理和康复指导的能力。</w:t>
            </w:r>
          </w:p>
        </w:tc>
        <w:tc>
          <w:tcPr>
            <w:tcW w:w="2127" w:type="dxa"/>
            <w:vMerge w:val="continue"/>
            <w:tcBorders>
              <w:left w:val="single" w:color="000000" w:sz="4" w:space="0"/>
              <w:right w:val="single" w:color="000000" w:sz="4" w:space="0"/>
            </w:tcBorders>
            <w:vAlign w:val="center"/>
          </w:tcPr>
          <w:p w14:paraId="4392DB7D">
            <w:pPr>
              <w:pStyle w:val="26"/>
              <w:spacing w:line="317" w:lineRule="exact"/>
              <w:ind w:firstLine="360"/>
              <w:jc w:val="left"/>
              <w:rPr>
                <w:rFonts w:hint="eastAsia" w:asciiTheme="minorEastAsia" w:hAnsiTheme="minorEastAsia" w:eastAsiaTheme="minorEastAsia" w:cstheme="minorBidi"/>
                <w:color w:val="000000" w:themeColor="text1"/>
                <w:sz w:val="18"/>
                <w:szCs w:val="18"/>
                <w14:textFill>
                  <w14:solidFill>
                    <w14:schemeClr w14:val="tx1"/>
                  </w14:solidFill>
                </w14:textFill>
              </w:rPr>
            </w:pPr>
          </w:p>
        </w:tc>
      </w:tr>
      <w:tr w14:paraId="23B040B6">
        <w:tblPrEx>
          <w:tblCellMar>
            <w:top w:w="149" w:type="dxa"/>
            <w:left w:w="106" w:type="dxa"/>
            <w:bottom w:w="41" w:type="dxa"/>
            <w:right w:w="108" w:type="dxa"/>
          </w:tblCellMar>
        </w:tblPrEx>
        <w:trPr>
          <w:trHeight w:val="1573" w:hRule="atLeast"/>
        </w:trPr>
        <w:tc>
          <w:tcPr>
            <w:tcW w:w="1382" w:type="dxa"/>
            <w:vMerge w:val="continue"/>
            <w:tcBorders>
              <w:left w:val="single" w:color="000000" w:sz="4" w:space="0"/>
              <w:right w:val="single" w:color="000000" w:sz="4" w:space="0"/>
            </w:tcBorders>
            <w:vAlign w:val="center"/>
          </w:tcPr>
          <w:p w14:paraId="01DEC898">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5AC210B6">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 xml:space="preserve">慢病管理 </w:t>
            </w:r>
          </w:p>
        </w:tc>
        <w:tc>
          <w:tcPr>
            <w:tcW w:w="3827" w:type="dxa"/>
            <w:tcBorders>
              <w:top w:val="single" w:color="000000" w:sz="4" w:space="0"/>
              <w:left w:val="single" w:color="000000" w:sz="4" w:space="0"/>
              <w:bottom w:val="single" w:color="000000" w:sz="4" w:space="0"/>
              <w:right w:val="single" w:color="000000" w:sz="4" w:space="0"/>
            </w:tcBorders>
            <w:vAlign w:val="center"/>
          </w:tcPr>
          <w:p w14:paraId="6207F760">
            <w:pPr>
              <w:pStyle w:val="26"/>
              <w:spacing w:line="307" w:lineRule="exact"/>
              <w:ind w:firstLine="360"/>
              <w:jc w:val="left"/>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1.正确评估慢病患者的身心状况及治疗、护理需求。 2.能够规范实施护理操作及治疗配合。 3.能够维护和促进慢病患者的心理健康。 4.能够协助开展高危人群和重点慢性病人群的定期筛查、监测、建档、 健康咨询及危险因素干预活动。</w:t>
            </w:r>
          </w:p>
        </w:tc>
        <w:tc>
          <w:tcPr>
            <w:tcW w:w="2127" w:type="dxa"/>
            <w:vMerge w:val="continue"/>
            <w:tcBorders>
              <w:left w:val="single" w:color="000000" w:sz="4" w:space="0"/>
              <w:right w:val="single" w:color="000000" w:sz="4" w:space="0"/>
            </w:tcBorders>
            <w:vAlign w:val="center"/>
          </w:tcPr>
          <w:p w14:paraId="66AA05E0">
            <w:pPr>
              <w:pStyle w:val="26"/>
              <w:spacing w:line="317" w:lineRule="exact"/>
              <w:ind w:firstLine="360"/>
              <w:jc w:val="left"/>
              <w:rPr>
                <w:rFonts w:hint="eastAsia" w:asciiTheme="minorEastAsia" w:hAnsiTheme="minorEastAsia" w:eastAsiaTheme="minorEastAsia" w:cstheme="minorBidi"/>
                <w:color w:val="000000" w:themeColor="text1"/>
                <w:sz w:val="18"/>
                <w:szCs w:val="18"/>
                <w14:textFill>
                  <w14:solidFill>
                    <w14:schemeClr w14:val="tx1"/>
                  </w14:solidFill>
                </w14:textFill>
              </w:rPr>
            </w:pPr>
          </w:p>
        </w:tc>
      </w:tr>
      <w:tr w14:paraId="3015C64F">
        <w:tblPrEx>
          <w:tblCellMar>
            <w:top w:w="149" w:type="dxa"/>
            <w:left w:w="106" w:type="dxa"/>
            <w:bottom w:w="41" w:type="dxa"/>
            <w:right w:w="108" w:type="dxa"/>
          </w:tblCellMar>
        </w:tblPrEx>
        <w:trPr>
          <w:trHeight w:val="384" w:hRule="atLeast"/>
        </w:trPr>
        <w:tc>
          <w:tcPr>
            <w:tcW w:w="1382" w:type="dxa"/>
            <w:vMerge w:val="continue"/>
            <w:tcBorders>
              <w:left w:val="single" w:color="000000" w:sz="4" w:space="0"/>
              <w:bottom w:val="single" w:color="000000" w:sz="4" w:space="0"/>
              <w:right w:val="single" w:color="000000" w:sz="4" w:space="0"/>
            </w:tcBorders>
            <w:vAlign w:val="center"/>
          </w:tcPr>
          <w:p w14:paraId="3BAF53E5">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5032407F">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心理护理</w:t>
            </w:r>
          </w:p>
        </w:tc>
        <w:tc>
          <w:tcPr>
            <w:tcW w:w="3827" w:type="dxa"/>
            <w:tcBorders>
              <w:top w:val="single" w:color="000000" w:sz="4" w:space="0"/>
              <w:left w:val="single" w:color="000000" w:sz="4" w:space="0"/>
              <w:bottom w:val="single" w:color="000000" w:sz="4" w:space="0"/>
              <w:right w:val="single" w:color="000000" w:sz="4" w:space="0"/>
            </w:tcBorders>
            <w:vAlign w:val="center"/>
          </w:tcPr>
          <w:p w14:paraId="32E12CD7">
            <w:pPr>
              <w:pStyle w:val="26"/>
              <w:spacing w:line="307" w:lineRule="exact"/>
              <w:ind w:firstLine="360"/>
              <w:jc w:val="left"/>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1.能识别老年人常见心理问题及精神障碍。 2.能正确评估、及时发现老年人心理 问题早期症状并正确处理。 3.能熟悉老年人常见心理问题干预方法和具体手段，了解行为治疗方法。</w:t>
            </w:r>
          </w:p>
        </w:tc>
        <w:tc>
          <w:tcPr>
            <w:tcW w:w="2127" w:type="dxa"/>
            <w:vMerge w:val="continue"/>
            <w:tcBorders>
              <w:left w:val="single" w:color="000000" w:sz="4" w:space="0"/>
              <w:bottom w:val="single" w:color="000000" w:sz="4" w:space="0"/>
              <w:right w:val="single" w:color="000000" w:sz="4" w:space="0"/>
            </w:tcBorders>
            <w:vAlign w:val="center"/>
          </w:tcPr>
          <w:p w14:paraId="038212BE">
            <w:pPr>
              <w:pStyle w:val="26"/>
              <w:spacing w:line="317" w:lineRule="exact"/>
              <w:ind w:firstLine="360"/>
              <w:jc w:val="left"/>
              <w:rPr>
                <w:rFonts w:hint="eastAsia" w:asciiTheme="minorEastAsia" w:hAnsiTheme="minorEastAsia" w:eastAsiaTheme="minorEastAsia" w:cstheme="minorBidi"/>
                <w:color w:val="000000" w:themeColor="text1"/>
                <w:sz w:val="18"/>
                <w:szCs w:val="18"/>
                <w14:textFill>
                  <w14:solidFill>
                    <w14:schemeClr w14:val="tx1"/>
                  </w14:solidFill>
                </w14:textFill>
              </w:rPr>
            </w:pPr>
          </w:p>
        </w:tc>
      </w:tr>
      <w:tr w14:paraId="0AC50EC4">
        <w:tblPrEx>
          <w:tblCellMar>
            <w:top w:w="149" w:type="dxa"/>
            <w:left w:w="106" w:type="dxa"/>
            <w:bottom w:w="41" w:type="dxa"/>
            <w:right w:w="108" w:type="dxa"/>
          </w:tblCellMar>
        </w:tblPrEx>
        <w:trPr>
          <w:trHeight w:val="20" w:hRule="atLeast"/>
        </w:trPr>
        <w:tc>
          <w:tcPr>
            <w:tcW w:w="1382" w:type="dxa"/>
            <w:vMerge w:val="restart"/>
            <w:tcBorders>
              <w:top w:val="single" w:color="000000" w:sz="4" w:space="0"/>
              <w:left w:val="single" w:color="000000" w:sz="4" w:space="0"/>
              <w:right w:val="single" w:color="000000" w:sz="4" w:space="0"/>
            </w:tcBorders>
            <w:vAlign w:val="center"/>
          </w:tcPr>
          <w:p w14:paraId="4E65A2E2">
            <w:pPr>
              <w:pStyle w:val="26"/>
              <w:spacing w:line="307" w:lineRule="exact"/>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14:textFill>
                  <w14:solidFill>
                    <w14:schemeClr w14:val="tx1"/>
                  </w14:solidFill>
                </w14:textFill>
              </w:rPr>
              <w:t>老年人能</w:t>
            </w:r>
            <w:r>
              <w:rPr>
                <w:rFonts w:hint="eastAsia" w:ascii="宋体" w:hAnsi="宋体" w:eastAsia="宋体"/>
                <w:color w:val="000000" w:themeColor="text1"/>
                <w14:textFill>
                  <w14:solidFill>
                    <w14:schemeClr w14:val="tx1"/>
                  </w14:solidFill>
                </w14:textFill>
              </w:rPr>
              <w:t>力</w:t>
            </w:r>
            <w:r>
              <w:rPr>
                <w:rFonts w:ascii="宋体" w:hAnsi="宋体" w:eastAsia="宋体"/>
                <w:color w:val="000000" w:themeColor="text1"/>
                <w14:textFill>
                  <w14:solidFill>
                    <w14:schemeClr w14:val="tx1"/>
                  </w14:solidFill>
                </w14:textFill>
              </w:rPr>
              <w:t>评估</w:t>
            </w:r>
          </w:p>
        </w:tc>
        <w:tc>
          <w:tcPr>
            <w:tcW w:w="1701" w:type="dxa"/>
            <w:tcBorders>
              <w:top w:val="single" w:color="000000" w:sz="4" w:space="0"/>
              <w:left w:val="single" w:color="000000" w:sz="4" w:space="0"/>
              <w:bottom w:val="single" w:color="000000" w:sz="4" w:space="0"/>
              <w:right w:val="single" w:color="000000" w:sz="4" w:space="0"/>
            </w:tcBorders>
            <w:vAlign w:val="center"/>
          </w:tcPr>
          <w:p w14:paraId="2C269E4E">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 xml:space="preserve">评估与保健 </w:t>
            </w:r>
          </w:p>
        </w:tc>
        <w:tc>
          <w:tcPr>
            <w:tcW w:w="3827" w:type="dxa"/>
            <w:tcBorders>
              <w:top w:val="single" w:color="000000" w:sz="4" w:space="0"/>
              <w:left w:val="single" w:color="000000" w:sz="4" w:space="0"/>
              <w:bottom w:val="single" w:color="000000" w:sz="4" w:space="0"/>
              <w:right w:val="single" w:color="000000" w:sz="4" w:space="0"/>
            </w:tcBorders>
            <w:vAlign w:val="center"/>
          </w:tcPr>
          <w:p w14:paraId="6093E6E2">
            <w:pPr>
              <w:pStyle w:val="26"/>
              <w:spacing w:line="307" w:lineRule="exact"/>
              <w:ind w:firstLine="360"/>
              <w:jc w:val="left"/>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1.具有老年人躯体、心理健康和生活质量综合评估的能力。2.具有针对老年保健的主要需求进行应对方式指导的能力。</w:t>
            </w:r>
          </w:p>
        </w:tc>
        <w:tc>
          <w:tcPr>
            <w:tcW w:w="2127" w:type="dxa"/>
            <w:vMerge w:val="restart"/>
            <w:tcBorders>
              <w:top w:val="single" w:color="000000" w:sz="4" w:space="0"/>
              <w:left w:val="single" w:color="000000" w:sz="4" w:space="0"/>
              <w:right w:val="single" w:color="000000" w:sz="4" w:space="0"/>
            </w:tcBorders>
            <w:vAlign w:val="center"/>
          </w:tcPr>
          <w:p w14:paraId="250D500F">
            <w:pPr>
              <w:pStyle w:val="26"/>
              <w:spacing w:line="317" w:lineRule="exact"/>
              <w:ind w:firstLine="360"/>
              <w:jc w:val="left"/>
              <w:rPr>
                <w:rFonts w:hint="eastAsia" w:eastAsiaTheme="minorEastAsia"/>
                <w:color w:val="000000" w:themeColor="text1"/>
                <w:sz w:val="18"/>
                <w:szCs w:val="18"/>
                <w:lang w:val="en-US" w:eastAsia="zh-CN"/>
                <w14:textFill>
                  <w14:solidFill>
                    <w14:schemeClr w14:val="tx1"/>
                  </w14:solidFill>
                </w14:textFill>
              </w:rPr>
            </w:pPr>
            <w:r>
              <w:rPr>
                <w:rFonts w:hint="eastAsia"/>
                <w:color w:val="000000" w:themeColor="text1"/>
                <w:sz w:val="18"/>
                <w:szCs w:val="18"/>
                <w14:textFill>
                  <w14:solidFill>
                    <w14:schemeClr w14:val="tx1"/>
                  </w14:solidFill>
                </w14:textFill>
              </w:rPr>
              <w:t>《老年健康评估》</w:t>
            </w:r>
            <w:r>
              <w:rPr>
                <w:rFonts w:hint="eastAsia" w:asciiTheme="minorEastAsia" w:hAnsiTheme="minorEastAsia" w:eastAsiaTheme="minorEastAsia"/>
                <w:color w:val="000000" w:themeColor="text1"/>
                <w:sz w:val="18"/>
                <w:szCs w:val="18"/>
                <w14:textFill>
                  <w14:solidFill>
                    <w14:schemeClr w14:val="tx1"/>
                  </w14:solidFill>
                </w14:textFill>
              </w:rPr>
              <w:t>、《老年健康管理实务》、《老年常见疾病概要》、《老年运动与健康》</w:t>
            </w:r>
            <w:r>
              <w:rPr>
                <w:rFonts w:hint="eastAsia" w:asciiTheme="minorEastAsia" w:hAnsiTheme="minorEastAsia" w:eastAsiaTheme="minorEastAsia"/>
                <w:color w:val="000000" w:themeColor="text1"/>
                <w:sz w:val="18"/>
                <w:szCs w:val="18"/>
                <w:lang w:eastAsia="zh-CN"/>
                <w14:textFill>
                  <w14:solidFill>
                    <w14:schemeClr w14:val="tx1"/>
                  </w14:solidFill>
                </w14:textFill>
              </w:rPr>
              <w:t>、《</w:t>
            </w:r>
            <w:r>
              <w:rPr>
                <w:rFonts w:hint="eastAsia" w:asciiTheme="minorEastAsia" w:hAnsiTheme="minorEastAsia" w:eastAsiaTheme="minorEastAsia"/>
                <w:color w:val="000000" w:themeColor="text1"/>
                <w:sz w:val="18"/>
                <w:szCs w:val="18"/>
                <w:lang w:val="en-US" w:eastAsia="zh-CN"/>
                <w14:textFill>
                  <w14:solidFill>
                    <w14:schemeClr w14:val="tx1"/>
                  </w14:solidFill>
                </w14:textFill>
              </w:rPr>
              <w:t>老年人综合能力评估》、《安宁照护》</w:t>
            </w:r>
          </w:p>
        </w:tc>
      </w:tr>
      <w:tr w14:paraId="5D1901A2">
        <w:tblPrEx>
          <w:tblCellMar>
            <w:top w:w="149" w:type="dxa"/>
            <w:left w:w="106" w:type="dxa"/>
            <w:bottom w:w="41" w:type="dxa"/>
            <w:right w:w="108" w:type="dxa"/>
          </w:tblCellMar>
        </w:tblPrEx>
        <w:trPr>
          <w:trHeight w:val="20" w:hRule="atLeast"/>
        </w:trPr>
        <w:tc>
          <w:tcPr>
            <w:tcW w:w="1382" w:type="dxa"/>
            <w:vMerge w:val="continue"/>
            <w:tcBorders>
              <w:left w:val="single" w:color="000000" w:sz="4" w:space="0"/>
              <w:right w:val="single" w:color="000000" w:sz="4" w:space="0"/>
            </w:tcBorders>
            <w:vAlign w:val="center"/>
          </w:tcPr>
          <w:p w14:paraId="44D43B56">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1CF52CAF">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 xml:space="preserve">生活护理 </w:t>
            </w:r>
          </w:p>
        </w:tc>
        <w:tc>
          <w:tcPr>
            <w:tcW w:w="3827" w:type="dxa"/>
            <w:tcBorders>
              <w:top w:val="single" w:color="000000" w:sz="4" w:space="0"/>
              <w:left w:val="single" w:color="000000" w:sz="4" w:space="0"/>
              <w:bottom w:val="single" w:color="000000" w:sz="4" w:space="0"/>
              <w:right w:val="single" w:color="000000" w:sz="4" w:space="0"/>
            </w:tcBorders>
            <w:vAlign w:val="center"/>
          </w:tcPr>
          <w:p w14:paraId="04BFF245">
            <w:pPr>
              <w:pStyle w:val="26"/>
              <w:spacing w:line="307" w:lineRule="exact"/>
              <w:ind w:firstLine="360"/>
              <w:jc w:val="left"/>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1.具有老年人家庭护理和自我保健指导的能力。 2.具有老年人的日常生活及常见健 康问题的护理能力。</w:t>
            </w:r>
          </w:p>
        </w:tc>
        <w:tc>
          <w:tcPr>
            <w:tcW w:w="2127" w:type="dxa"/>
            <w:vMerge w:val="continue"/>
            <w:tcBorders>
              <w:left w:val="single" w:color="000000" w:sz="4" w:space="0"/>
              <w:right w:val="single" w:color="000000" w:sz="4" w:space="0"/>
            </w:tcBorders>
            <w:vAlign w:val="center"/>
          </w:tcPr>
          <w:p w14:paraId="52BDF97D">
            <w:pPr>
              <w:pStyle w:val="26"/>
              <w:spacing w:line="317" w:lineRule="exact"/>
              <w:ind w:firstLine="360"/>
              <w:jc w:val="left"/>
              <w:rPr>
                <w:rFonts w:hint="eastAsia" w:asciiTheme="minorEastAsia" w:hAnsiTheme="minorEastAsia" w:eastAsiaTheme="minorEastAsia" w:cstheme="minorBidi"/>
                <w:color w:val="000000" w:themeColor="text1"/>
                <w:sz w:val="18"/>
                <w:szCs w:val="18"/>
                <w14:textFill>
                  <w14:solidFill>
                    <w14:schemeClr w14:val="tx1"/>
                  </w14:solidFill>
                </w14:textFill>
              </w:rPr>
            </w:pPr>
          </w:p>
        </w:tc>
      </w:tr>
      <w:tr w14:paraId="22A16404">
        <w:tblPrEx>
          <w:tblCellMar>
            <w:top w:w="149" w:type="dxa"/>
            <w:left w:w="106" w:type="dxa"/>
            <w:bottom w:w="41" w:type="dxa"/>
            <w:right w:w="108" w:type="dxa"/>
          </w:tblCellMar>
        </w:tblPrEx>
        <w:trPr>
          <w:trHeight w:val="1410" w:hRule="atLeast"/>
        </w:trPr>
        <w:tc>
          <w:tcPr>
            <w:tcW w:w="1382" w:type="dxa"/>
            <w:vMerge w:val="continue"/>
            <w:tcBorders>
              <w:left w:val="single" w:color="000000" w:sz="4" w:space="0"/>
              <w:right w:val="single" w:color="000000" w:sz="4" w:space="0"/>
            </w:tcBorders>
            <w:vAlign w:val="center"/>
          </w:tcPr>
          <w:p w14:paraId="236079CC">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472D47B3">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安宁疗护</w:t>
            </w:r>
          </w:p>
        </w:tc>
        <w:tc>
          <w:tcPr>
            <w:tcW w:w="3827" w:type="dxa"/>
            <w:tcBorders>
              <w:top w:val="single" w:color="000000" w:sz="4" w:space="0"/>
              <w:left w:val="single" w:color="000000" w:sz="4" w:space="0"/>
              <w:bottom w:val="single" w:color="000000" w:sz="4" w:space="0"/>
              <w:right w:val="single" w:color="000000" w:sz="4" w:space="0"/>
            </w:tcBorders>
            <w:vAlign w:val="center"/>
          </w:tcPr>
          <w:p w14:paraId="2F246789">
            <w:pPr>
              <w:pStyle w:val="26"/>
              <w:spacing w:line="307" w:lineRule="exact"/>
              <w:ind w:firstLine="360"/>
              <w:jc w:val="left"/>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1.具有临终关怀的基本技能。 2.具有良好的人际沟通能力及心理护理技巧。</w:t>
            </w:r>
          </w:p>
        </w:tc>
        <w:tc>
          <w:tcPr>
            <w:tcW w:w="2127" w:type="dxa"/>
            <w:vMerge w:val="continue"/>
            <w:tcBorders>
              <w:left w:val="single" w:color="000000" w:sz="4" w:space="0"/>
              <w:right w:val="single" w:color="000000" w:sz="4" w:space="0"/>
            </w:tcBorders>
            <w:vAlign w:val="center"/>
          </w:tcPr>
          <w:p w14:paraId="22A4AD84">
            <w:pPr>
              <w:pStyle w:val="26"/>
              <w:spacing w:line="317" w:lineRule="exact"/>
              <w:ind w:firstLine="360"/>
              <w:jc w:val="left"/>
              <w:rPr>
                <w:rFonts w:hint="eastAsia" w:asciiTheme="minorEastAsia" w:hAnsiTheme="minorEastAsia" w:eastAsiaTheme="minorEastAsia" w:cstheme="minorBidi"/>
                <w:color w:val="000000" w:themeColor="text1"/>
                <w:sz w:val="18"/>
                <w:szCs w:val="18"/>
                <w14:textFill>
                  <w14:solidFill>
                    <w14:schemeClr w14:val="tx1"/>
                  </w14:solidFill>
                </w14:textFill>
              </w:rPr>
            </w:pPr>
          </w:p>
        </w:tc>
      </w:tr>
      <w:tr w14:paraId="0A924375">
        <w:tblPrEx>
          <w:tblCellMar>
            <w:top w:w="149" w:type="dxa"/>
            <w:left w:w="106" w:type="dxa"/>
            <w:bottom w:w="41" w:type="dxa"/>
            <w:right w:w="108" w:type="dxa"/>
          </w:tblCellMar>
        </w:tblPrEx>
        <w:trPr>
          <w:trHeight w:val="20" w:hRule="atLeast"/>
        </w:trPr>
        <w:tc>
          <w:tcPr>
            <w:tcW w:w="1382" w:type="dxa"/>
            <w:vMerge w:val="continue"/>
            <w:tcBorders>
              <w:left w:val="single" w:color="000000" w:sz="4" w:space="0"/>
              <w:right w:val="single" w:color="000000" w:sz="4" w:space="0"/>
            </w:tcBorders>
            <w:vAlign w:val="center"/>
          </w:tcPr>
          <w:p w14:paraId="2486B6BC">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5F1D167F">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临床常见病护理</w:t>
            </w:r>
          </w:p>
        </w:tc>
        <w:tc>
          <w:tcPr>
            <w:tcW w:w="3827" w:type="dxa"/>
            <w:tcBorders>
              <w:top w:val="single" w:color="000000" w:sz="4" w:space="0"/>
              <w:left w:val="single" w:color="000000" w:sz="4" w:space="0"/>
              <w:bottom w:val="single" w:color="000000" w:sz="4" w:space="0"/>
              <w:right w:val="single" w:color="000000" w:sz="4" w:space="0"/>
            </w:tcBorders>
            <w:vAlign w:val="center"/>
          </w:tcPr>
          <w:p w14:paraId="79F4FBEC">
            <w:pPr>
              <w:pStyle w:val="26"/>
              <w:spacing w:line="307" w:lineRule="exact"/>
              <w:ind w:firstLine="360"/>
              <w:jc w:val="left"/>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1.对常见病、多发病病情观察判断和护理能力。 2.正确规范执行医嘱、熟练完成各项治疗技术能力。</w:t>
            </w:r>
          </w:p>
        </w:tc>
        <w:tc>
          <w:tcPr>
            <w:tcW w:w="2127" w:type="dxa"/>
            <w:vMerge w:val="continue"/>
            <w:tcBorders>
              <w:left w:val="single" w:color="000000" w:sz="4" w:space="0"/>
              <w:right w:val="single" w:color="000000" w:sz="4" w:space="0"/>
            </w:tcBorders>
            <w:vAlign w:val="center"/>
          </w:tcPr>
          <w:p w14:paraId="46717B41">
            <w:pPr>
              <w:pStyle w:val="26"/>
              <w:spacing w:line="317" w:lineRule="exact"/>
              <w:ind w:firstLine="360"/>
              <w:jc w:val="left"/>
              <w:rPr>
                <w:rFonts w:hint="eastAsia" w:asciiTheme="minorEastAsia" w:hAnsiTheme="minorEastAsia" w:eastAsiaTheme="minorEastAsia" w:cstheme="minorBidi"/>
                <w:color w:val="000000" w:themeColor="text1"/>
                <w:sz w:val="18"/>
                <w:szCs w:val="18"/>
                <w14:textFill>
                  <w14:solidFill>
                    <w14:schemeClr w14:val="tx1"/>
                  </w14:solidFill>
                </w14:textFill>
              </w:rPr>
            </w:pPr>
          </w:p>
        </w:tc>
      </w:tr>
      <w:tr w14:paraId="1961EA24">
        <w:tblPrEx>
          <w:tblCellMar>
            <w:top w:w="149" w:type="dxa"/>
            <w:left w:w="106" w:type="dxa"/>
            <w:bottom w:w="41" w:type="dxa"/>
            <w:right w:w="108" w:type="dxa"/>
          </w:tblCellMar>
        </w:tblPrEx>
        <w:trPr>
          <w:trHeight w:val="331" w:hRule="atLeast"/>
        </w:trPr>
        <w:tc>
          <w:tcPr>
            <w:tcW w:w="1382" w:type="dxa"/>
            <w:vMerge w:val="continue"/>
            <w:tcBorders>
              <w:left w:val="single" w:color="000000" w:sz="4" w:space="0"/>
              <w:right w:val="single" w:color="000000" w:sz="4" w:space="0"/>
            </w:tcBorders>
            <w:vAlign w:val="center"/>
          </w:tcPr>
          <w:p w14:paraId="2832A6FD">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3A3CF653">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突发状况应急</w:t>
            </w:r>
            <w:r>
              <w:rPr>
                <w:rFonts w:hint="eastAsia" w:ascii="宋体" w:hAnsi="宋体" w:eastAsia="宋体"/>
                <w:color w:val="000000" w:themeColor="text1"/>
                <w:sz w:val="18"/>
                <w:szCs w:val="18"/>
                <w14:textFill>
                  <w14:solidFill>
                    <w14:schemeClr w14:val="tx1"/>
                  </w14:solidFill>
                </w14:textFill>
              </w:rPr>
              <w:t>处</w:t>
            </w:r>
            <w:r>
              <w:rPr>
                <w:rFonts w:ascii="宋体" w:hAnsi="宋体" w:eastAsia="宋体"/>
                <w:color w:val="000000" w:themeColor="text1"/>
                <w:sz w:val="18"/>
                <w:szCs w:val="18"/>
                <w14:textFill>
                  <w14:solidFill>
                    <w14:schemeClr w14:val="tx1"/>
                  </w14:solidFill>
                </w14:textFill>
              </w:rPr>
              <w:t>理能力</w:t>
            </w:r>
          </w:p>
        </w:tc>
        <w:tc>
          <w:tcPr>
            <w:tcW w:w="3827" w:type="dxa"/>
            <w:tcBorders>
              <w:top w:val="single" w:color="000000" w:sz="4" w:space="0"/>
              <w:left w:val="single" w:color="000000" w:sz="4" w:space="0"/>
              <w:bottom w:val="single" w:color="000000" w:sz="4" w:space="0"/>
              <w:right w:val="single" w:color="000000" w:sz="4" w:space="0"/>
            </w:tcBorders>
            <w:vAlign w:val="center"/>
          </w:tcPr>
          <w:p w14:paraId="4FC2B3C1">
            <w:pPr>
              <w:pStyle w:val="26"/>
              <w:spacing w:line="307" w:lineRule="exact"/>
              <w:ind w:firstLine="360"/>
              <w:jc w:val="left"/>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1.能够准确、迅速判断病人情况。 2.具有院外急救初步应急处理的能力。 3.熟练掌握常见急救技术（CPR、外 伤包扎等）。</w:t>
            </w:r>
          </w:p>
        </w:tc>
        <w:tc>
          <w:tcPr>
            <w:tcW w:w="2127" w:type="dxa"/>
            <w:vMerge w:val="continue"/>
            <w:tcBorders>
              <w:left w:val="single" w:color="000000" w:sz="4" w:space="0"/>
              <w:right w:val="single" w:color="000000" w:sz="4" w:space="0"/>
            </w:tcBorders>
            <w:vAlign w:val="center"/>
          </w:tcPr>
          <w:p w14:paraId="7B76D8A3">
            <w:pPr>
              <w:pStyle w:val="26"/>
              <w:spacing w:line="317" w:lineRule="exact"/>
              <w:ind w:firstLine="360"/>
              <w:jc w:val="left"/>
              <w:rPr>
                <w:rFonts w:hint="eastAsia" w:asciiTheme="minorEastAsia" w:hAnsiTheme="minorEastAsia" w:eastAsiaTheme="minorEastAsia" w:cstheme="minorBidi"/>
                <w:color w:val="000000" w:themeColor="text1"/>
                <w:sz w:val="18"/>
                <w:szCs w:val="18"/>
                <w14:textFill>
                  <w14:solidFill>
                    <w14:schemeClr w14:val="tx1"/>
                  </w14:solidFill>
                </w14:textFill>
              </w:rPr>
            </w:pPr>
          </w:p>
        </w:tc>
      </w:tr>
      <w:tr w14:paraId="39A0F2C7">
        <w:tblPrEx>
          <w:tblCellMar>
            <w:top w:w="149" w:type="dxa"/>
            <w:left w:w="106" w:type="dxa"/>
            <w:bottom w:w="41" w:type="dxa"/>
            <w:right w:w="108" w:type="dxa"/>
          </w:tblCellMar>
        </w:tblPrEx>
        <w:trPr>
          <w:trHeight w:val="20" w:hRule="atLeast"/>
        </w:trPr>
        <w:tc>
          <w:tcPr>
            <w:tcW w:w="1382" w:type="dxa"/>
            <w:vMerge w:val="continue"/>
            <w:tcBorders>
              <w:left w:val="single" w:color="000000" w:sz="4" w:space="0"/>
              <w:bottom w:val="single" w:color="000000" w:sz="4" w:space="0"/>
              <w:right w:val="single" w:color="000000" w:sz="4" w:space="0"/>
            </w:tcBorders>
            <w:vAlign w:val="center"/>
          </w:tcPr>
          <w:p w14:paraId="5C60238B">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6F407BBC">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 xml:space="preserve">健康评估 </w:t>
            </w:r>
          </w:p>
        </w:tc>
        <w:tc>
          <w:tcPr>
            <w:tcW w:w="3827" w:type="dxa"/>
            <w:tcBorders>
              <w:top w:val="single" w:color="000000" w:sz="4" w:space="0"/>
              <w:left w:val="single" w:color="000000" w:sz="4" w:space="0"/>
              <w:bottom w:val="single" w:color="000000" w:sz="4" w:space="0"/>
              <w:right w:val="single" w:color="000000" w:sz="4" w:space="0"/>
            </w:tcBorders>
            <w:vAlign w:val="center"/>
          </w:tcPr>
          <w:p w14:paraId="17D7DF40">
            <w:pPr>
              <w:pStyle w:val="26"/>
              <w:spacing w:line="307" w:lineRule="exact"/>
              <w:ind w:firstLine="360"/>
              <w:jc w:val="left"/>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1.运用沟通技巧，正确采集病人的健康史以及心理社会资料。 2.正确分析和判断病人资料的能力。 3.具有一定的护理评判性思维和解决问题的能力。</w:t>
            </w:r>
          </w:p>
        </w:tc>
        <w:tc>
          <w:tcPr>
            <w:tcW w:w="2127" w:type="dxa"/>
            <w:vMerge w:val="continue"/>
            <w:tcBorders>
              <w:left w:val="single" w:color="000000" w:sz="4" w:space="0"/>
              <w:bottom w:val="single" w:color="000000" w:sz="4" w:space="0"/>
              <w:right w:val="single" w:color="000000" w:sz="4" w:space="0"/>
            </w:tcBorders>
            <w:vAlign w:val="center"/>
          </w:tcPr>
          <w:p w14:paraId="4F9C48C8">
            <w:pPr>
              <w:pStyle w:val="26"/>
              <w:spacing w:line="317" w:lineRule="exact"/>
              <w:ind w:firstLine="360"/>
              <w:jc w:val="left"/>
              <w:rPr>
                <w:rFonts w:hint="eastAsia" w:asciiTheme="minorEastAsia" w:hAnsiTheme="minorEastAsia" w:eastAsiaTheme="minorEastAsia" w:cstheme="minorBidi"/>
                <w:color w:val="000000" w:themeColor="text1"/>
                <w:sz w:val="18"/>
                <w:szCs w:val="18"/>
                <w14:textFill>
                  <w14:solidFill>
                    <w14:schemeClr w14:val="tx1"/>
                  </w14:solidFill>
                </w14:textFill>
              </w:rPr>
            </w:pPr>
          </w:p>
        </w:tc>
      </w:tr>
      <w:tr w14:paraId="353156B0">
        <w:tblPrEx>
          <w:tblCellMar>
            <w:top w:w="149" w:type="dxa"/>
            <w:left w:w="106" w:type="dxa"/>
            <w:bottom w:w="41" w:type="dxa"/>
            <w:right w:w="108" w:type="dxa"/>
          </w:tblCellMar>
        </w:tblPrEx>
        <w:trPr>
          <w:trHeight w:val="20" w:hRule="atLeast"/>
        </w:trPr>
        <w:tc>
          <w:tcPr>
            <w:tcW w:w="1382" w:type="dxa"/>
            <w:vMerge w:val="restart"/>
            <w:tcBorders>
              <w:top w:val="single" w:color="000000" w:sz="4" w:space="0"/>
              <w:left w:val="single" w:color="000000" w:sz="4" w:space="0"/>
              <w:right w:val="single" w:color="000000" w:sz="4" w:space="0"/>
            </w:tcBorders>
            <w:vAlign w:val="center"/>
          </w:tcPr>
          <w:p w14:paraId="6E8E9920">
            <w:pPr>
              <w:pStyle w:val="26"/>
              <w:spacing w:line="307" w:lineRule="exact"/>
              <w:jc w:val="center"/>
              <w:rPr>
                <w:rFonts w:hint="eastAsia"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14:textFill>
                  <w14:solidFill>
                    <w14:schemeClr w14:val="tx1"/>
                  </w14:solidFill>
                </w14:textFill>
              </w:rPr>
              <w:t>养老机构技术管理</w:t>
            </w:r>
          </w:p>
        </w:tc>
        <w:tc>
          <w:tcPr>
            <w:tcW w:w="1701" w:type="dxa"/>
            <w:tcBorders>
              <w:top w:val="single" w:color="000000" w:sz="4" w:space="0"/>
              <w:left w:val="single" w:color="000000" w:sz="4" w:space="0"/>
              <w:bottom w:val="single" w:color="000000" w:sz="4" w:space="0"/>
              <w:right w:val="single" w:color="000000" w:sz="4" w:space="0"/>
            </w:tcBorders>
          </w:tcPr>
          <w:p w14:paraId="6F9562D9">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p>
          <w:p w14:paraId="50FE1358">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p>
          <w:p w14:paraId="3E390231">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老年照护</w:t>
            </w:r>
            <w:r>
              <w:rPr>
                <w:rFonts w:hint="eastAsia" w:ascii="宋体" w:hAnsi="宋体" w:eastAsia="宋体"/>
                <w:color w:val="000000" w:themeColor="text1"/>
                <w:sz w:val="18"/>
                <w:szCs w:val="18"/>
                <w14:textFill>
                  <w14:solidFill>
                    <w14:schemeClr w14:val="tx1"/>
                  </w14:solidFill>
                </w14:textFill>
              </w:rPr>
              <w:t>技术</w:t>
            </w:r>
          </w:p>
        </w:tc>
        <w:tc>
          <w:tcPr>
            <w:tcW w:w="3827" w:type="dxa"/>
            <w:tcBorders>
              <w:top w:val="single" w:color="000000" w:sz="4" w:space="0"/>
              <w:left w:val="single" w:color="000000" w:sz="4" w:space="0"/>
              <w:bottom w:val="single" w:color="000000" w:sz="4" w:space="0"/>
              <w:right w:val="single" w:color="000000" w:sz="4" w:space="0"/>
            </w:tcBorders>
          </w:tcPr>
          <w:p w14:paraId="2C15E8DE">
            <w:pPr>
              <w:pStyle w:val="26"/>
              <w:spacing w:line="307" w:lineRule="exact"/>
              <w:ind w:firstLine="360"/>
              <w:jc w:val="left"/>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1.熟悉老年人常见各类专业护理操作要点及注意事项。 2.掌握老年人常见各类生活护理技 术操作要点及注意事项。 3.熟悉老年人常用康复护理保健技术并能够准确处理突发情况。 4.能够掌握老年人心理护理重要评估及干预技术</w:t>
            </w:r>
            <w:r>
              <w:rPr>
                <w:rFonts w:hint="eastAsia" w:ascii="宋体" w:hAnsi="宋体" w:eastAsia="宋体"/>
                <w:color w:val="000000" w:themeColor="text1"/>
                <w:sz w:val="18"/>
                <w:szCs w:val="18"/>
                <w14:textFill>
                  <w14:solidFill>
                    <w14:schemeClr w14:val="tx1"/>
                  </w14:solidFill>
                </w14:textFill>
              </w:rPr>
              <w:t>。</w:t>
            </w:r>
          </w:p>
        </w:tc>
        <w:tc>
          <w:tcPr>
            <w:tcW w:w="2127" w:type="dxa"/>
            <w:vMerge w:val="restart"/>
            <w:tcBorders>
              <w:top w:val="single" w:color="000000" w:sz="4" w:space="0"/>
              <w:left w:val="single" w:color="000000" w:sz="4" w:space="0"/>
              <w:right w:val="single" w:color="000000" w:sz="4" w:space="0"/>
            </w:tcBorders>
            <w:vAlign w:val="center"/>
          </w:tcPr>
          <w:p w14:paraId="5F936909">
            <w:pPr>
              <w:pStyle w:val="26"/>
              <w:spacing w:line="317" w:lineRule="exact"/>
              <w:ind w:firstLine="360"/>
              <w:jc w:val="left"/>
              <w:rPr>
                <w:rFonts w:hint="eastAsia" w:eastAsia="PMingLiU"/>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《老年人沟通技巧》、《老年康乐活动策划组织》、《医养结合养老机构运营管理》</w:t>
            </w:r>
            <w:r>
              <w:rPr>
                <w:rFonts w:hint="eastAsia" w:asciiTheme="minorEastAsia" w:hAnsiTheme="minorEastAsia" w:eastAsiaTheme="minorEastAsia"/>
                <w:color w:val="000000" w:themeColor="text1"/>
                <w:sz w:val="18"/>
                <w:szCs w:val="18"/>
                <w14:textFill>
                  <w14:solidFill>
                    <w14:schemeClr w14:val="tx1"/>
                  </w14:solidFill>
                </w14:textFill>
              </w:rPr>
              <w:t>、《失智失能健康照护》</w:t>
            </w:r>
          </w:p>
        </w:tc>
      </w:tr>
      <w:tr w14:paraId="78301FB3">
        <w:tblPrEx>
          <w:tblCellMar>
            <w:top w:w="149" w:type="dxa"/>
            <w:left w:w="106" w:type="dxa"/>
            <w:bottom w:w="41" w:type="dxa"/>
            <w:right w:w="108" w:type="dxa"/>
          </w:tblCellMar>
        </w:tblPrEx>
        <w:trPr>
          <w:trHeight w:val="20" w:hRule="atLeast"/>
        </w:trPr>
        <w:tc>
          <w:tcPr>
            <w:tcW w:w="1382" w:type="dxa"/>
            <w:vMerge w:val="continue"/>
            <w:tcBorders>
              <w:left w:val="single" w:color="000000" w:sz="4" w:space="0"/>
              <w:right w:val="single" w:color="000000" w:sz="4" w:space="0"/>
            </w:tcBorders>
            <w:vAlign w:val="center"/>
          </w:tcPr>
          <w:p w14:paraId="40D75E4D">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21498AF0">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老年保健与管理概论</w:t>
            </w:r>
          </w:p>
        </w:tc>
        <w:tc>
          <w:tcPr>
            <w:tcW w:w="3827" w:type="dxa"/>
            <w:tcBorders>
              <w:top w:val="single" w:color="000000" w:sz="4" w:space="0"/>
              <w:left w:val="single" w:color="000000" w:sz="4" w:space="0"/>
              <w:bottom w:val="single" w:color="000000" w:sz="4" w:space="0"/>
              <w:right w:val="single" w:color="000000" w:sz="4" w:space="0"/>
            </w:tcBorders>
            <w:vAlign w:val="center"/>
          </w:tcPr>
          <w:p w14:paraId="1D63E04C">
            <w:pPr>
              <w:pStyle w:val="26"/>
              <w:spacing w:line="307" w:lineRule="exact"/>
              <w:ind w:firstLine="360"/>
              <w:jc w:val="left"/>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1.熟悉管理学发展史、经典管理理论及基础管理知识。 2.熟悉养老机构结构、布局及特点； 能够掌握国内外养老机构主要职责。 3.学习养老机构服务管理流程及关键风险点。 4.熟悉国内外养老机构现状、主要职责及不同国情、文化下养老机构运营特点。</w:t>
            </w:r>
          </w:p>
        </w:tc>
        <w:tc>
          <w:tcPr>
            <w:tcW w:w="2127" w:type="dxa"/>
            <w:vMerge w:val="continue"/>
            <w:tcBorders>
              <w:left w:val="single" w:color="000000" w:sz="4" w:space="0"/>
              <w:right w:val="single" w:color="000000" w:sz="4" w:space="0"/>
            </w:tcBorders>
            <w:vAlign w:val="center"/>
          </w:tcPr>
          <w:p w14:paraId="1BA0858C">
            <w:pPr>
              <w:pStyle w:val="26"/>
              <w:spacing w:line="317" w:lineRule="exact"/>
              <w:ind w:firstLine="360"/>
              <w:jc w:val="left"/>
              <w:rPr>
                <w:rFonts w:hint="eastAsia" w:asciiTheme="minorEastAsia" w:hAnsiTheme="minorEastAsia" w:eastAsiaTheme="minorEastAsia" w:cstheme="minorBidi"/>
                <w:color w:val="000000" w:themeColor="text1"/>
                <w:sz w:val="18"/>
                <w:szCs w:val="18"/>
                <w14:textFill>
                  <w14:solidFill>
                    <w14:schemeClr w14:val="tx1"/>
                  </w14:solidFill>
                </w14:textFill>
              </w:rPr>
            </w:pPr>
          </w:p>
        </w:tc>
      </w:tr>
      <w:tr w14:paraId="76EC079B">
        <w:tblPrEx>
          <w:tblCellMar>
            <w:top w:w="149" w:type="dxa"/>
            <w:left w:w="106" w:type="dxa"/>
            <w:bottom w:w="41" w:type="dxa"/>
            <w:right w:w="108" w:type="dxa"/>
          </w:tblCellMar>
        </w:tblPrEx>
        <w:trPr>
          <w:trHeight w:val="1410" w:hRule="atLeast"/>
        </w:trPr>
        <w:tc>
          <w:tcPr>
            <w:tcW w:w="1382" w:type="dxa"/>
            <w:vMerge w:val="continue"/>
            <w:tcBorders>
              <w:left w:val="single" w:color="000000" w:sz="4" w:space="0"/>
              <w:right w:val="single" w:color="000000" w:sz="4" w:space="0"/>
            </w:tcBorders>
            <w:vAlign w:val="center"/>
          </w:tcPr>
          <w:p w14:paraId="693D200B">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69033650">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老年人健康管理实务</w:t>
            </w:r>
          </w:p>
        </w:tc>
        <w:tc>
          <w:tcPr>
            <w:tcW w:w="3827" w:type="dxa"/>
            <w:tcBorders>
              <w:top w:val="single" w:color="000000" w:sz="4" w:space="0"/>
              <w:left w:val="single" w:color="000000" w:sz="4" w:space="0"/>
              <w:bottom w:val="single" w:color="000000" w:sz="4" w:space="0"/>
              <w:right w:val="single" w:color="000000" w:sz="4" w:space="0"/>
            </w:tcBorders>
            <w:vAlign w:val="center"/>
          </w:tcPr>
          <w:p w14:paraId="3B477F9E">
            <w:pPr>
              <w:pStyle w:val="26"/>
              <w:spacing w:line="307" w:lineRule="exact"/>
              <w:ind w:firstLine="360"/>
              <w:jc w:val="left"/>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1.熟悉老年人健康管理的范畴、方法及</w:t>
            </w:r>
            <w:r>
              <w:rPr>
                <w:rFonts w:hint="eastAsia" w:ascii="宋体" w:hAnsi="宋体" w:eastAsia="宋体"/>
                <w:color w:val="000000" w:themeColor="text1"/>
                <w:sz w:val="18"/>
                <w:szCs w:val="18"/>
                <w14:textFill>
                  <w14:solidFill>
                    <w14:schemeClr w14:val="tx1"/>
                  </w14:solidFill>
                </w14:textFill>
              </w:rPr>
              <w:t>流程</w:t>
            </w:r>
            <w:r>
              <w:rPr>
                <w:rFonts w:ascii="宋体" w:hAnsi="宋体" w:eastAsia="宋体"/>
                <w:color w:val="000000" w:themeColor="text1"/>
                <w:sz w:val="18"/>
                <w:szCs w:val="18"/>
                <w14:textFill>
                  <w14:solidFill>
                    <w14:schemeClr w14:val="tx1"/>
                  </w14:solidFill>
                </w14:textFill>
              </w:rPr>
              <w:t>等，分析老年人健康信息。 2.正确对老年人的健康进行监测和评估，实现个体化和群体化。 3.熟练对老年人健康风险分析及干 预对策制定。</w:t>
            </w:r>
          </w:p>
        </w:tc>
        <w:tc>
          <w:tcPr>
            <w:tcW w:w="2127" w:type="dxa"/>
            <w:vMerge w:val="continue"/>
            <w:tcBorders>
              <w:left w:val="single" w:color="000000" w:sz="4" w:space="0"/>
              <w:right w:val="single" w:color="000000" w:sz="4" w:space="0"/>
            </w:tcBorders>
            <w:vAlign w:val="center"/>
          </w:tcPr>
          <w:p w14:paraId="40F7A119">
            <w:pPr>
              <w:pStyle w:val="26"/>
              <w:spacing w:line="317" w:lineRule="exact"/>
              <w:ind w:firstLine="360"/>
              <w:jc w:val="left"/>
              <w:rPr>
                <w:rFonts w:hint="eastAsia" w:asciiTheme="minorEastAsia" w:hAnsiTheme="minorEastAsia" w:eastAsiaTheme="minorEastAsia" w:cstheme="minorBidi"/>
                <w:color w:val="000000" w:themeColor="text1"/>
                <w:sz w:val="18"/>
                <w:szCs w:val="18"/>
                <w14:textFill>
                  <w14:solidFill>
                    <w14:schemeClr w14:val="tx1"/>
                  </w14:solidFill>
                </w14:textFill>
              </w:rPr>
            </w:pPr>
          </w:p>
        </w:tc>
      </w:tr>
      <w:tr w14:paraId="276DF590">
        <w:tblPrEx>
          <w:tblCellMar>
            <w:top w:w="149" w:type="dxa"/>
            <w:left w:w="106" w:type="dxa"/>
            <w:bottom w:w="41" w:type="dxa"/>
            <w:right w:w="108" w:type="dxa"/>
          </w:tblCellMar>
        </w:tblPrEx>
        <w:trPr>
          <w:trHeight w:val="20" w:hRule="atLeast"/>
        </w:trPr>
        <w:tc>
          <w:tcPr>
            <w:tcW w:w="1382" w:type="dxa"/>
            <w:vMerge w:val="continue"/>
            <w:tcBorders>
              <w:left w:val="single" w:color="000000" w:sz="4" w:space="0"/>
              <w:right w:val="single" w:color="000000" w:sz="4" w:space="0"/>
            </w:tcBorders>
            <w:vAlign w:val="center"/>
          </w:tcPr>
          <w:p w14:paraId="57ECC91B">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31EBFE21">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护理职业防护与护理安全</w:t>
            </w:r>
          </w:p>
        </w:tc>
        <w:tc>
          <w:tcPr>
            <w:tcW w:w="3827" w:type="dxa"/>
            <w:tcBorders>
              <w:top w:val="single" w:color="000000" w:sz="4" w:space="0"/>
              <w:left w:val="single" w:color="000000" w:sz="4" w:space="0"/>
              <w:bottom w:val="single" w:color="000000" w:sz="4" w:space="0"/>
              <w:right w:val="single" w:color="000000" w:sz="4" w:space="0"/>
            </w:tcBorders>
            <w:vAlign w:val="center"/>
          </w:tcPr>
          <w:p w14:paraId="4581125A">
            <w:pPr>
              <w:pStyle w:val="26"/>
              <w:spacing w:line="307" w:lineRule="exact"/>
              <w:ind w:firstLine="360"/>
              <w:jc w:val="left"/>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1.树立护理安全意识，具备有效预防 各种医源性损伤的能力。 2.能够严格遵循护理制度和操作规程，识别不安全因素，确保病人获得身心安全。 3.常见职业损伤的防护措施。</w:t>
            </w:r>
          </w:p>
        </w:tc>
        <w:tc>
          <w:tcPr>
            <w:tcW w:w="2127" w:type="dxa"/>
            <w:vMerge w:val="continue"/>
            <w:tcBorders>
              <w:left w:val="single" w:color="000000" w:sz="4" w:space="0"/>
              <w:right w:val="single" w:color="000000" w:sz="4" w:space="0"/>
            </w:tcBorders>
            <w:vAlign w:val="center"/>
          </w:tcPr>
          <w:p w14:paraId="03A9E2C9">
            <w:pPr>
              <w:pStyle w:val="26"/>
              <w:spacing w:line="317" w:lineRule="exact"/>
              <w:ind w:firstLine="360"/>
              <w:jc w:val="left"/>
              <w:rPr>
                <w:rFonts w:hint="eastAsia" w:asciiTheme="minorEastAsia" w:hAnsiTheme="minorEastAsia" w:eastAsiaTheme="minorEastAsia" w:cstheme="minorBidi"/>
                <w:color w:val="000000" w:themeColor="text1"/>
                <w:sz w:val="18"/>
                <w:szCs w:val="18"/>
                <w14:textFill>
                  <w14:solidFill>
                    <w14:schemeClr w14:val="tx1"/>
                  </w14:solidFill>
                </w14:textFill>
              </w:rPr>
            </w:pPr>
          </w:p>
        </w:tc>
      </w:tr>
      <w:tr w14:paraId="4D77AA34">
        <w:tblPrEx>
          <w:tblCellMar>
            <w:top w:w="149" w:type="dxa"/>
            <w:left w:w="106" w:type="dxa"/>
            <w:bottom w:w="41" w:type="dxa"/>
            <w:right w:w="108" w:type="dxa"/>
          </w:tblCellMar>
        </w:tblPrEx>
        <w:trPr>
          <w:trHeight w:val="331" w:hRule="atLeast"/>
        </w:trPr>
        <w:tc>
          <w:tcPr>
            <w:tcW w:w="1382" w:type="dxa"/>
            <w:vMerge w:val="continue"/>
            <w:tcBorders>
              <w:left w:val="single" w:color="000000" w:sz="4" w:space="0"/>
              <w:right w:val="single" w:color="000000" w:sz="4" w:space="0"/>
            </w:tcBorders>
            <w:vAlign w:val="center"/>
          </w:tcPr>
          <w:p w14:paraId="40726629">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7FC60C5B">
            <w:pPr>
              <w:pStyle w:val="26"/>
              <w:spacing w:line="307" w:lineRule="exact"/>
              <w:ind w:firstLine="360"/>
              <w:jc w:val="center"/>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护患关系协调</w:t>
            </w:r>
          </w:p>
        </w:tc>
        <w:tc>
          <w:tcPr>
            <w:tcW w:w="3827" w:type="dxa"/>
            <w:tcBorders>
              <w:top w:val="single" w:color="000000" w:sz="4" w:space="0"/>
              <w:left w:val="single" w:color="000000" w:sz="4" w:space="0"/>
              <w:bottom w:val="single" w:color="000000" w:sz="4" w:space="0"/>
              <w:right w:val="single" w:color="000000" w:sz="4" w:space="0"/>
            </w:tcBorders>
            <w:vAlign w:val="center"/>
          </w:tcPr>
          <w:p w14:paraId="6BD4FA9D">
            <w:pPr>
              <w:pStyle w:val="26"/>
              <w:spacing w:line="307" w:lineRule="exact"/>
              <w:ind w:firstLine="360"/>
              <w:jc w:val="left"/>
              <w:rPr>
                <w:rFonts w:hint="eastAsia"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1.具有慎独、严谨的工作态度，遵守护士行为规范。 2.运用沟通技巧，了解病人的需要， 并对病人的疑问给予合理的解释。 3.对不同人群进行跨文化护理。 4.尊重病人，关心、爱护病人，维护 病人的合法权益。 5.以客观、冷静、积极的态度对待护患纠纷。</w:t>
            </w:r>
          </w:p>
        </w:tc>
        <w:tc>
          <w:tcPr>
            <w:tcW w:w="2127" w:type="dxa"/>
            <w:vMerge w:val="continue"/>
            <w:tcBorders>
              <w:left w:val="single" w:color="000000" w:sz="4" w:space="0"/>
              <w:right w:val="single" w:color="000000" w:sz="4" w:space="0"/>
            </w:tcBorders>
            <w:vAlign w:val="center"/>
          </w:tcPr>
          <w:p w14:paraId="649F471A">
            <w:pPr>
              <w:pStyle w:val="26"/>
              <w:spacing w:line="317" w:lineRule="exact"/>
              <w:ind w:firstLine="360"/>
              <w:jc w:val="left"/>
              <w:rPr>
                <w:rFonts w:hint="eastAsia" w:asciiTheme="minorEastAsia" w:hAnsiTheme="minorEastAsia" w:eastAsiaTheme="minorEastAsia" w:cstheme="minorBidi"/>
                <w:color w:val="000000" w:themeColor="text1"/>
                <w:sz w:val="18"/>
                <w:szCs w:val="18"/>
                <w14:textFill>
                  <w14:solidFill>
                    <w14:schemeClr w14:val="tx1"/>
                  </w14:solidFill>
                </w14:textFill>
              </w:rPr>
            </w:pPr>
          </w:p>
        </w:tc>
      </w:tr>
      <w:tr w14:paraId="62D0090D">
        <w:tblPrEx>
          <w:tblCellMar>
            <w:top w:w="149" w:type="dxa"/>
            <w:left w:w="106" w:type="dxa"/>
            <w:bottom w:w="41" w:type="dxa"/>
            <w:right w:w="108" w:type="dxa"/>
          </w:tblCellMar>
        </w:tblPrEx>
        <w:trPr>
          <w:trHeight w:val="550" w:hRule="atLeast"/>
        </w:trPr>
        <w:tc>
          <w:tcPr>
            <w:tcW w:w="1382" w:type="dxa"/>
            <w:vMerge w:val="continue"/>
            <w:tcBorders>
              <w:left w:val="single" w:color="000000" w:sz="4" w:space="0"/>
              <w:bottom w:val="single" w:color="000000" w:sz="4" w:space="0"/>
              <w:right w:val="single" w:color="000000" w:sz="4" w:space="0"/>
            </w:tcBorders>
            <w:vAlign w:val="center"/>
          </w:tcPr>
          <w:p w14:paraId="02C96D1A">
            <w:pPr>
              <w:pStyle w:val="26"/>
              <w:spacing w:line="307" w:lineRule="exact"/>
              <w:ind w:firstLine="360"/>
              <w:jc w:val="center"/>
              <w:rPr>
                <w:rFonts w:hint="eastAsia"/>
                <w:color w:val="000000" w:themeColor="text1"/>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046B3A9E">
            <w:pPr>
              <w:pStyle w:val="26"/>
              <w:spacing w:line="307" w:lineRule="exact"/>
              <w:ind w:firstLine="360"/>
              <w:jc w:val="center"/>
              <w:rPr>
                <w:rFonts w:hint="eastAsia" w:asciiTheme="minorEastAsia" w:hAnsiTheme="minorEastAsia" w:eastAsiaTheme="minorEastAsia"/>
                <w:color w:val="000000" w:themeColor="text1"/>
                <w:sz w:val="18"/>
                <w:szCs w:val="18"/>
                <w14:textFill>
                  <w14:solidFill>
                    <w14:schemeClr w14:val="tx1"/>
                  </w14:solidFill>
                </w14:textFill>
              </w:rPr>
            </w:pPr>
            <w:r>
              <w:rPr>
                <w:rFonts w:asciiTheme="minorEastAsia" w:hAnsiTheme="minorEastAsia" w:eastAsiaTheme="minorEastAsia"/>
                <w:color w:val="000000" w:themeColor="text1"/>
                <w:sz w:val="18"/>
                <w:szCs w:val="18"/>
                <w14:textFill>
                  <w14:solidFill>
                    <w14:schemeClr w14:val="tx1"/>
                  </w14:solidFill>
                </w14:textFill>
              </w:rPr>
              <w:t>健康</w:t>
            </w:r>
            <w:r>
              <w:rPr>
                <w:rFonts w:hint="eastAsia" w:asciiTheme="minorEastAsia" w:hAnsiTheme="minorEastAsia" w:eastAsiaTheme="minorEastAsia"/>
                <w:color w:val="000000" w:themeColor="text1"/>
                <w:sz w:val="18"/>
                <w:szCs w:val="18"/>
                <w14:textFill>
                  <w14:solidFill>
                    <w14:schemeClr w14:val="tx1"/>
                  </w14:solidFill>
                </w14:textFill>
              </w:rPr>
              <w:t>教育</w:t>
            </w:r>
          </w:p>
        </w:tc>
        <w:tc>
          <w:tcPr>
            <w:tcW w:w="3827" w:type="dxa"/>
            <w:tcBorders>
              <w:top w:val="single" w:color="000000" w:sz="4" w:space="0"/>
              <w:left w:val="single" w:color="000000" w:sz="4" w:space="0"/>
              <w:bottom w:val="single" w:color="000000" w:sz="4" w:space="0"/>
              <w:right w:val="single" w:color="000000" w:sz="4" w:space="0"/>
            </w:tcBorders>
            <w:vAlign w:val="center"/>
          </w:tcPr>
          <w:p w14:paraId="20B46D69">
            <w:pPr>
              <w:pStyle w:val="26"/>
              <w:spacing w:line="307" w:lineRule="exact"/>
              <w:ind w:firstLine="360"/>
              <w:jc w:val="left"/>
              <w:rPr>
                <w:rFonts w:hint="eastAsia" w:asciiTheme="minorEastAsia" w:hAnsiTheme="minorEastAsia" w:eastAsiaTheme="minorEastAsia"/>
                <w:color w:val="000000" w:themeColor="text1"/>
                <w:sz w:val="18"/>
                <w:szCs w:val="18"/>
                <w14:textFill>
                  <w14:solidFill>
                    <w14:schemeClr w14:val="tx1"/>
                  </w14:solidFill>
                </w14:textFill>
              </w:rPr>
            </w:pPr>
            <w:r>
              <w:rPr>
                <w:rFonts w:asciiTheme="minorEastAsia" w:hAnsiTheme="minorEastAsia" w:eastAsiaTheme="minorEastAsia"/>
                <w:color w:val="000000" w:themeColor="text1"/>
                <w:sz w:val="18"/>
                <w:szCs w:val="18"/>
                <w14:textFill>
                  <w14:solidFill>
                    <w14:schemeClr w14:val="tx1"/>
                  </w14:solidFill>
                </w14:textFill>
              </w:rPr>
              <w:t>1.具有与病人进行良好沟通的能力。 2.应用健康教育相关理论知识、程序开展健康教育及健康促进工作的能力。</w:t>
            </w:r>
          </w:p>
        </w:tc>
        <w:tc>
          <w:tcPr>
            <w:tcW w:w="2127" w:type="dxa"/>
            <w:vMerge w:val="continue"/>
            <w:tcBorders>
              <w:left w:val="single" w:color="000000" w:sz="4" w:space="0"/>
              <w:bottom w:val="single" w:color="000000" w:sz="4" w:space="0"/>
              <w:right w:val="single" w:color="000000" w:sz="4" w:space="0"/>
            </w:tcBorders>
            <w:vAlign w:val="center"/>
          </w:tcPr>
          <w:p w14:paraId="44D60D7B">
            <w:pPr>
              <w:pStyle w:val="26"/>
              <w:spacing w:line="317" w:lineRule="exact"/>
              <w:ind w:firstLine="360"/>
              <w:jc w:val="left"/>
              <w:rPr>
                <w:rFonts w:hint="eastAsia" w:asciiTheme="minorEastAsia" w:hAnsiTheme="minorEastAsia" w:eastAsiaTheme="minorEastAsia" w:cstheme="minorBidi"/>
                <w:color w:val="000000" w:themeColor="text1"/>
                <w:sz w:val="18"/>
                <w:szCs w:val="18"/>
                <w14:textFill>
                  <w14:solidFill>
                    <w14:schemeClr w14:val="tx1"/>
                  </w14:solidFill>
                </w14:textFill>
              </w:rPr>
            </w:pPr>
          </w:p>
        </w:tc>
      </w:tr>
    </w:tbl>
    <w:p w14:paraId="61F82651">
      <w:pPr>
        <w:adjustRightInd w:val="0"/>
        <w:snapToGrid w:val="0"/>
        <w:ind w:firstLine="361"/>
        <w:rPr>
          <w:rStyle w:val="23"/>
          <w:rFonts w:hint="eastAsia" w:asciiTheme="minorEastAsia" w:hAnsiTheme="minorEastAsia" w:cstheme="minorEastAsia"/>
          <w:color w:val="000000" w:themeColor="text1"/>
          <w:sz w:val="18"/>
          <w:szCs w:val="18"/>
          <w14:textFill>
            <w14:solidFill>
              <w14:schemeClr w14:val="tx1"/>
            </w14:solidFill>
          </w14:textFill>
        </w:rPr>
      </w:pPr>
    </w:p>
    <w:p w14:paraId="07E2CF2A">
      <w:pPr>
        <w:adjustRightInd w:val="0"/>
        <w:snapToGrid w:val="0"/>
        <w:ind w:firstLine="361"/>
        <w:rPr>
          <w:rStyle w:val="23"/>
          <w:rFonts w:hint="eastAsia" w:asciiTheme="minorEastAsia" w:hAnsiTheme="minorEastAsia" w:cstheme="minorEastAsia"/>
          <w:color w:val="000000" w:themeColor="text1"/>
          <w:sz w:val="18"/>
          <w:szCs w:val="18"/>
          <w14:textFill>
            <w14:solidFill>
              <w14:schemeClr w14:val="tx1"/>
            </w14:solidFill>
          </w14:textFill>
        </w:rPr>
      </w:pPr>
    </w:p>
    <w:p w14:paraId="23323AA7">
      <w:pPr>
        <w:pStyle w:val="2"/>
        <w:ind w:left="0" w:firstLine="0" w:firstLineChars="0"/>
        <w:rPr>
          <w:rStyle w:val="23"/>
          <w:rFonts w:hint="eastAsia"/>
          <w:b/>
          <w:bCs/>
          <w:color w:val="000000" w:themeColor="text1"/>
          <w14:textFill>
            <w14:solidFill>
              <w14:schemeClr w14:val="tx1"/>
            </w14:solidFill>
          </w14:textFill>
        </w:rPr>
      </w:pPr>
      <w:bookmarkStart w:id="18" w:name="_五、人才培养目标与培养规格"/>
      <w:bookmarkEnd w:id="18"/>
      <w:bookmarkStart w:id="19" w:name="_Toc139463165"/>
      <w:bookmarkStart w:id="20" w:name="_Toc139463357"/>
      <w:r>
        <w:rPr>
          <w:rStyle w:val="23"/>
          <w:rFonts w:hint="eastAsia"/>
          <w:b/>
          <w:bCs/>
          <w:color w:val="000000" w:themeColor="text1"/>
          <w14:textFill>
            <w14:solidFill>
              <w14:schemeClr w14:val="tx1"/>
            </w14:solidFill>
          </w14:textFill>
        </w:rPr>
        <w:t>六、人才培养目标与培养规格</w:t>
      </w:r>
      <w:bookmarkEnd w:id="17"/>
      <w:bookmarkEnd w:id="19"/>
      <w:bookmarkEnd w:id="20"/>
      <w:bookmarkStart w:id="21" w:name="_Toc485895161"/>
    </w:p>
    <w:p w14:paraId="5900DB94">
      <w:pPr>
        <w:pStyle w:val="146"/>
        <w:ind w:firstLine="562"/>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（一）人才培养目标</w:t>
      </w:r>
      <w:bookmarkEnd w:id="21"/>
    </w:p>
    <w:p w14:paraId="10F49E7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本专业培养理想信念坚定，德、智、体 美、劳全面发展，具有一定的科学文化水平，良好的人文素养、职业道德和创新意识，精益求精的工匠精神，较强的就业能力和可持续发展的能力，掌握本专业知识和技术技能，</w:t>
      </w:r>
      <w:r>
        <w:rPr>
          <w:rFonts w:ascii="宋体" w:hAnsi="宋体" w:eastAsia="宋体" w:cs="宋体"/>
          <w:b/>
          <w:bCs/>
          <w:color w:val="0000FF"/>
          <w:kern w:val="0"/>
          <w:sz w:val="28"/>
          <w:szCs w:val="28"/>
          <w:lang w:val="en-US" w:eastAsia="zh-CN" w:bidi="ar"/>
        </w:rPr>
        <w:t>熟练掌握大学英语</w:t>
      </w:r>
      <w:r>
        <w:rPr>
          <w:rFonts w:hint="eastAsia" w:ascii="宋体" w:hAnsi="宋体" w:eastAsia="宋体" w:cs="宋体"/>
          <w:b/>
          <w:bCs/>
          <w:color w:val="0000FF"/>
          <w:kern w:val="0"/>
          <w:sz w:val="28"/>
          <w:szCs w:val="28"/>
          <w:lang w:val="en-US" w:eastAsia="zh-CN" w:bidi="ar"/>
        </w:rPr>
        <w:t>语言</w:t>
      </w:r>
      <w:r>
        <w:rPr>
          <w:rFonts w:ascii="宋体" w:hAnsi="宋体" w:eastAsia="宋体" w:cs="宋体"/>
          <w:b/>
          <w:bCs/>
          <w:color w:val="0000FF"/>
          <w:kern w:val="0"/>
          <w:sz w:val="28"/>
          <w:szCs w:val="28"/>
          <w:lang w:val="en-US" w:eastAsia="zh-CN" w:bidi="ar"/>
        </w:rPr>
        <w:t>知识，践行课专融通理念，能以英语学科知识服务赋能专业发展，具备“语言+专业”的综合能力，</w:t>
      </w:r>
      <w:r>
        <w:rPr>
          <w:rFonts w:hint="eastAsia"/>
          <w:color w:val="000000" w:themeColor="text1"/>
          <w14:textFill>
            <w14:solidFill>
              <w14:schemeClr w14:val="tx1"/>
            </w14:solidFill>
          </w14:textFill>
        </w:rPr>
        <w:t xml:space="preserve">面向卫生和社会工作等行业的健康管理师、其他健康服务人员、社会工作者等职业群，能够从事老年人身心康复保健服务、老年人能力评估、养老机构技术主管等工作的高素质技术技能人才。 </w:t>
      </w:r>
      <w:r>
        <w:rPr>
          <w:color w:val="000000" w:themeColor="text1"/>
          <w14:textFill>
            <w14:solidFill>
              <w14:schemeClr w14:val="tx1"/>
            </w14:solidFill>
          </w14:textFill>
        </w:rPr>
        <w:t xml:space="preserve">    </w:t>
      </w:r>
    </w:p>
    <w:p w14:paraId="13705C67">
      <w:pPr>
        <w:pStyle w:val="146"/>
        <w:ind w:firstLine="562"/>
        <w:rPr>
          <w:rFonts w:hint="eastAsia" w:cs="宋体"/>
          <w:color w:val="000000" w:themeColor="text1"/>
          <w14:textFill>
            <w14:solidFill>
              <w14:schemeClr w14:val="tx1"/>
            </w14:solidFill>
          </w14:textFill>
        </w:rPr>
      </w:pPr>
      <w:r>
        <w:rPr>
          <w:rFonts w:hint="eastAsia"/>
          <w:color w:val="000000" w:themeColor="text1"/>
          <w14:textFill>
            <w14:solidFill>
              <w14:schemeClr w14:val="tx1"/>
            </w14:solidFill>
          </w14:textFill>
        </w:rPr>
        <w:t>（二）人才培养规格</w:t>
      </w:r>
    </w:p>
    <w:p w14:paraId="5895AA1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本专业毕业生应在素质、知识和能力等方面达到以下要求：</w:t>
      </w:r>
    </w:p>
    <w:p w14:paraId="00AB29EC">
      <w:pPr>
        <w:ind w:firstLine="560"/>
        <w:rPr>
          <w:color w:val="000000" w:themeColor="text1"/>
          <w14:textFill>
            <w14:solidFill>
              <w14:schemeClr w14:val="tx1"/>
            </w14:solidFill>
          </w14:textFill>
        </w:rPr>
      </w:pPr>
      <w:bookmarkStart w:id="22" w:name="bookmark25"/>
      <w:bookmarkEnd w:id="22"/>
      <w:r>
        <w:rPr>
          <w:rFonts w:hint="eastAsia"/>
          <w:color w:val="000000" w:themeColor="text1"/>
          <w14:textFill>
            <w14:solidFill>
              <w14:schemeClr w14:val="tx1"/>
            </w14:solidFill>
          </w14:textFill>
        </w:rPr>
        <w:t>1.素质目标</w:t>
      </w:r>
    </w:p>
    <w:p w14:paraId="4173F5F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（1）坚定拥护中国共产党领导和我国社会主义制度，在习近平新时代中国特色社会主义思想指引下，践行社会主义核心价值观，具有深厚的爱国情感和中华民族自豪感。</w:t>
      </w:r>
    </w:p>
    <w:p w14:paraId="07CA3DE8">
      <w:pPr>
        <w:ind w:firstLine="56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（2）崇尚宪法、遵法守纪、崇德向善、诚实守信、尊重生命、热爱劳动，履行道德准则和行为规范，具有社会责任感和社会参与意识。</w:t>
      </w:r>
    </w:p>
    <w:p w14:paraId="475AD9E2">
      <w:pPr>
        <w:ind w:firstLine="560"/>
        <w:rPr>
          <w:sz w:val="28"/>
          <w:szCs w:val="28"/>
        </w:rPr>
      </w:pPr>
      <w:r>
        <w:rPr>
          <w:rFonts w:hint="eastAsia"/>
          <w:color w:val="000000" w:themeColor="text1"/>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具有质量意识、环保意识、安全意识、信息素养、工匠精神、创新思维</w:t>
      </w:r>
      <w:r>
        <w:rPr>
          <w:rFonts w:hint="eastAsia"/>
          <w:color w:val="000000" w:themeColor="text1"/>
          <w:sz w:val="28"/>
          <w:szCs w:val="28"/>
          <w:lang w:eastAsia="zh-CN"/>
          <w14:textFill>
            <w14:solidFill>
              <w14:schemeClr w14:val="tx1"/>
            </w14:solidFill>
          </w14:textFill>
        </w:rPr>
        <w:t>，</w:t>
      </w:r>
      <w:r>
        <w:rPr>
          <w:rFonts w:ascii="宋体" w:hAnsi="宋体" w:eastAsia="宋体" w:cs="宋体"/>
          <w:b/>
          <w:bCs/>
          <w:color w:val="0000FF"/>
          <w:kern w:val="0"/>
          <w:sz w:val="28"/>
          <w:szCs w:val="28"/>
          <w:lang w:val="en-US" w:eastAsia="zh-CN" w:bidi="ar"/>
        </w:rPr>
        <w:t>同时具备国际视野和跨文化沟通意识，能够通过英语工具对接养老服务领域的先进理念与技术。</w:t>
      </w:r>
    </w:p>
    <w:p w14:paraId="24201643">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（4）勇于奋斗、乐观向上，具有自我管理能力、职业生涯规划的意识，有较强的集体意识和团队合作精神。</w:t>
      </w:r>
    </w:p>
    <w:p w14:paraId="7E02CDF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（5）具有健康的体魄、心理和健全的人格，掌握基本运动知识和1～2项运动技能，养成良好的健身与卫生习惯，以及良好的行为习惯。</w:t>
      </w:r>
    </w:p>
    <w:p w14:paraId="4CA3B34D">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（6）具有一定的审美和人文素养，能够形成1～2项艺术特长和爱好。</w:t>
      </w:r>
    </w:p>
    <w:p w14:paraId="3F226A83">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知识目标</w:t>
      </w:r>
    </w:p>
    <w:p w14:paraId="0C7833B3">
      <w:pPr>
        <w:keepNext w:val="0"/>
        <w:keepLines w:val="0"/>
        <w:widowControl/>
        <w:suppressLineNumbers w:val="0"/>
        <w:jc w:val="left"/>
        <w:rPr>
          <w:sz w:val="28"/>
          <w:szCs w:val="28"/>
        </w:rPr>
      </w:pPr>
      <w:r>
        <w:rPr>
          <w:rFonts w:hint="eastAsia"/>
          <w:color w:val="000000" w:themeColor="text1"/>
          <w14:textFill>
            <w14:solidFill>
              <w14:schemeClr w14:val="tx1"/>
            </w14:solidFill>
          </w14:textFill>
        </w:rPr>
        <w:t>(1)掌握必备的思想政治理论、科学文化基础知识和中华优秀传统文化知识</w:t>
      </w:r>
      <w:r>
        <w:rPr>
          <w:rFonts w:hint="eastAsia"/>
          <w:color w:val="000000" w:themeColor="text1"/>
          <w:lang w:eastAsia="zh-CN"/>
          <w14:textFill>
            <w14:solidFill>
              <w14:schemeClr w14:val="tx1"/>
            </w14:solidFill>
          </w14:textFill>
        </w:rPr>
        <w:t>，</w:t>
      </w:r>
      <w:r>
        <w:rPr>
          <w:rFonts w:ascii="宋体" w:hAnsi="宋体" w:eastAsia="宋体" w:cs="宋体"/>
          <w:b/>
          <w:bCs/>
          <w:color w:val="0000FF"/>
          <w:kern w:val="0"/>
          <w:sz w:val="28"/>
          <w:szCs w:val="28"/>
          <w:lang w:val="en-US" w:eastAsia="zh-CN" w:bidi="ar"/>
        </w:rPr>
        <w:t>熟练掌握大学英语基础知识，具备基本的英语听、说、读、写能力，同时掌握老年保健与管理领域的专业英语知识，涵盖老年照护、康复保健、健康评估等核心专业词汇与常用表达，践行课专融通，实现英语知识与专业知识的深度融合。</w:t>
      </w:r>
    </w:p>
    <w:p w14:paraId="58CC529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(2)熟悉与本专业相关的法律法规以及环境保护、安全消防等知识。</w:t>
      </w:r>
    </w:p>
    <w:p w14:paraId="318A90DA">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(3)掌握老年人的人体解剖、生理特点，老年人常见疾病的基本知识。</w:t>
      </w:r>
    </w:p>
    <w:p w14:paraId="2BE3D509">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(4)掌握老年人的心理特点。</w:t>
      </w:r>
    </w:p>
    <w:p w14:paraId="5E708BF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(5)掌握老年人常见疾病的基本知识。</w:t>
      </w:r>
    </w:p>
    <w:p w14:paraId="1EB575F1">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(6)掌握常用老年照护技术及常用老年康复保健技术。</w:t>
      </w:r>
    </w:p>
    <w:p w14:paraId="327A6CC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(7)掌握老年人健康评估知识及常用技术。</w:t>
      </w:r>
    </w:p>
    <w:p w14:paraId="1DABDA0C">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(8)熟悉养老机构运行及常用智慧养老服务的基本方法。</w:t>
      </w:r>
    </w:p>
    <w:p w14:paraId="64D8CA56">
      <w:pPr>
        <w:ind w:firstLine="56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能力目标</w:t>
      </w:r>
    </w:p>
    <w:p w14:paraId="6BD7261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（1）具有监测老年人生命体征，对异常生命情况做出初步判断和应急处理的能力;</w:t>
      </w:r>
    </w:p>
    <w:p w14:paraId="37DE6E2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（2）具有为不同身体状况老年人提供日常康复锻炼指导、保健调理、中医养生、心理慰藉等保健服务的能力;</w:t>
      </w:r>
    </w:p>
    <w:p w14:paraId="6B34571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（3）具有为老年人开展健康评估，健康档案建立，慢性病防控方案制订、实施及效果评价的能力;</w:t>
      </w:r>
    </w:p>
    <w:p w14:paraId="51FDB212">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（4）具有熟练运用老年人能力评估技术，开展失智筛查、失能评定及服务等级评估，实施健康照护与康复保健计划，指导康复辅具使用等能力;</w:t>
      </w:r>
    </w:p>
    <w:p w14:paraId="0CA536A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（5）具有为老年人提供营养配餐、膳食保健和养生食疗指导的能力;</w:t>
      </w:r>
    </w:p>
    <w:p w14:paraId="392F7865">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（6）具有策划制订常见老年康乐活动方案，为不同健康状况的老年人组织实施适宜</w:t>
      </w:r>
    </w:p>
    <w:p w14:paraId="6D2A8398">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类型的康乐活动的能力;</w:t>
      </w:r>
    </w:p>
    <w:p w14:paraId="1307544F">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（7）具有应用大数据和新媒体开展老年人健康信息管理与健康教育的能力;</w:t>
      </w:r>
    </w:p>
    <w:p w14:paraId="1B3A185E">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（8）具有一定的健康养老服务质量控制、产品营销、熟悉养老相关法律法规、机构运营管理和安全风险防范的能力;</w:t>
      </w:r>
    </w:p>
    <w:p w14:paraId="6C69A850">
      <w:pPr>
        <w:ind w:firstLine="560"/>
        <w:rPr>
          <w:rFonts w:hint="eastAsia"/>
          <w:b/>
          <w:bCs/>
          <w:color w:val="0000FF"/>
          <w:lang w:eastAsia="zh-CN"/>
        </w:rPr>
      </w:pPr>
      <w:r>
        <w:rPr>
          <w:rFonts w:hint="eastAsia"/>
          <w:color w:val="000000" w:themeColor="text1"/>
          <w14:textFill>
            <w14:solidFill>
              <w14:schemeClr w14:val="tx1"/>
            </w14:solidFill>
          </w14:textFill>
        </w:rPr>
        <w:t>（9）具有探究学习、终身学习和可持续发展的能力</w:t>
      </w:r>
      <w:r>
        <w:rPr>
          <w:rFonts w:hint="eastAsia"/>
          <w:color w:val="000000" w:themeColor="text1"/>
          <w:lang w:eastAsia="zh-CN"/>
          <w14:textFill>
            <w14:solidFill>
              <w14:schemeClr w14:val="tx1"/>
            </w14:solidFill>
          </w14:textFill>
        </w:rPr>
        <w:t>，</w:t>
      </w:r>
      <w:r>
        <w:rPr>
          <w:rFonts w:hint="eastAsia"/>
          <w:b/>
          <w:bCs/>
          <w:color w:val="0000FF"/>
          <w:lang w:eastAsia="zh-CN"/>
        </w:rPr>
        <w:t>能够运用英语工具查阅专业文献、对接国际先进养老服务资源，依托课专融通模式，持续提升“语言+专业”综合能力，赋能专业发展与职业提升;</w:t>
      </w:r>
    </w:p>
    <w:p w14:paraId="5A356818">
      <w:pPr>
        <w:ind w:firstLine="560"/>
        <w:rPr>
          <w:rFonts w:hint="eastAsia" w:eastAsiaTheme="minorEastAsia"/>
          <w:b/>
          <w:bCs/>
          <w:color w:val="000000" w:themeColor="text1"/>
          <w:lang w:eastAsia="zh-CN"/>
          <w14:textFill>
            <w14:solidFill>
              <w14:schemeClr w14:val="tx1"/>
            </w14:solidFill>
          </w14:textFill>
        </w:rPr>
      </w:pPr>
      <w:r>
        <w:rPr>
          <w:rFonts w:hint="eastAsia"/>
          <w:b/>
          <w:bCs/>
          <w:color w:val="0000FF"/>
          <w:lang w:eastAsia="zh-CN"/>
        </w:rPr>
        <w:t>（10）具有运用专业英语开展基础跨文化沟通的能力，能够应对养老服务领域的简单英语交流场景，助力专业服务提质升级。</w:t>
      </w:r>
    </w:p>
    <w:p w14:paraId="1CDC2857">
      <w:pPr>
        <w:pStyle w:val="2"/>
        <w:ind w:left="0" w:firstLine="0" w:firstLineChars="0"/>
        <w:rPr>
          <w:rFonts w:hint="eastAsia"/>
          <w:color w:val="000000" w:themeColor="text1"/>
          <w14:textFill>
            <w14:solidFill>
              <w14:schemeClr w14:val="tx1"/>
            </w14:solidFill>
          </w14:textFill>
        </w:rPr>
      </w:pPr>
      <w:bookmarkStart w:id="23" w:name="_六、课程设置及要求"/>
      <w:bookmarkEnd w:id="23"/>
      <w:bookmarkStart w:id="24" w:name="_Toc139463166"/>
      <w:bookmarkStart w:id="25" w:name="_Toc139463358"/>
      <w:r>
        <w:rPr>
          <w:rFonts w:hint="eastAsia"/>
          <w:color w:val="000000" w:themeColor="text1"/>
          <w14:textFill>
            <w14:solidFill>
              <w14:schemeClr w14:val="tx1"/>
            </w14:solidFill>
          </w14:textFill>
        </w:rPr>
        <w:t>七、课程设置</w:t>
      </w:r>
      <w:bookmarkStart w:id="26" w:name="_Toc485895165"/>
      <w:r>
        <w:rPr>
          <w:rFonts w:hint="eastAsia"/>
          <w:color w:val="000000" w:themeColor="text1"/>
          <w14:textFill>
            <w14:solidFill>
              <w14:schemeClr w14:val="tx1"/>
            </w14:solidFill>
          </w14:textFill>
        </w:rPr>
        <w:t>及</w:t>
      </w:r>
      <w:r>
        <w:rPr>
          <w:color w:val="000000" w:themeColor="text1"/>
          <w14:textFill>
            <w14:solidFill>
              <w14:schemeClr w14:val="tx1"/>
            </w14:solidFill>
          </w14:textFill>
        </w:rPr>
        <w:t>要求</w:t>
      </w:r>
      <w:bookmarkEnd w:id="24"/>
      <w:bookmarkEnd w:id="25"/>
    </w:p>
    <w:p w14:paraId="4504460E">
      <w:pPr>
        <w:pStyle w:val="146"/>
        <w:ind w:firstLine="562"/>
        <w:rPr>
          <w:rFonts w:hint="eastAsia" w:cs="宋体"/>
          <w:color w:val="000000" w:themeColor="text1"/>
          <w14:textFill>
            <w14:solidFill>
              <w14:schemeClr w14:val="tx1"/>
            </w14:solidFill>
          </w14:textFill>
        </w:rPr>
      </w:pPr>
      <w:r>
        <w:rPr>
          <w:rFonts w:hint="eastAsia"/>
          <w:color w:val="000000" w:themeColor="text1"/>
          <w14:textFill>
            <w14:solidFill>
              <w14:schemeClr w14:val="tx1"/>
            </w14:solidFill>
          </w14:textFill>
        </w:rPr>
        <w:t>（一）公共基础必修课程</w:t>
      </w:r>
      <w:bookmarkEnd w:id="26"/>
    </w:p>
    <w:p w14:paraId="5000669E">
      <w:pPr>
        <w:ind w:firstLine="560"/>
        <w:rPr>
          <w:color w:val="000000" w:themeColor="text1"/>
          <w14:textFill>
            <w14:solidFill>
              <w14:schemeClr w14:val="tx1"/>
            </w14:solidFill>
          </w14:textFill>
        </w:rPr>
      </w:pPr>
      <w:bookmarkStart w:id="27" w:name="_Toc485895166"/>
      <w:r>
        <w:rPr>
          <w:rFonts w:hint="eastAsia"/>
          <w:color w:val="000000" w:themeColor="text1"/>
          <w14:textFill>
            <w14:solidFill>
              <w14:schemeClr w14:val="tx1"/>
            </w14:solidFill>
          </w14:textFill>
        </w:rPr>
        <w:t>公共基础必修课程主要包括《思想道德与法治》《毛泽东思想和中国特色社会主义理论体系概论》《形势与政策》《铸牢中华民族共同体意识》《习近平新时代中国特色社会主义思想概论》《高等数学》</w:t>
      </w:r>
      <w:r>
        <w:rPr>
          <w:rFonts w:hint="eastAsia"/>
          <w:b/>
          <w:bCs/>
          <w:color w:val="0000FF"/>
        </w:rPr>
        <w:t>《大学英语</w:t>
      </w:r>
      <w:r>
        <w:rPr>
          <w:rFonts w:hint="eastAsia"/>
          <w:b/>
          <w:bCs/>
          <w:color w:val="0000FF"/>
        </w:rPr>
        <w:t>》</w:t>
      </w:r>
      <w:r>
        <w:rPr>
          <w:rFonts w:hint="eastAsia"/>
          <w:color w:val="000000" w:themeColor="text1"/>
          <w14:textFill>
            <w14:solidFill>
              <w14:schemeClr w14:val="tx1"/>
            </w14:solidFill>
          </w14:textFill>
        </w:rPr>
        <w:t>《大学语文》《中华优秀传统文化》《国家安全教育》《心理健康教育》《军事训练和入学教育》《军事理论》《劳动实践》《劳动教育》《社会实践》《第二课堂成绩单》《职业发展与就业指导》《职业素养》《创新创业教育》《大学体育》《公共美育》《信息技术与人工智能》等课程。</w:t>
      </w:r>
    </w:p>
    <w:p w14:paraId="3A6DABF1">
      <w:pPr>
        <w:spacing w:after="156" w:afterLines="50"/>
        <w:ind w:firstLine="361"/>
        <w:jc w:val="center"/>
        <w:rPr>
          <w:rFonts w:hint="eastAsia" w:cs="宋体" w:asciiTheme="minorEastAsia" w:hAnsiTheme="minorEastAsia"/>
          <w:b/>
          <w:color w:val="000000" w:themeColor="text1"/>
          <w:sz w:val="18"/>
          <w:szCs w:val="18"/>
          <w14:textFill>
            <w14:solidFill>
              <w14:schemeClr w14:val="tx1"/>
            </w14:solidFill>
          </w14:textFill>
        </w:rPr>
      </w:pPr>
      <w:r>
        <w:rPr>
          <w:rFonts w:hint="eastAsia" w:cs="宋体" w:asciiTheme="minorEastAsia" w:hAnsiTheme="minorEastAsia"/>
          <w:b/>
          <w:color w:val="000000" w:themeColor="text1"/>
          <w:sz w:val="18"/>
          <w:szCs w:val="18"/>
          <w14:textFill>
            <w14:solidFill>
              <w14:schemeClr w14:val="tx1"/>
            </w14:solidFill>
          </w14:textFill>
        </w:rPr>
        <w:t>表1公共基础必修课程主要教学内容</w:t>
      </w:r>
    </w:p>
    <w:tbl>
      <w:tblPr>
        <w:tblStyle w:val="9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18"/>
        <w:gridCol w:w="2702"/>
        <w:gridCol w:w="4586"/>
      </w:tblGrid>
      <w:tr w14:paraId="41559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018" w:type="dxa"/>
            <w:tcBorders>
              <w:top w:val="single" w:color="auto" w:sz="4" w:space="0"/>
              <w:bottom w:val="single" w:color="auto" w:sz="4" w:space="0"/>
              <w:right w:val="single" w:color="auto" w:sz="4" w:space="0"/>
            </w:tcBorders>
          </w:tcPr>
          <w:p w14:paraId="1C6A0FA6">
            <w:pPr>
              <w:ind w:firstLine="361"/>
              <w:jc w:val="center"/>
              <w:rPr>
                <w:rFonts w:hint="eastAsia" w:cs="宋体" w:asciiTheme="minorEastAsia" w:hAnsiTheme="minorEastAsia"/>
                <w:b/>
                <w:color w:val="000000" w:themeColor="text1"/>
                <w:sz w:val="18"/>
                <w:szCs w:val="18"/>
                <w14:textFill>
                  <w14:solidFill>
                    <w14:schemeClr w14:val="tx1"/>
                  </w14:solidFill>
                </w14:textFill>
              </w:rPr>
            </w:pPr>
            <w:r>
              <w:rPr>
                <w:rFonts w:hint="eastAsia" w:cs="宋体" w:asciiTheme="minorEastAsia" w:hAnsiTheme="minorEastAsia"/>
                <w:b/>
                <w:color w:val="000000" w:themeColor="text1"/>
                <w:sz w:val="18"/>
                <w:szCs w:val="18"/>
                <w14:textFill>
                  <w14:solidFill>
                    <w14:schemeClr w14:val="tx1"/>
                  </w14:solidFill>
                </w14:textFill>
              </w:rPr>
              <w:t>序号</w:t>
            </w:r>
          </w:p>
        </w:tc>
        <w:tc>
          <w:tcPr>
            <w:tcW w:w="2702" w:type="dxa"/>
            <w:tcBorders>
              <w:top w:val="single" w:color="auto" w:sz="4" w:space="0"/>
              <w:left w:val="single" w:color="auto" w:sz="4" w:space="0"/>
              <w:bottom w:val="single" w:color="auto" w:sz="4" w:space="0"/>
              <w:right w:val="single" w:color="auto" w:sz="4" w:space="0"/>
            </w:tcBorders>
          </w:tcPr>
          <w:p w14:paraId="2BE717A4">
            <w:pPr>
              <w:ind w:firstLine="361"/>
              <w:jc w:val="center"/>
              <w:rPr>
                <w:rFonts w:hint="eastAsia" w:cs="宋体" w:asciiTheme="minorEastAsia" w:hAnsiTheme="minorEastAsia"/>
                <w:b/>
                <w:color w:val="000000" w:themeColor="text1"/>
                <w:sz w:val="18"/>
                <w:szCs w:val="18"/>
                <w14:textFill>
                  <w14:solidFill>
                    <w14:schemeClr w14:val="tx1"/>
                  </w14:solidFill>
                </w14:textFill>
              </w:rPr>
            </w:pPr>
            <w:r>
              <w:rPr>
                <w:rFonts w:hint="eastAsia" w:cs="宋体" w:asciiTheme="minorEastAsia" w:hAnsiTheme="minorEastAsia"/>
                <w:b/>
                <w:color w:val="000000" w:themeColor="text1"/>
                <w:sz w:val="18"/>
                <w:szCs w:val="18"/>
                <w14:textFill>
                  <w14:solidFill>
                    <w14:schemeClr w14:val="tx1"/>
                  </w14:solidFill>
                </w14:textFill>
              </w:rPr>
              <w:t>公共基础必修课程名称</w:t>
            </w:r>
          </w:p>
        </w:tc>
        <w:tc>
          <w:tcPr>
            <w:tcW w:w="4586" w:type="dxa"/>
            <w:tcBorders>
              <w:top w:val="single" w:color="auto" w:sz="4" w:space="0"/>
              <w:left w:val="single" w:color="auto" w:sz="4" w:space="0"/>
              <w:bottom w:val="single" w:color="auto" w:sz="4" w:space="0"/>
            </w:tcBorders>
          </w:tcPr>
          <w:p w14:paraId="5B82BB3A">
            <w:pPr>
              <w:ind w:firstLine="361"/>
              <w:jc w:val="center"/>
              <w:rPr>
                <w:rFonts w:hint="eastAsia" w:cs="宋体" w:asciiTheme="minorEastAsia" w:hAnsiTheme="minorEastAsia"/>
                <w:b/>
                <w:color w:val="000000" w:themeColor="text1"/>
                <w:sz w:val="18"/>
                <w:szCs w:val="18"/>
                <w14:textFill>
                  <w14:solidFill>
                    <w14:schemeClr w14:val="tx1"/>
                  </w14:solidFill>
                </w14:textFill>
              </w:rPr>
            </w:pPr>
            <w:r>
              <w:rPr>
                <w:rFonts w:hint="eastAsia" w:cs="宋体" w:asciiTheme="minorEastAsia" w:hAnsiTheme="minorEastAsia"/>
                <w:b/>
                <w:color w:val="000000" w:themeColor="text1"/>
                <w:sz w:val="18"/>
                <w:szCs w:val="18"/>
                <w14:textFill>
                  <w14:solidFill>
                    <w14:schemeClr w14:val="tx1"/>
                  </w14:solidFill>
                </w14:textFill>
              </w:rPr>
              <w:t>主要教学内容</w:t>
            </w:r>
          </w:p>
        </w:tc>
      </w:tr>
      <w:tr w14:paraId="3E0A1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0BE71B22">
            <w:pPr>
              <w:spacing w:line="400" w:lineRule="exact"/>
              <w:ind w:firstLine="360"/>
              <w:jc w:val="center"/>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1</w:t>
            </w:r>
          </w:p>
        </w:tc>
        <w:tc>
          <w:tcPr>
            <w:tcW w:w="2702" w:type="dxa"/>
            <w:tcBorders>
              <w:top w:val="single" w:color="auto" w:sz="4" w:space="0"/>
              <w:left w:val="single" w:color="auto" w:sz="4" w:space="0"/>
              <w:bottom w:val="single" w:color="auto" w:sz="4" w:space="0"/>
              <w:right w:val="single" w:color="auto" w:sz="4" w:space="0"/>
            </w:tcBorders>
            <w:vAlign w:val="center"/>
          </w:tcPr>
          <w:p w14:paraId="3C089A01">
            <w:pPr>
              <w:spacing w:line="400" w:lineRule="exact"/>
              <w:ind w:firstLine="360"/>
              <w:jc w:val="center"/>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《思想道德与法治》</w:t>
            </w:r>
          </w:p>
        </w:tc>
        <w:tc>
          <w:tcPr>
            <w:tcW w:w="4586" w:type="dxa"/>
            <w:tcBorders>
              <w:top w:val="single" w:color="auto" w:sz="4" w:space="0"/>
              <w:left w:val="single" w:color="auto" w:sz="4" w:space="0"/>
              <w:bottom w:val="single" w:color="auto" w:sz="4" w:space="0"/>
            </w:tcBorders>
          </w:tcPr>
          <w:p w14:paraId="3108EA1C">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是理论武装时效性、释疑解惑针对性、教育引导综合性都很强的一门高校思想政治理论课程，是帮助大学生正确认识新时代国内外形势，深刻领会中国特色社会主义进入新时代以来党和国家事业取得的历史性成就、发生的历史性变革、面临的历史性机遇和挑战的核心课程，是第一时间推动党的理论创新成果进教材进课堂进学生头脑，引导大学生准确理解党的基本理论、基本路线、基本方略的重要渠道。</w:t>
            </w:r>
          </w:p>
        </w:tc>
      </w:tr>
      <w:tr w14:paraId="1CB62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23C26F83">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2</w:t>
            </w:r>
          </w:p>
        </w:tc>
        <w:tc>
          <w:tcPr>
            <w:tcW w:w="2702" w:type="dxa"/>
            <w:tcBorders>
              <w:top w:val="single" w:color="auto" w:sz="4" w:space="0"/>
              <w:left w:val="single" w:color="auto" w:sz="4" w:space="0"/>
              <w:bottom w:val="single" w:color="auto" w:sz="4" w:space="0"/>
              <w:right w:val="single" w:color="auto" w:sz="4" w:space="0"/>
            </w:tcBorders>
            <w:vAlign w:val="center"/>
          </w:tcPr>
          <w:p w14:paraId="753CC0B7">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《毛泽东思想和中国特色社会主义理论体系概论》</w:t>
            </w:r>
          </w:p>
        </w:tc>
        <w:tc>
          <w:tcPr>
            <w:tcW w:w="4586" w:type="dxa"/>
            <w:tcBorders>
              <w:top w:val="single" w:color="auto" w:sz="4" w:space="0"/>
              <w:left w:val="single" w:color="auto" w:sz="4" w:space="0"/>
              <w:bottom w:val="single" w:color="auto" w:sz="4" w:space="0"/>
            </w:tcBorders>
          </w:tcPr>
          <w:p w14:paraId="36BA1B4D">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习近平新时代中国特色社会主义思想概论》课，是马克思列宁主义、毛泽东思想、邓小平理论、“三个代表”重要思想、科学发展观的继承和发展，是马克思主义中国化最新成果，其内容包含中国特色社会主义总任务、五位一体、四个全面战略布局、中华民族伟大复兴重要保障、中国特色大国外交、坚持和加强党的领导、以及十八大以来形成的重要性理论成果。</w:t>
            </w:r>
          </w:p>
        </w:tc>
      </w:tr>
      <w:tr w14:paraId="786E0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12C2BE84">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3</w:t>
            </w:r>
          </w:p>
        </w:tc>
        <w:tc>
          <w:tcPr>
            <w:tcW w:w="2702" w:type="dxa"/>
            <w:tcBorders>
              <w:top w:val="single" w:color="auto" w:sz="4" w:space="0"/>
              <w:left w:val="single" w:color="auto" w:sz="4" w:space="0"/>
              <w:bottom w:val="single" w:color="auto" w:sz="4" w:space="0"/>
              <w:right w:val="single" w:color="auto" w:sz="4" w:space="0"/>
            </w:tcBorders>
            <w:vAlign w:val="center"/>
          </w:tcPr>
          <w:p w14:paraId="54138DDE">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《形势与政策》</w:t>
            </w:r>
          </w:p>
        </w:tc>
        <w:tc>
          <w:tcPr>
            <w:tcW w:w="4586" w:type="dxa"/>
            <w:tcBorders>
              <w:top w:val="single" w:color="auto" w:sz="4" w:space="0"/>
              <w:left w:val="single" w:color="auto" w:sz="4" w:space="0"/>
              <w:bottom w:val="single" w:color="auto" w:sz="4" w:space="0"/>
            </w:tcBorders>
          </w:tcPr>
          <w:p w14:paraId="0D36552B">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是理论武装时效性、释疑解惑针对性、教育引导综合性都很强的一门高校思想政治理论课程，是帮助大学生正确认识新时代国内外形势，深刻领会中国特色社会主义进入新时代以来党和国家事业取得的历史性成就、发生的历史性变革、面临的历史性机遇和挑战的核心课程，是第一时间推动党的理论创新成果进教材进课堂进学生头脑，引导大学生准确理解党的基本理论、基本路线、基本方略的重要渠道。</w:t>
            </w:r>
          </w:p>
        </w:tc>
      </w:tr>
      <w:tr w14:paraId="4D0B7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30D2B469">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4</w:t>
            </w:r>
          </w:p>
        </w:tc>
        <w:tc>
          <w:tcPr>
            <w:tcW w:w="2702" w:type="dxa"/>
            <w:tcBorders>
              <w:top w:val="single" w:color="auto" w:sz="4" w:space="0"/>
              <w:left w:val="single" w:color="auto" w:sz="4" w:space="0"/>
              <w:bottom w:val="single" w:color="auto" w:sz="4" w:space="0"/>
              <w:right w:val="single" w:color="auto" w:sz="4" w:space="0"/>
            </w:tcBorders>
            <w:vAlign w:val="center"/>
          </w:tcPr>
          <w:p w14:paraId="1E5FE2E8">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《铸牢中华民族共同体概论》</w:t>
            </w:r>
          </w:p>
        </w:tc>
        <w:tc>
          <w:tcPr>
            <w:tcW w:w="4586" w:type="dxa"/>
            <w:tcBorders>
              <w:top w:val="single" w:color="auto" w:sz="4" w:space="0"/>
              <w:left w:val="single" w:color="auto" w:sz="4" w:space="0"/>
              <w:bottom w:val="single" w:color="auto" w:sz="4" w:space="0"/>
            </w:tcBorders>
          </w:tcPr>
          <w:p w14:paraId="5F90B20D">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铸牢中华民族共同体意识》课程是一门系统地讲授铸牢中华民族共同体意识相关内容的思想政治理论课。它的理论性、政策性、现实性、知识性和导向性很强。本课程主要包括十五个专题，通过本课程的学习，深刻领会和掌握铸牢中华民族共同体意识这一习近平总书记关于民族理论的重大原创性论断。理解马克思主义处理民族问题的基本原则，理解中国特色解决民族问题的正确道路的科学内涵，了解中国民族及民族关系的历史和现状等。</w:t>
            </w:r>
          </w:p>
        </w:tc>
      </w:tr>
      <w:tr w14:paraId="39440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4C3D7F12">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5</w:t>
            </w:r>
          </w:p>
        </w:tc>
        <w:tc>
          <w:tcPr>
            <w:tcW w:w="2702" w:type="dxa"/>
            <w:tcBorders>
              <w:top w:val="single" w:color="auto" w:sz="4" w:space="0"/>
              <w:left w:val="single" w:color="auto" w:sz="4" w:space="0"/>
              <w:bottom w:val="single" w:color="auto" w:sz="4" w:space="0"/>
              <w:right w:val="single" w:color="auto" w:sz="4" w:space="0"/>
            </w:tcBorders>
            <w:vAlign w:val="center"/>
          </w:tcPr>
          <w:p w14:paraId="6E40ABC7">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《习近平新时代中国特色社会主义思想概论》</w:t>
            </w:r>
          </w:p>
        </w:tc>
        <w:tc>
          <w:tcPr>
            <w:tcW w:w="4586" w:type="dxa"/>
            <w:tcBorders>
              <w:top w:val="single" w:color="auto" w:sz="4" w:space="0"/>
              <w:left w:val="single" w:color="auto" w:sz="4" w:space="0"/>
              <w:bottom w:val="single" w:color="auto" w:sz="4" w:space="0"/>
            </w:tcBorders>
          </w:tcPr>
          <w:p w14:paraId="420AF41E">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习近平新时代中国特色社会主义思想概论》课，是马克思列宁主义、毛泽东思想、邓小平理论、“三个代表”重要思想、科学发展观的继承和发展，是马克思主义中国化最新成果，其内容包含中国特色社会主义总任务、五位一体、四个全面战略布局、中华民族伟大复兴重要保障、中国特色大国外交、坚持和加强党的领导、以及十八大以来形成的重要性理论成果。</w:t>
            </w:r>
          </w:p>
        </w:tc>
      </w:tr>
      <w:tr w14:paraId="6165A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011E2682">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6</w:t>
            </w:r>
          </w:p>
        </w:tc>
        <w:tc>
          <w:tcPr>
            <w:tcW w:w="2702" w:type="dxa"/>
            <w:tcBorders>
              <w:top w:val="single" w:color="auto" w:sz="4" w:space="0"/>
              <w:left w:val="single" w:color="auto" w:sz="4" w:space="0"/>
              <w:bottom w:val="single" w:color="auto" w:sz="4" w:space="0"/>
              <w:right w:val="single" w:color="auto" w:sz="4" w:space="0"/>
            </w:tcBorders>
            <w:vAlign w:val="center"/>
          </w:tcPr>
          <w:p w14:paraId="7CB7F5F5">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《中国共产党史》</w:t>
            </w:r>
          </w:p>
        </w:tc>
        <w:tc>
          <w:tcPr>
            <w:tcW w:w="4586" w:type="dxa"/>
            <w:tcBorders>
              <w:top w:val="single" w:color="auto" w:sz="4" w:space="0"/>
              <w:left w:val="single" w:color="auto" w:sz="4" w:space="0"/>
              <w:bottom w:val="single" w:color="auto" w:sz="4" w:space="0"/>
            </w:tcBorders>
          </w:tcPr>
          <w:p w14:paraId="3863A2B4">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阐明马克思主义的创立、科学社会主义在苏俄革命中变为现实、社会主义从一国胜利到多国胜利、马克思主义传入中国与党的诞生、中国共产党是引导全民族抗战走向胜利的光辉旗帜、新民主主义革命的全国性胜利、新中国成立与社会主义建设道路的探索、把中国特色社会主义全面推向21世纪、夺取全面建设小康社会新胜利、中国特色社会主义进入新时代。</w:t>
            </w:r>
          </w:p>
        </w:tc>
      </w:tr>
      <w:tr w14:paraId="4816F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147444F4">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7</w:t>
            </w:r>
          </w:p>
        </w:tc>
        <w:tc>
          <w:tcPr>
            <w:tcW w:w="2702" w:type="dxa"/>
            <w:tcBorders>
              <w:top w:val="single" w:color="auto" w:sz="4" w:space="0"/>
              <w:left w:val="single" w:color="auto" w:sz="4" w:space="0"/>
              <w:bottom w:val="single" w:color="auto" w:sz="4" w:space="0"/>
              <w:right w:val="single" w:color="auto" w:sz="4" w:space="0"/>
            </w:tcBorders>
            <w:vAlign w:val="center"/>
          </w:tcPr>
          <w:p w14:paraId="4B86059A">
            <w:pPr>
              <w:spacing w:line="400" w:lineRule="exact"/>
              <w:ind w:firstLine="360"/>
              <w:jc w:val="left"/>
              <w:rPr>
                <w:rFonts w:hint="eastAsia" w:cs="宋体" w:asciiTheme="minorEastAsia" w:hAnsiTheme="minorEastAsia"/>
                <w:b/>
                <w:bCs w:val="0"/>
                <w:color w:val="0000FF"/>
                <w:sz w:val="18"/>
                <w:szCs w:val="18"/>
                <w:highlight w:val="none"/>
              </w:rPr>
            </w:pPr>
            <w:r>
              <w:rPr>
                <w:rFonts w:hint="eastAsia" w:cs="宋体" w:asciiTheme="minorEastAsia" w:hAnsiTheme="minorEastAsia"/>
                <w:b/>
                <w:bCs w:val="0"/>
                <w:color w:val="0000FF"/>
                <w:sz w:val="18"/>
                <w:szCs w:val="18"/>
                <w:highlight w:val="none"/>
              </w:rPr>
              <w:t>《大学英语》</w:t>
            </w:r>
          </w:p>
        </w:tc>
        <w:tc>
          <w:tcPr>
            <w:tcW w:w="4586" w:type="dxa"/>
            <w:tcBorders>
              <w:top w:val="single" w:color="auto" w:sz="4" w:space="0"/>
              <w:left w:val="single" w:color="auto" w:sz="4" w:space="0"/>
              <w:bottom w:val="single" w:color="auto" w:sz="4" w:space="0"/>
            </w:tcBorders>
          </w:tcPr>
          <w:p w14:paraId="6F91D14A">
            <w:pPr>
              <w:spacing w:line="400" w:lineRule="exact"/>
              <w:ind w:firstLine="360"/>
              <w:jc w:val="left"/>
              <w:rPr>
                <w:rFonts w:hint="eastAsia" w:cs="宋体" w:asciiTheme="minorEastAsia" w:hAnsiTheme="minorEastAsia"/>
                <w:b/>
                <w:bCs w:val="0"/>
                <w:color w:val="0000FF"/>
                <w:sz w:val="18"/>
                <w:szCs w:val="18"/>
                <w:highlight w:val="none"/>
              </w:rPr>
            </w:pPr>
            <w:r>
              <w:rPr>
                <w:rFonts w:hint="eastAsia" w:cs="宋体" w:asciiTheme="minorEastAsia" w:hAnsiTheme="minorEastAsia"/>
                <w:b/>
                <w:bCs w:val="0"/>
                <w:color w:val="0000FF"/>
                <w:sz w:val="18"/>
                <w:szCs w:val="18"/>
                <w:highlight w:val="none"/>
              </w:rPr>
              <w:t>《大学英语</w:t>
            </w:r>
            <w:r>
              <w:rPr>
                <w:rFonts w:hint="eastAsia" w:cs="宋体" w:asciiTheme="minorEastAsia" w:hAnsiTheme="minorEastAsia"/>
                <w:b/>
                <w:bCs w:val="0"/>
                <w:color w:val="0000FF"/>
                <w:sz w:val="18"/>
                <w:szCs w:val="18"/>
                <w:highlight w:val="none"/>
                <w:lang w:val="en-US" w:eastAsia="zh-CN"/>
              </w:rPr>
              <w:t>一</w:t>
            </w:r>
            <w:r>
              <w:rPr>
                <w:rFonts w:hint="eastAsia" w:cs="宋体" w:asciiTheme="minorEastAsia" w:hAnsiTheme="minorEastAsia"/>
                <w:b/>
                <w:bCs w:val="0"/>
                <w:color w:val="0000FF"/>
                <w:sz w:val="18"/>
                <w:szCs w:val="18"/>
                <w:highlight w:val="none"/>
              </w:rPr>
              <w:t>》课程掌握必要的英语语音、词汇、语法、语篇和语用知识，具备必要的英语听、说、读、看、写、译技能。通过本课程学习，学生能够达到职场涉外沟通、多元文化交流、语言思维提升、自主学习完善的四项学科核心素养的发展目标。促进学生英语学科核心素养的发展，培养具有中国情怀、国际视野，能够在日常生活和职场中用英语进行有效沟通的高素质技术技能型人才。</w:t>
            </w:r>
          </w:p>
          <w:p w14:paraId="515016AB">
            <w:pPr>
              <w:spacing w:line="400" w:lineRule="exact"/>
              <w:ind w:firstLine="360"/>
              <w:jc w:val="left"/>
              <w:rPr>
                <w:rFonts w:hint="eastAsia" w:cs="宋体" w:asciiTheme="minorEastAsia" w:hAnsiTheme="minorEastAsia"/>
                <w:b/>
                <w:bCs w:val="0"/>
                <w:color w:val="0000FF"/>
                <w:sz w:val="18"/>
                <w:szCs w:val="18"/>
                <w:highlight w:val="none"/>
              </w:rPr>
            </w:pPr>
            <w:r>
              <w:rPr>
                <w:rFonts w:hint="eastAsia" w:cs="宋体" w:asciiTheme="minorEastAsia" w:hAnsiTheme="minorEastAsia"/>
                <w:b/>
                <w:bCs w:val="0"/>
                <w:color w:val="0000FF"/>
                <w:sz w:val="18"/>
                <w:szCs w:val="18"/>
                <w:highlight w:val="none"/>
              </w:rPr>
              <w:t>《大学英语</w:t>
            </w:r>
            <w:r>
              <w:rPr>
                <w:rFonts w:hint="eastAsia" w:cs="宋体" w:asciiTheme="minorEastAsia" w:hAnsiTheme="minorEastAsia"/>
                <w:b/>
                <w:bCs w:val="0"/>
                <w:color w:val="0000FF"/>
                <w:sz w:val="18"/>
                <w:szCs w:val="18"/>
                <w:highlight w:val="none"/>
                <w:lang w:val="en-US" w:eastAsia="zh-CN"/>
              </w:rPr>
              <w:t>二</w:t>
            </w:r>
            <w:r>
              <w:rPr>
                <w:rFonts w:hint="eastAsia" w:cs="宋体" w:asciiTheme="minorEastAsia" w:hAnsiTheme="minorEastAsia"/>
                <w:b/>
                <w:bCs w:val="0"/>
                <w:color w:val="0000FF"/>
                <w:sz w:val="18"/>
                <w:szCs w:val="18"/>
                <w:highlight w:val="none"/>
              </w:rPr>
              <w:t>》</w:t>
            </w:r>
            <w:r>
              <w:rPr>
                <w:rFonts w:hint="eastAsia" w:cs="宋体" w:asciiTheme="minorEastAsia" w:hAnsiTheme="minorEastAsia"/>
                <w:b/>
                <w:bCs w:val="0"/>
                <w:color w:val="0000FF"/>
                <w:sz w:val="18"/>
                <w:szCs w:val="18"/>
                <w:highlight w:val="none"/>
                <w:lang w:val="en-US" w:eastAsia="zh-CN"/>
              </w:rPr>
              <w:t>全面贯彻党的教育方针，落实立德树人根本任务，是公共基础课程《大学英语》的职业延伸与专业拓展，是衔接通用英语与老年照护岗位涉外沟通、双语服务需求的核心课程，深度对接老年保健与管理专业人才培养目标与毕业能力要求，紧扣老年照护服务全流程核心岗位任务，以基础照护与健康支持、专业照护与人文服务、应急处置与安全守护三大模块为教学主线，聚焦老年照护岗位场景下英语听、说、读、写、译综合应用能力培养，兼具工具性、人文性、职业性与老年服务适配性。</w:t>
            </w:r>
          </w:p>
        </w:tc>
      </w:tr>
      <w:tr w14:paraId="0E253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3404E8C3">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8</w:t>
            </w:r>
          </w:p>
        </w:tc>
        <w:tc>
          <w:tcPr>
            <w:tcW w:w="2702" w:type="dxa"/>
            <w:tcBorders>
              <w:top w:val="single" w:color="auto" w:sz="4" w:space="0"/>
              <w:left w:val="single" w:color="auto" w:sz="4" w:space="0"/>
              <w:bottom w:val="single" w:color="auto" w:sz="4" w:space="0"/>
              <w:right w:val="single" w:color="auto" w:sz="4" w:space="0"/>
            </w:tcBorders>
            <w:vAlign w:val="center"/>
          </w:tcPr>
          <w:p w14:paraId="3B623F7B">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《大学语文》</w:t>
            </w:r>
          </w:p>
        </w:tc>
        <w:tc>
          <w:tcPr>
            <w:tcW w:w="4586" w:type="dxa"/>
            <w:tcBorders>
              <w:top w:val="single" w:color="auto" w:sz="4" w:space="0"/>
              <w:left w:val="single" w:color="auto" w:sz="4" w:space="0"/>
              <w:bottom w:val="single" w:color="auto" w:sz="4" w:space="0"/>
            </w:tcBorders>
          </w:tcPr>
          <w:p w14:paraId="432A25D4">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大学语文》以听、说、读、写为基本载体，融思想性、知识性、审美性、人文性和趣味性于一体，不仅能够增强学生的阅读与理解、表达与交流等语文应用能力及人文素养，为学生学好其他课程以及未来职业发展奠定基础，还能够帮助学生继承优秀的传统文化和人类知识的精华，在给学生带来心灵滋润和审美享受的同时，拓展视野、陶冶性情、启蒙心智、引导人格，在丰富学生情感世界和精神生活的同时，引导学生学会学习、学会做人、学会生活。</w:t>
            </w:r>
          </w:p>
          <w:p w14:paraId="42FA0F2E">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通过本课程学习，帮助学生习得知识、提升能力、陶冶性情、启蒙心智、塑造人格，引导学生在丰富情感世界和精神生活的同时，提高思想修养和审美情趣，养成良好的个性，形成健全的人格，为学好其他专业课程和未来的职业生涯奠定坚实的基础。</w:t>
            </w:r>
          </w:p>
        </w:tc>
      </w:tr>
      <w:tr w14:paraId="58C31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44CAF5CF">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9</w:t>
            </w:r>
          </w:p>
        </w:tc>
        <w:tc>
          <w:tcPr>
            <w:tcW w:w="2702" w:type="dxa"/>
            <w:tcBorders>
              <w:top w:val="single" w:color="auto" w:sz="4" w:space="0"/>
              <w:left w:val="single" w:color="auto" w:sz="4" w:space="0"/>
              <w:bottom w:val="single" w:color="auto" w:sz="4" w:space="0"/>
              <w:right w:val="single" w:color="auto" w:sz="4" w:space="0"/>
            </w:tcBorders>
            <w:vAlign w:val="center"/>
          </w:tcPr>
          <w:p w14:paraId="3944D10E">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《中华优秀传统文化》</w:t>
            </w:r>
          </w:p>
        </w:tc>
        <w:tc>
          <w:tcPr>
            <w:tcW w:w="4586" w:type="dxa"/>
            <w:tcBorders>
              <w:top w:val="single" w:color="auto" w:sz="4" w:space="0"/>
              <w:left w:val="single" w:color="auto" w:sz="4" w:space="0"/>
              <w:bottom w:val="single" w:color="auto" w:sz="4" w:space="0"/>
            </w:tcBorders>
          </w:tcPr>
          <w:p w14:paraId="2014CB2C">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中华优秀传统文化》是一门讲授中国优秀传统文化，传承中华文化和中国精神，提高学生人文素养的课程。本课程围绕“人文精神”和“职业能力”的培养目标，在教学内容上安排了传统哲学、文学、艺术、科技、宗教与民俗等知识，充分挖掘中华优秀传统文化中讲仁爱、守诚信、崇正义、尚和合的时代价值，引导学生用中华传统文化中的大仁大爱、大德大能培根铸魂，增强学生民族文化自尊心、自信心、自豪感，引领学生形成高尚的道德情操、正确的价值取向。</w:t>
            </w:r>
          </w:p>
        </w:tc>
      </w:tr>
      <w:tr w14:paraId="6E90E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502CC33E">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10</w:t>
            </w:r>
          </w:p>
        </w:tc>
        <w:tc>
          <w:tcPr>
            <w:tcW w:w="2702" w:type="dxa"/>
            <w:tcBorders>
              <w:top w:val="single" w:color="auto" w:sz="4" w:space="0"/>
              <w:left w:val="single" w:color="auto" w:sz="4" w:space="0"/>
              <w:bottom w:val="single" w:color="auto" w:sz="4" w:space="0"/>
              <w:right w:val="single" w:color="auto" w:sz="4" w:space="0"/>
            </w:tcBorders>
            <w:vAlign w:val="center"/>
          </w:tcPr>
          <w:p w14:paraId="604AFB10">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《国家安全教育》</w:t>
            </w:r>
          </w:p>
        </w:tc>
        <w:tc>
          <w:tcPr>
            <w:tcW w:w="4586" w:type="dxa"/>
            <w:tcBorders>
              <w:top w:val="single" w:color="auto" w:sz="4" w:space="0"/>
              <w:left w:val="single" w:color="auto" w:sz="4" w:space="0"/>
              <w:bottom w:val="single" w:color="auto" w:sz="4" w:space="0"/>
            </w:tcBorders>
          </w:tcPr>
          <w:p w14:paraId="378E70FA">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本课程主要内容包括生活中的安全知识、心理和生理健康与安全、公共安全知识、实验实训与择业安全知识、职业卫生基础知识和职业安全基础知识。本课程重点围绕理解中华民族命运与国家关系，践行总体国家安全观。学生系统掌握总体国家安全观的内涵和精神实质，理解中国特色国家安全体系，树立国家安全底线思维，将国家安全意识转化为自觉行动，强化责任担当。</w:t>
            </w:r>
          </w:p>
        </w:tc>
      </w:tr>
      <w:tr w14:paraId="465F2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487A8B9B">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11</w:t>
            </w:r>
          </w:p>
        </w:tc>
        <w:tc>
          <w:tcPr>
            <w:tcW w:w="2702" w:type="dxa"/>
            <w:tcBorders>
              <w:top w:val="single" w:color="auto" w:sz="4" w:space="0"/>
              <w:left w:val="single" w:color="auto" w:sz="4" w:space="0"/>
              <w:bottom w:val="single" w:color="auto" w:sz="4" w:space="0"/>
              <w:right w:val="single" w:color="auto" w:sz="4" w:space="0"/>
            </w:tcBorders>
            <w:vAlign w:val="center"/>
          </w:tcPr>
          <w:p w14:paraId="204A9326">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《大学生心理健康》</w:t>
            </w:r>
          </w:p>
        </w:tc>
        <w:tc>
          <w:tcPr>
            <w:tcW w:w="4586" w:type="dxa"/>
            <w:tcBorders>
              <w:top w:val="single" w:color="auto" w:sz="4" w:space="0"/>
              <w:left w:val="single" w:color="auto" w:sz="4" w:space="0"/>
              <w:bottom w:val="single" w:color="auto" w:sz="4" w:space="0"/>
            </w:tcBorders>
          </w:tcPr>
          <w:p w14:paraId="67FBEA79">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大学生心理健康课程是集知识传授、心理体验与行为训练为一体的公共必修课程，通过教学帮助一年级新生尽快适应大学生活，明确心理健康的标准及意义，增强自我心理保健意识和心理危机预防意识，掌握并应用心理健康知识，培养自我认知能力、人际沟通能力、自我调节能力，切实提高心理素质，促进学生全面发展。</w:t>
            </w:r>
          </w:p>
        </w:tc>
      </w:tr>
      <w:tr w14:paraId="25684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4AE9CB58">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12</w:t>
            </w:r>
          </w:p>
        </w:tc>
        <w:tc>
          <w:tcPr>
            <w:tcW w:w="2702" w:type="dxa"/>
            <w:tcBorders>
              <w:top w:val="single" w:color="auto" w:sz="4" w:space="0"/>
              <w:left w:val="single" w:color="auto" w:sz="4" w:space="0"/>
              <w:bottom w:val="single" w:color="auto" w:sz="4" w:space="0"/>
              <w:right w:val="single" w:color="auto" w:sz="4" w:space="0"/>
            </w:tcBorders>
            <w:vAlign w:val="center"/>
          </w:tcPr>
          <w:p w14:paraId="062ABABA">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《军事训练和入学教育》</w:t>
            </w:r>
          </w:p>
        </w:tc>
        <w:tc>
          <w:tcPr>
            <w:tcW w:w="4586" w:type="dxa"/>
            <w:tcBorders>
              <w:top w:val="single" w:color="auto" w:sz="4" w:space="0"/>
              <w:left w:val="single" w:color="auto" w:sz="4" w:space="0"/>
              <w:bottom w:val="single" w:color="auto" w:sz="4" w:space="0"/>
            </w:tcBorders>
          </w:tcPr>
          <w:p w14:paraId="304A1730">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通过本课程的学习，使学生掌握一些基本军事技能，增强国防观念和国防安全意识，强化爱国主义精神，树立自觉履行国防义务的观念，加强集体主义观念，强化学生的组织纪律性，培养艰苦奋斗的作风，并帮助新生理解高等职业教育的目标，明确专业发展方向，迅速转变角色，尽快适应新的学习和生活，了解学校的各类规章制度以及与学生有关的各类机构设置，督促学生遵守校纪校规，养成良好的学习、生活习惯；帮助新生端正专业思想，明确学生的责任和义务，逐步确立奋斗目标。</w:t>
            </w:r>
          </w:p>
        </w:tc>
      </w:tr>
      <w:tr w14:paraId="6D76B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2C76F986">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13</w:t>
            </w:r>
          </w:p>
        </w:tc>
        <w:tc>
          <w:tcPr>
            <w:tcW w:w="2702" w:type="dxa"/>
            <w:tcBorders>
              <w:top w:val="single" w:color="auto" w:sz="4" w:space="0"/>
              <w:left w:val="single" w:color="auto" w:sz="4" w:space="0"/>
              <w:bottom w:val="single" w:color="auto" w:sz="4" w:space="0"/>
              <w:right w:val="single" w:color="auto" w:sz="4" w:space="0"/>
            </w:tcBorders>
            <w:vAlign w:val="center"/>
          </w:tcPr>
          <w:p w14:paraId="6B4F5F52">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《军事理论》</w:t>
            </w:r>
          </w:p>
        </w:tc>
        <w:tc>
          <w:tcPr>
            <w:tcW w:w="4586" w:type="dxa"/>
            <w:tcBorders>
              <w:top w:val="single" w:color="auto" w:sz="4" w:space="0"/>
              <w:left w:val="single" w:color="auto" w:sz="4" w:space="0"/>
              <w:bottom w:val="single" w:color="auto" w:sz="4" w:space="0"/>
            </w:tcBorders>
          </w:tcPr>
          <w:p w14:paraId="5F08BE3B">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通过本课程的学习并结合军事训练，使学生掌握基本的军事理论知识，增强国防观念和国防安全意识，激发爱国热情，提高思想政治觉悟和综合素质，强化居安思危的国防观念、集体主义观念，加强组织性与纪律性，促进大学生综合素质的提高。</w:t>
            </w:r>
          </w:p>
        </w:tc>
      </w:tr>
      <w:tr w14:paraId="54D02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7E6D4995">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14</w:t>
            </w:r>
          </w:p>
        </w:tc>
        <w:tc>
          <w:tcPr>
            <w:tcW w:w="2702" w:type="dxa"/>
            <w:tcBorders>
              <w:top w:val="single" w:color="auto" w:sz="4" w:space="0"/>
              <w:left w:val="single" w:color="auto" w:sz="4" w:space="0"/>
              <w:bottom w:val="single" w:color="auto" w:sz="4" w:space="0"/>
              <w:right w:val="single" w:color="auto" w:sz="4" w:space="0"/>
            </w:tcBorders>
            <w:vAlign w:val="center"/>
          </w:tcPr>
          <w:p w14:paraId="41ACC88C">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《劳动实践》</w:t>
            </w:r>
          </w:p>
        </w:tc>
        <w:tc>
          <w:tcPr>
            <w:tcW w:w="4586" w:type="dxa"/>
            <w:tcBorders>
              <w:top w:val="single" w:color="auto" w:sz="4" w:space="0"/>
              <w:left w:val="single" w:color="auto" w:sz="4" w:space="0"/>
              <w:bottom w:val="single" w:color="auto" w:sz="4" w:space="0"/>
            </w:tcBorders>
          </w:tcPr>
          <w:p w14:paraId="1C968099">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本课程是为了进一步贯彻落实党的教育方针，培养劳动意识，养成良好的劳动习惯，提高生活自理能力；培养学生热爱学校，热爱劳动和珍惜劳动成果的观念，增强学生积极参与学校管理的意识，维护正常的教学秩序，保障学生的身心健康，促进学生德智体美劳全面发展。</w:t>
            </w:r>
          </w:p>
        </w:tc>
      </w:tr>
      <w:tr w14:paraId="41B07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50E71EBB">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15</w:t>
            </w:r>
          </w:p>
        </w:tc>
        <w:tc>
          <w:tcPr>
            <w:tcW w:w="2702" w:type="dxa"/>
            <w:tcBorders>
              <w:top w:val="single" w:color="auto" w:sz="4" w:space="0"/>
              <w:left w:val="single" w:color="auto" w:sz="4" w:space="0"/>
              <w:bottom w:val="single" w:color="auto" w:sz="4" w:space="0"/>
              <w:right w:val="single" w:color="auto" w:sz="4" w:space="0"/>
            </w:tcBorders>
            <w:vAlign w:val="center"/>
          </w:tcPr>
          <w:p w14:paraId="4D92CDA4">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《劳动教育》</w:t>
            </w:r>
          </w:p>
        </w:tc>
        <w:tc>
          <w:tcPr>
            <w:tcW w:w="4586" w:type="dxa"/>
            <w:tcBorders>
              <w:top w:val="single" w:color="auto" w:sz="4" w:space="0"/>
              <w:left w:val="single" w:color="auto" w:sz="4" w:space="0"/>
              <w:bottom w:val="single" w:color="auto" w:sz="4" w:space="0"/>
            </w:tcBorders>
          </w:tcPr>
          <w:p w14:paraId="13E7E106">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本课程以普及劳动科学知识、提高劳动科学素养为着眼点，把劳动科学发展和劳动实践需求两个维度相结合，针对当代大学生特点，从劳动品德涵养、劳动情怀培育、专业技能习得、创新创业激励、职业素养提升、劳动权益保护、劳动文化塑造、团队意识培养、未来劳动认知等多个维度出发，全面系统介绍劳动学科领域基本知识，旨在引导新时代大学生坚定树立马克思主义劳动观，真正懂得劳动创造价值、劳动关乎幸福人生的道理。</w:t>
            </w:r>
          </w:p>
        </w:tc>
      </w:tr>
      <w:tr w14:paraId="033A0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290CADC2">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16</w:t>
            </w:r>
          </w:p>
        </w:tc>
        <w:tc>
          <w:tcPr>
            <w:tcW w:w="2702" w:type="dxa"/>
            <w:tcBorders>
              <w:top w:val="single" w:color="auto" w:sz="4" w:space="0"/>
              <w:left w:val="single" w:color="auto" w:sz="4" w:space="0"/>
              <w:bottom w:val="single" w:color="auto" w:sz="4" w:space="0"/>
              <w:right w:val="single" w:color="auto" w:sz="4" w:space="0"/>
            </w:tcBorders>
            <w:vAlign w:val="center"/>
          </w:tcPr>
          <w:p w14:paraId="6672C517">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《职业发展与就业指导》</w:t>
            </w:r>
          </w:p>
        </w:tc>
        <w:tc>
          <w:tcPr>
            <w:tcW w:w="4586" w:type="dxa"/>
            <w:tcBorders>
              <w:top w:val="single" w:color="auto" w:sz="4" w:space="0"/>
              <w:left w:val="single" w:color="auto" w:sz="4" w:space="0"/>
              <w:bottom w:val="single" w:color="auto" w:sz="4" w:space="0"/>
            </w:tcBorders>
          </w:tcPr>
          <w:p w14:paraId="5BFFE67C">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职业发展与就业指导》课程是一门重要必修公共基础课，它指导学生定位职业发展方向，拟定自己的职业发展愿望计划；指导学生从事与自己职业发展方向相关的工作实践；指导学生获得就业信息,树立正确的就业观；指导学生掌握求职择业的知识、方法、技巧；指导学生逐步树立良好的职业习惯，以帮助学生提升就业与职业发展能力，练就优秀职业人思维，形成正确的就业观和职业发展观。</w:t>
            </w:r>
          </w:p>
        </w:tc>
      </w:tr>
      <w:tr w14:paraId="0EA35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64706D92">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17</w:t>
            </w:r>
          </w:p>
        </w:tc>
        <w:tc>
          <w:tcPr>
            <w:tcW w:w="2702" w:type="dxa"/>
            <w:tcBorders>
              <w:top w:val="single" w:color="auto" w:sz="4" w:space="0"/>
              <w:left w:val="single" w:color="auto" w:sz="4" w:space="0"/>
              <w:bottom w:val="single" w:color="auto" w:sz="4" w:space="0"/>
              <w:right w:val="single" w:color="auto" w:sz="4" w:space="0"/>
            </w:tcBorders>
            <w:vAlign w:val="center"/>
          </w:tcPr>
          <w:p w14:paraId="482876B9">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《职业素养》</w:t>
            </w:r>
          </w:p>
        </w:tc>
        <w:tc>
          <w:tcPr>
            <w:tcW w:w="4586" w:type="dxa"/>
            <w:tcBorders>
              <w:top w:val="single" w:color="auto" w:sz="4" w:space="0"/>
              <w:left w:val="single" w:color="auto" w:sz="4" w:space="0"/>
              <w:bottom w:val="single" w:color="auto" w:sz="4" w:space="0"/>
            </w:tcBorders>
          </w:tcPr>
          <w:p w14:paraId="535F6B47">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该课程培养学生良好职业素养，树立良好的职业道德，养成正面积极的职业心态和正确的职业价值观意识，爱岗、敬业、忠诚、奉献、正面、乐观、用心、开放、合作及始终如一，学会迅速适应环境，化工作压力为动力，善于表现而非刻意表现，低调做人、高调做事，勇于承担责任。了解职业道德的内容及规范，培养学生的职业意识和职业素养；使学生养成积极的职业心态，形成正确的职业价值观，掌握人际沟通的技巧；使学生树立良好的职业道德，为未来快速融入企业文化，爱岗敬业、勇担重任做好铺垫与准备。</w:t>
            </w:r>
          </w:p>
        </w:tc>
      </w:tr>
      <w:tr w14:paraId="3F224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2B0051B7">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18</w:t>
            </w:r>
          </w:p>
        </w:tc>
        <w:tc>
          <w:tcPr>
            <w:tcW w:w="2702" w:type="dxa"/>
            <w:tcBorders>
              <w:top w:val="single" w:color="auto" w:sz="4" w:space="0"/>
              <w:left w:val="single" w:color="auto" w:sz="4" w:space="0"/>
              <w:bottom w:val="single" w:color="auto" w:sz="4" w:space="0"/>
              <w:right w:val="single" w:color="auto" w:sz="4" w:space="0"/>
            </w:tcBorders>
            <w:vAlign w:val="center"/>
          </w:tcPr>
          <w:p w14:paraId="464BB139">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《创新创业教育》</w:t>
            </w:r>
          </w:p>
        </w:tc>
        <w:tc>
          <w:tcPr>
            <w:tcW w:w="4586" w:type="dxa"/>
            <w:tcBorders>
              <w:top w:val="single" w:color="auto" w:sz="4" w:space="0"/>
              <w:left w:val="single" w:color="auto" w:sz="4" w:space="0"/>
              <w:bottom w:val="single" w:color="auto" w:sz="4" w:space="0"/>
            </w:tcBorders>
          </w:tcPr>
          <w:p w14:paraId="60DAA615">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启蒙学生的创新意识和创业精神，使学生了解创新型人才的素质要求，了解创业的概念、要素与特征等，使学生掌握开展创业活动所需要的基本知识；解析并培养学生的批 判性思维、洞察力、决策力、组织协调能力与领导力等各项创新创 业素质，使学生具备必要的创新创业能力。</w:t>
            </w:r>
          </w:p>
        </w:tc>
      </w:tr>
      <w:tr w14:paraId="163F2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21FD0687">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19</w:t>
            </w:r>
          </w:p>
        </w:tc>
        <w:tc>
          <w:tcPr>
            <w:tcW w:w="2702" w:type="dxa"/>
            <w:tcBorders>
              <w:top w:val="single" w:color="auto" w:sz="4" w:space="0"/>
              <w:left w:val="single" w:color="auto" w:sz="4" w:space="0"/>
              <w:bottom w:val="single" w:color="auto" w:sz="4" w:space="0"/>
              <w:right w:val="single" w:color="auto" w:sz="4" w:space="0"/>
            </w:tcBorders>
            <w:vAlign w:val="center"/>
          </w:tcPr>
          <w:p w14:paraId="02F02451">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《大学体育》</w:t>
            </w:r>
          </w:p>
        </w:tc>
        <w:tc>
          <w:tcPr>
            <w:tcW w:w="4586" w:type="dxa"/>
            <w:tcBorders>
              <w:top w:val="single" w:color="auto" w:sz="4" w:space="0"/>
              <w:left w:val="single" w:color="auto" w:sz="4" w:space="0"/>
              <w:bottom w:val="single" w:color="auto" w:sz="4" w:space="0"/>
            </w:tcBorders>
          </w:tcPr>
          <w:p w14:paraId="51ADDE8A">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以健康第一为指导思想，坚持基础性、实践性、专项性和发展性的有机统一，突出学生的个性发展和能力培养，使学生掌握大学体育的基本知识和技能，提高和增强学生的体育意识，建立正确的体育观念，激发学生积极参加体育锻炼的兴趣，养成终身体育锻炼习惯。</w:t>
            </w:r>
          </w:p>
        </w:tc>
      </w:tr>
      <w:tr w14:paraId="4E7D1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8" w:type="dxa"/>
            <w:tcBorders>
              <w:top w:val="single" w:color="auto" w:sz="4" w:space="0"/>
              <w:bottom w:val="single" w:color="auto" w:sz="4" w:space="0"/>
              <w:right w:val="single" w:color="auto" w:sz="4" w:space="0"/>
            </w:tcBorders>
            <w:vAlign w:val="center"/>
          </w:tcPr>
          <w:p w14:paraId="0FC55E4B">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20</w:t>
            </w:r>
          </w:p>
        </w:tc>
        <w:tc>
          <w:tcPr>
            <w:tcW w:w="2702" w:type="dxa"/>
            <w:tcBorders>
              <w:top w:val="single" w:color="auto" w:sz="4" w:space="0"/>
              <w:left w:val="single" w:color="auto" w:sz="4" w:space="0"/>
              <w:bottom w:val="single" w:color="auto" w:sz="4" w:space="0"/>
              <w:right w:val="single" w:color="auto" w:sz="4" w:space="0"/>
            </w:tcBorders>
            <w:vAlign w:val="center"/>
          </w:tcPr>
          <w:p w14:paraId="21BF10F4">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《信息技术与人工智能》</w:t>
            </w:r>
          </w:p>
        </w:tc>
        <w:tc>
          <w:tcPr>
            <w:tcW w:w="4586" w:type="dxa"/>
            <w:tcBorders>
              <w:top w:val="single" w:color="auto" w:sz="4" w:space="0"/>
              <w:left w:val="single" w:color="auto" w:sz="4" w:space="0"/>
              <w:bottom w:val="single" w:color="auto" w:sz="4" w:space="0"/>
            </w:tcBorders>
          </w:tcPr>
          <w:p w14:paraId="39FA32D6">
            <w:pPr>
              <w:spacing w:line="400" w:lineRule="exact"/>
              <w:ind w:firstLine="360"/>
              <w:jc w:val="left"/>
              <w:rPr>
                <w:rFonts w:hint="eastAsia" w:cs="宋体" w:asciiTheme="minorEastAsia" w:hAnsiTheme="minorEastAsia"/>
                <w:bCs/>
                <w:color w:val="000000" w:themeColor="text1"/>
                <w:sz w:val="18"/>
                <w:szCs w:val="18"/>
                <w14:textFill>
                  <w14:solidFill>
                    <w14:schemeClr w14:val="tx1"/>
                  </w14:solidFill>
                </w14:textFill>
              </w:rPr>
            </w:pPr>
            <w:r>
              <w:rPr>
                <w:rFonts w:hint="eastAsia" w:cs="宋体" w:asciiTheme="minorEastAsia" w:hAnsiTheme="minorEastAsia"/>
                <w:bCs/>
                <w:color w:val="000000" w:themeColor="text1"/>
                <w:sz w:val="18"/>
                <w:szCs w:val="18"/>
                <w14:textFill>
                  <w14:solidFill>
                    <w14:schemeClr w14:val="tx1"/>
                  </w14:solidFill>
                </w14:textFill>
              </w:rPr>
              <w:t>信息技术与人工智能既是一个重要的技术分支，又已经深化为改造人类生产与生活方式的基本手段。信息技术课程不仅使学生掌握基本的信息技术技能，形成个性化发展，还要使学生学会运用信息技术促进交流与合作，拓展视野，勇于创新，提高思考与决策水平，形成解决实际问题的能力和终身学习的能力。</w:t>
            </w:r>
          </w:p>
        </w:tc>
      </w:tr>
    </w:tbl>
    <w:p w14:paraId="3130159A">
      <w:pPr>
        <w:pStyle w:val="146"/>
        <w:ind w:firstLine="562"/>
        <w:rPr>
          <w:rStyle w:val="24"/>
          <w:rFonts w:hint="eastAsia" w:asciiTheme="minorEastAsia" w:hAnsiTheme="minorEastAsia" w:eastAsiaTheme="minorEastAsia"/>
          <w:b/>
          <w:color w:val="000000" w:themeColor="text1"/>
          <w:sz w:val="28"/>
          <w14:textFill>
            <w14:solidFill>
              <w14:schemeClr w14:val="tx1"/>
            </w14:solidFill>
          </w14:textFill>
        </w:rPr>
      </w:pPr>
      <w:bookmarkStart w:id="28" w:name="_Toc139463167"/>
      <w:bookmarkStart w:id="29" w:name="_Toc139463359"/>
      <w:r>
        <w:rPr>
          <w:rStyle w:val="24"/>
          <w:rFonts w:hint="eastAsia" w:asciiTheme="minorEastAsia" w:hAnsiTheme="minorEastAsia" w:eastAsiaTheme="minorEastAsia"/>
          <w:b/>
          <w:color w:val="000000" w:themeColor="text1"/>
          <w:sz w:val="28"/>
          <w14:textFill>
            <w14:solidFill>
              <w14:schemeClr w14:val="tx1"/>
            </w14:solidFill>
          </w14:textFill>
        </w:rPr>
        <w:t>（</w:t>
      </w:r>
      <w:r>
        <w:rPr>
          <w:rStyle w:val="24"/>
          <w:rFonts w:hint="eastAsia"/>
          <w:b/>
          <w:color w:val="000000" w:themeColor="text1"/>
          <w:sz w:val="28"/>
          <w14:textFill>
            <w14:solidFill>
              <w14:schemeClr w14:val="tx1"/>
            </w14:solidFill>
          </w14:textFill>
        </w:rPr>
        <w:t>二</w:t>
      </w:r>
      <w:r>
        <w:rPr>
          <w:rStyle w:val="24"/>
          <w:rFonts w:hint="eastAsia" w:asciiTheme="minorEastAsia" w:hAnsiTheme="minorEastAsia" w:eastAsiaTheme="minorEastAsia"/>
          <w:b/>
          <w:color w:val="000000" w:themeColor="text1"/>
          <w:sz w:val="28"/>
          <w14:textFill>
            <w14:solidFill>
              <w14:schemeClr w14:val="tx1"/>
            </w14:solidFill>
          </w14:textFill>
        </w:rPr>
        <w:t>）</w:t>
      </w:r>
      <w:r>
        <w:rPr>
          <w:rStyle w:val="24"/>
          <w:rFonts w:hint="eastAsia" w:cs="Times New Roman" w:asciiTheme="minorEastAsia" w:hAnsiTheme="minorEastAsia" w:eastAsiaTheme="minorEastAsia"/>
          <w:b/>
          <w:color w:val="000000" w:themeColor="text1"/>
          <w:sz w:val="28"/>
          <w14:textFill>
            <w14:solidFill>
              <w14:schemeClr w14:val="tx1"/>
            </w14:solidFill>
          </w14:textFill>
        </w:rPr>
        <w:t>公共限选课程</w:t>
      </w:r>
      <w:bookmarkEnd w:id="28"/>
      <w:bookmarkEnd w:id="29"/>
    </w:p>
    <w:p w14:paraId="1CB98353">
      <w:pPr>
        <w:ind w:firstLine="560"/>
        <w:rPr>
          <w:rStyle w:val="24"/>
          <w:rFonts w:hint="eastAsia" w:asciiTheme="minorEastAsia" w:hAnsiTheme="minorEastAsia" w:eastAsiaTheme="minorEastAsia" w:cstheme="minorEastAsia"/>
          <w:b w:val="0"/>
          <w:bCs/>
          <w:color w:val="000000" w:themeColor="text1"/>
          <w:sz w:val="28"/>
          <w:szCs w:val="28"/>
          <w14:textFill>
            <w14:solidFill>
              <w14:schemeClr w14:val="tx1"/>
            </w14:solidFill>
          </w14:textFill>
        </w:rPr>
      </w:pPr>
      <w:bookmarkStart w:id="30" w:name="_Toc139463360"/>
      <w:bookmarkStart w:id="31" w:name="_Toc139463168"/>
      <w:bookmarkStart w:id="32" w:name="_Toc139462658"/>
      <w:r>
        <w:rPr>
          <w:rStyle w:val="24"/>
          <w:rFonts w:hint="eastAsia" w:asciiTheme="minorEastAsia" w:hAnsiTheme="minorEastAsia" w:eastAsiaTheme="minorEastAsia" w:cstheme="minorEastAsia"/>
          <w:b w:val="0"/>
          <w:bCs/>
          <w:color w:val="000000" w:themeColor="text1"/>
          <w:sz w:val="28"/>
          <w:szCs w:val="28"/>
          <w14:textFill>
            <w14:solidFill>
              <w14:schemeClr w14:val="tx1"/>
            </w14:solidFill>
          </w14:textFill>
        </w:rPr>
        <w:t>主要包括</w:t>
      </w:r>
      <w:bookmarkEnd w:id="30"/>
      <w:bookmarkEnd w:id="31"/>
      <w:bookmarkEnd w:id="32"/>
      <w:r>
        <w:rPr>
          <w:rStyle w:val="24"/>
          <w:rFonts w:hint="eastAsia" w:asciiTheme="minorEastAsia" w:hAnsiTheme="minorEastAsia" w:eastAsiaTheme="minorEastAsia" w:cstheme="minorEastAsia"/>
          <w:b w:val="0"/>
          <w:bCs/>
          <w:color w:val="000000" w:themeColor="text1"/>
          <w:sz w:val="28"/>
          <w:szCs w:val="28"/>
          <w14:textFill>
            <w14:solidFill>
              <w14:schemeClr w14:val="tx1"/>
            </w14:solidFill>
          </w14:textFill>
        </w:rPr>
        <w:t>《党史国史》、《中华优秀传统文化》、《医学职业素养》、《民族民间广场舞一/二》</w:t>
      </w:r>
      <w:r>
        <w:rPr>
          <w:rStyle w:val="24"/>
          <w:rFonts w:hint="eastAsia" w:asciiTheme="minorEastAsia" w:hAnsiTheme="minorEastAsia" w:cstheme="minorEastAsia"/>
          <w:b w:val="0"/>
          <w:bCs/>
          <w:color w:val="000000" w:themeColor="text1"/>
          <w:sz w:val="28"/>
          <w:szCs w:val="28"/>
          <w14:textFill>
            <w14:solidFill>
              <w14:schemeClr w14:val="tx1"/>
            </w14:solidFill>
          </w14:textFill>
        </w:rPr>
        <w:t>。</w:t>
      </w:r>
    </w:p>
    <w:p w14:paraId="13EFBA7B">
      <w:pPr>
        <w:pStyle w:val="146"/>
        <w:ind w:firstLine="562"/>
        <w:rPr>
          <w:rStyle w:val="24"/>
          <w:rFonts w:hint="eastAsia" w:asciiTheme="minorEastAsia" w:hAnsiTheme="minorEastAsia" w:eastAsiaTheme="minorEastAsia"/>
          <w:b/>
          <w:color w:val="000000" w:themeColor="text1"/>
          <w:sz w:val="28"/>
          <w14:textFill>
            <w14:solidFill>
              <w14:schemeClr w14:val="tx1"/>
            </w14:solidFill>
          </w14:textFill>
        </w:rPr>
      </w:pPr>
      <w:r>
        <w:rPr>
          <w:rStyle w:val="24"/>
          <w:rFonts w:hint="eastAsia" w:asciiTheme="minorEastAsia" w:hAnsiTheme="minorEastAsia" w:eastAsiaTheme="minorEastAsia"/>
          <w:b/>
          <w:color w:val="000000" w:themeColor="text1"/>
          <w:sz w:val="28"/>
          <w14:textFill>
            <w14:solidFill>
              <w14:schemeClr w14:val="tx1"/>
            </w14:solidFill>
          </w14:textFill>
        </w:rPr>
        <w:t>（</w:t>
      </w:r>
      <w:r>
        <w:rPr>
          <w:rStyle w:val="24"/>
          <w:rFonts w:hint="eastAsia"/>
          <w:b/>
          <w:color w:val="000000" w:themeColor="text1"/>
          <w:sz w:val="28"/>
          <w14:textFill>
            <w14:solidFill>
              <w14:schemeClr w14:val="tx1"/>
            </w14:solidFill>
          </w14:textFill>
        </w:rPr>
        <w:t>三</w:t>
      </w:r>
      <w:r>
        <w:rPr>
          <w:rStyle w:val="24"/>
          <w:rFonts w:hint="eastAsia" w:asciiTheme="minorEastAsia" w:hAnsiTheme="minorEastAsia" w:eastAsiaTheme="minorEastAsia"/>
          <w:b/>
          <w:color w:val="000000" w:themeColor="text1"/>
          <w:sz w:val="28"/>
          <w14:textFill>
            <w14:solidFill>
              <w14:schemeClr w14:val="tx1"/>
            </w14:solidFill>
          </w14:textFill>
        </w:rPr>
        <w:t>）公共选修课程</w:t>
      </w:r>
    </w:p>
    <w:p w14:paraId="6ED1C46B">
      <w:pPr>
        <w:ind w:firstLine="560"/>
        <w:rPr>
          <w:rStyle w:val="24"/>
          <w:rFonts w:hint="eastAsia" w:asciiTheme="minorEastAsia" w:hAnsiTheme="minorEastAsia" w:eastAsiaTheme="minorEastAsia" w:cstheme="minorEastAsia"/>
          <w:b w:val="0"/>
          <w:bCs/>
          <w:color w:val="000000" w:themeColor="text1"/>
          <w:sz w:val="28"/>
          <w:szCs w:val="28"/>
          <w14:textFill>
            <w14:solidFill>
              <w14:schemeClr w14:val="tx1"/>
            </w14:solidFill>
          </w14:textFill>
        </w:rPr>
      </w:pPr>
      <w:r>
        <w:rPr>
          <w:rStyle w:val="24"/>
          <w:rFonts w:hint="eastAsia" w:asciiTheme="minorEastAsia" w:hAnsiTheme="minorEastAsia" w:eastAsiaTheme="minorEastAsia" w:cstheme="minorEastAsia"/>
          <w:b w:val="0"/>
          <w:bCs/>
          <w:color w:val="000000" w:themeColor="text1"/>
          <w:sz w:val="28"/>
          <w:szCs w:val="28"/>
          <w14:textFill>
            <w14:solidFill>
              <w14:schemeClr w14:val="tx1"/>
            </w14:solidFill>
          </w14:textFill>
        </w:rPr>
        <w:t>主要包括非遗传承与艺术欣赏模块模块、语言文学与传统文化模块模块、世界人文与现代社会模块</w:t>
      </w:r>
      <w:r>
        <w:rPr>
          <w:rStyle w:val="24"/>
          <w:rFonts w:hint="eastAsia" w:asciiTheme="minorEastAsia" w:hAnsiTheme="minorEastAsia" w:cstheme="minorEastAsia"/>
          <w:b w:val="0"/>
          <w:bCs/>
          <w:color w:val="000000" w:themeColor="text1"/>
          <w:sz w:val="28"/>
          <w:szCs w:val="28"/>
          <w14:textFill>
            <w14:solidFill>
              <w14:schemeClr w14:val="tx1"/>
            </w14:solidFill>
          </w14:textFill>
        </w:rPr>
        <w:t>、</w:t>
      </w:r>
      <w:r>
        <w:rPr>
          <w:rStyle w:val="24"/>
          <w:rFonts w:hint="eastAsia" w:asciiTheme="minorEastAsia" w:hAnsiTheme="minorEastAsia" w:eastAsiaTheme="minorEastAsia" w:cstheme="minorEastAsia"/>
          <w:b w:val="0"/>
          <w:bCs/>
          <w:color w:val="000000" w:themeColor="text1"/>
          <w:sz w:val="28"/>
          <w:szCs w:val="28"/>
          <w14:textFill>
            <w14:solidFill>
              <w14:schemeClr w14:val="tx1"/>
            </w14:solidFill>
          </w14:textFill>
        </w:rPr>
        <w:t>科学技术与工匠精神模块、哲学思维与生命关怀模块模块。</w:t>
      </w:r>
    </w:p>
    <w:p w14:paraId="00691E82">
      <w:pPr>
        <w:pStyle w:val="146"/>
        <w:ind w:firstLine="562"/>
        <w:rPr>
          <w:rStyle w:val="24"/>
          <w:rFonts w:hint="eastAsia" w:asciiTheme="minorEastAsia" w:hAnsiTheme="minorEastAsia" w:eastAsiaTheme="minorEastAsia"/>
          <w:b/>
          <w:color w:val="000000" w:themeColor="text1"/>
          <w:sz w:val="28"/>
          <w14:textFill>
            <w14:solidFill>
              <w14:schemeClr w14:val="tx1"/>
            </w14:solidFill>
          </w14:textFill>
        </w:rPr>
      </w:pPr>
      <w:bookmarkStart w:id="33" w:name="_Toc139463361"/>
      <w:bookmarkStart w:id="34" w:name="_Toc139463169"/>
      <w:r>
        <w:rPr>
          <w:rStyle w:val="24"/>
          <w:rFonts w:hint="eastAsia" w:asciiTheme="minorEastAsia" w:hAnsiTheme="minorEastAsia" w:eastAsiaTheme="minorEastAsia"/>
          <w:b/>
          <w:color w:val="000000" w:themeColor="text1"/>
          <w:sz w:val="28"/>
          <w14:textFill>
            <w14:solidFill>
              <w14:schemeClr w14:val="tx1"/>
            </w14:solidFill>
          </w14:textFill>
        </w:rPr>
        <w:t>（</w:t>
      </w:r>
      <w:r>
        <w:rPr>
          <w:rStyle w:val="24"/>
          <w:rFonts w:hint="eastAsia"/>
          <w:b/>
          <w:color w:val="000000" w:themeColor="text1"/>
          <w:sz w:val="28"/>
          <w14:textFill>
            <w14:solidFill>
              <w14:schemeClr w14:val="tx1"/>
            </w14:solidFill>
          </w14:textFill>
        </w:rPr>
        <w:t>四</w:t>
      </w:r>
      <w:r>
        <w:rPr>
          <w:rStyle w:val="24"/>
          <w:rFonts w:hint="eastAsia" w:asciiTheme="minorEastAsia" w:hAnsiTheme="minorEastAsia" w:eastAsiaTheme="minorEastAsia"/>
          <w:b/>
          <w:color w:val="000000" w:themeColor="text1"/>
          <w:sz w:val="28"/>
          <w14:textFill>
            <w14:solidFill>
              <w14:schemeClr w14:val="tx1"/>
            </w14:solidFill>
          </w14:textFill>
        </w:rPr>
        <w:t>）专业技术课程</w:t>
      </w:r>
      <w:bookmarkEnd w:id="27"/>
      <w:bookmarkEnd w:id="33"/>
      <w:bookmarkEnd w:id="34"/>
    </w:p>
    <w:p w14:paraId="5BC4086A">
      <w:pPr>
        <w:ind w:firstLine="560"/>
        <w:rPr>
          <w:rStyle w:val="24"/>
          <w:rFonts w:hint="eastAsia" w:asciiTheme="minorEastAsia" w:hAnsiTheme="minorEastAsia" w:eastAsiaTheme="minorEastAsia" w:cstheme="minorEastAsia"/>
          <w:b w:val="0"/>
          <w:bCs/>
          <w:color w:val="000000" w:themeColor="text1"/>
          <w:sz w:val="28"/>
          <w:szCs w:val="28"/>
          <w14:textFill>
            <w14:solidFill>
              <w14:schemeClr w14:val="tx1"/>
            </w14:solidFill>
          </w14:textFill>
        </w:rPr>
      </w:pPr>
      <w:bookmarkStart w:id="35" w:name="_Toc139463362"/>
      <w:bookmarkStart w:id="36" w:name="_Toc139463170"/>
      <w:bookmarkStart w:id="37" w:name="_Toc139462660"/>
      <w:r>
        <w:rPr>
          <w:rStyle w:val="24"/>
          <w:rFonts w:hint="eastAsia" w:asciiTheme="minorEastAsia" w:hAnsiTheme="minorEastAsia" w:eastAsiaTheme="minorEastAsia" w:cstheme="minorEastAsia"/>
          <w:b w:val="0"/>
          <w:bCs/>
          <w:color w:val="000000" w:themeColor="text1"/>
          <w:sz w:val="28"/>
          <w:szCs w:val="28"/>
          <w14:textFill>
            <w14:solidFill>
              <w14:schemeClr w14:val="tx1"/>
            </w14:solidFill>
          </w14:textFill>
        </w:rPr>
        <w:t>1.专业核心课程</w:t>
      </w:r>
      <w:bookmarkEnd w:id="35"/>
      <w:bookmarkEnd w:id="36"/>
      <w:bookmarkEnd w:id="37"/>
    </w:p>
    <w:p w14:paraId="0A83A447">
      <w:pPr>
        <w:ind w:firstLine="56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老年基本照护技术》、《老年健康管理》、《老年膳食营养与保健》、《老年健康评估》、《老年康复保健技术》、《失能失智健康照护》、《老年人沟通技巧》、《老年康乐活动策划组织》、《医养结合养老机构运营管理》。</w:t>
      </w:r>
    </w:p>
    <w:p w14:paraId="7741EA84">
      <w:pPr>
        <w:adjustRightInd w:val="0"/>
        <w:snapToGrid w:val="0"/>
        <w:ind w:firstLine="361"/>
        <w:jc w:val="center"/>
        <w:rPr>
          <w:rFonts w:hint="eastAsia" w:asciiTheme="minorEastAsia" w:hAnsiTheme="minorEastAsia" w:cstheme="minorEastAsia"/>
          <w:b/>
          <w:bCs/>
          <w:color w:val="000000" w:themeColor="text1"/>
          <w:sz w:val="18"/>
          <w:szCs w:val="18"/>
          <w14:textFill>
            <w14:solidFill>
              <w14:schemeClr w14:val="tx1"/>
            </w14:solidFill>
          </w14:textFill>
        </w:rPr>
      </w:pPr>
      <w:bookmarkStart w:id="38" w:name="_Hlk139105042"/>
      <w:r>
        <w:rPr>
          <w:rFonts w:hint="eastAsia" w:asciiTheme="minorEastAsia" w:hAnsiTheme="minorEastAsia" w:cstheme="minorEastAsia"/>
          <w:b/>
          <w:bCs/>
          <w:color w:val="000000" w:themeColor="text1"/>
          <w:sz w:val="18"/>
          <w:szCs w:val="18"/>
          <w14:textFill>
            <w14:solidFill>
              <w14:schemeClr w14:val="tx1"/>
            </w14:solidFill>
          </w14:textFill>
        </w:rPr>
        <w:t>表2专业核心课程主要教学内容</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5"/>
        <w:gridCol w:w="2752"/>
        <w:gridCol w:w="4689"/>
      </w:tblGrid>
      <w:tr w14:paraId="43A5B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tcPr>
          <w:p w14:paraId="36CEC908">
            <w:pPr>
              <w:adjustRightInd w:val="0"/>
              <w:snapToGrid w:val="0"/>
              <w:ind w:firstLine="361"/>
              <w:rPr>
                <w:rFonts w:hint="eastAsia"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序号</w:t>
            </w:r>
          </w:p>
        </w:tc>
        <w:tc>
          <w:tcPr>
            <w:tcW w:w="2752" w:type="dxa"/>
            <w:tcBorders>
              <w:top w:val="single" w:color="auto" w:sz="4" w:space="0"/>
              <w:left w:val="single" w:color="auto" w:sz="4" w:space="0"/>
              <w:bottom w:val="single" w:color="auto" w:sz="4" w:space="0"/>
              <w:right w:val="single" w:color="auto" w:sz="4" w:space="0"/>
            </w:tcBorders>
          </w:tcPr>
          <w:p w14:paraId="36031425">
            <w:pPr>
              <w:adjustRightInd w:val="0"/>
              <w:snapToGrid w:val="0"/>
              <w:ind w:firstLine="361"/>
              <w:rPr>
                <w:rFonts w:hint="eastAsia"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专业核心课程名称</w:t>
            </w:r>
          </w:p>
        </w:tc>
        <w:tc>
          <w:tcPr>
            <w:tcW w:w="4689" w:type="dxa"/>
            <w:tcBorders>
              <w:top w:val="single" w:color="auto" w:sz="4" w:space="0"/>
              <w:left w:val="single" w:color="auto" w:sz="4" w:space="0"/>
              <w:bottom w:val="single" w:color="auto" w:sz="4" w:space="0"/>
            </w:tcBorders>
          </w:tcPr>
          <w:p w14:paraId="2F2899EC">
            <w:pPr>
              <w:adjustRightInd w:val="0"/>
              <w:snapToGrid w:val="0"/>
              <w:ind w:firstLine="361"/>
              <w:rPr>
                <w:rFonts w:hint="eastAsia"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主要教学内容</w:t>
            </w:r>
          </w:p>
        </w:tc>
      </w:tr>
      <w:tr w14:paraId="3F5DF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4810D2D2">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1</w:t>
            </w:r>
          </w:p>
        </w:tc>
        <w:tc>
          <w:tcPr>
            <w:tcW w:w="2752" w:type="dxa"/>
            <w:tcBorders>
              <w:top w:val="single" w:color="auto" w:sz="4" w:space="0"/>
              <w:left w:val="single" w:color="auto" w:sz="4" w:space="0"/>
              <w:bottom w:val="single" w:color="auto" w:sz="4" w:space="0"/>
              <w:right w:val="single" w:color="auto" w:sz="4" w:space="0"/>
            </w:tcBorders>
            <w:vAlign w:val="center"/>
          </w:tcPr>
          <w:p w14:paraId="48749070">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《老年基本照护技术》</w:t>
            </w:r>
          </w:p>
        </w:tc>
        <w:tc>
          <w:tcPr>
            <w:tcW w:w="4689" w:type="dxa"/>
            <w:tcBorders>
              <w:top w:val="single" w:color="auto" w:sz="4" w:space="0"/>
              <w:left w:val="single" w:color="auto" w:sz="4" w:space="0"/>
              <w:bottom w:val="single" w:color="auto" w:sz="4" w:space="0"/>
            </w:tcBorders>
          </w:tcPr>
          <w:p w14:paraId="3AD603D6">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《老年基本照护技术》主要教学内容：从老年人生活照护、老年人的基本照护、老年人的康复保健为主要教学内容，让学生掌握老年人照护的各种情景，更好的为老年人服务。</w:t>
            </w:r>
          </w:p>
        </w:tc>
      </w:tr>
      <w:tr w14:paraId="6690F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1320309E">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2</w:t>
            </w:r>
          </w:p>
        </w:tc>
        <w:tc>
          <w:tcPr>
            <w:tcW w:w="2752" w:type="dxa"/>
            <w:tcBorders>
              <w:top w:val="single" w:color="auto" w:sz="4" w:space="0"/>
              <w:left w:val="single" w:color="auto" w:sz="4" w:space="0"/>
              <w:bottom w:val="single" w:color="auto" w:sz="4" w:space="0"/>
              <w:right w:val="single" w:color="auto" w:sz="4" w:space="0"/>
            </w:tcBorders>
            <w:vAlign w:val="center"/>
          </w:tcPr>
          <w:p w14:paraId="54F5CF13">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《老年健康管理》</w:t>
            </w:r>
          </w:p>
        </w:tc>
        <w:tc>
          <w:tcPr>
            <w:tcW w:w="4689" w:type="dxa"/>
            <w:tcBorders>
              <w:top w:val="single" w:color="auto" w:sz="4" w:space="0"/>
              <w:left w:val="single" w:color="auto" w:sz="4" w:space="0"/>
              <w:bottom w:val="single" w:color="auto" w:sz="4" w:space="0"/>
            </w:tcBorders>
          </w:tcPr>
          <w:p w14:paraId="7515F626">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健康管理》主要包括四个部分：一是围绕健康养老这一主题，介绍老年健康管理的基础知识；二是介绍老年健康评估、生活方式风险管理、心理健康干预、健康管理方案制订等技能实务知识；三是结合信息化基础知识及发展趋势介绍信息技术在老年健康管理中的应用；四是结合当前国内外健康管理人才培养情况展望健康管理的职业发展前景及应用案例。通过课程的学习有助于学生在未来工作中更好的进行老年人的健康管理和为老年人健康保健进行指导。</w:t>
            </w:r>
          </w:p>
        </w:tc>
      </w:tr>
      <w:tr w14:paraId="2F44B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63A1CB2F">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3</w:t>
            </w:r>
          </w:p>
        </w:tc>
        <w:tc>
          <w:tcPr>
            <w:tcW w:w="2752" w:type="dxa"/>
            <w:tcBorders>
              <w:top w:val="single" w:color="auto" w:sz="4" w:space="0"/>
              <w:left w:val="single" w:color="auto" w:sz="4" w:space="0"/>
              <w:bottom w:val="single" w:color="auto" w:sz="4" w:space="0"/>
              <w:right w:val="single" w:color="auto" w:sz="4" w:space="0"/>
            </w:tcBorders>
            <w:vAlign w:val="center"/>
          </w:tcPr>
          <w:p w14:paraId="50FCA496">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《老年膳食营养与保健》</w:t>
            </w:r>
          </w:p>
        </w:tc>
        <w:tc>
          <w:tcPr>
            <w:tcW w:w="4689" w:type="dxa"/>
            <w:tcBorders>
              <w:top w:val="single" w:color="auto" w:sz="4" w:space="0"/>
              <w:left w:val="single" w:color="auto" w:sz="4" w:space="0"/>
              <w:bottom w:val="single" w:color="auto" w:sz="4" w:space="0"/>
            </w:tcBorders>
          </w:tcPr>
          <w:p w14:paraId="0742F885">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人膳食营养保健》的主要内容：指导老年人合理营养与膳食为老年保健与管理专业学生的专业核心技能。本课程包括认识六大营养素、认识各类食物的营养价值、预防食品污染及中毒、指导老年人合理膳食、营养调查与评价、老年人营养配餐与食谱编制以及老年人常见慢性疾病与膳食指导。通过本书的学习，能使学生掌握营养学基础知识，能对老年人膳食进行评价，能够设计食谱、实际指导老年人合理膳食。</w:t>
            </w:r>
          </w:p>
        </w:tc>
      </w:tr>
      <w:tr w14:paraId="4DF9E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7AB810FE">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4</w:t>
            </w:r>
          </w:p>
        </w:tc>
        <w:tc>
          <w:tcPr>
            <w:tcW w:w="2752" w:type="dxa"/>
            <w:tcBorders>
              <w:top w:val="single" w:color="auto" w:sz="4" w:space="0"/>
              <w:left w:val="single" w:color="auto" w:sz="4" w:space="0"/>
              <w:bottom w:val="single" w:color="auto" w:sz="4" w:space="0"/>
              <w:right w:val="single" w:color="auto" w:sz="4" w:space="0"/>
            </w:tcBorders>
            <w:vAlign w:val="center"/>
          </w:tcPr>
          <w:p w14:paraId="0270D910">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《老年健康评估》</w:t>
            </w:r>
          </w:p>
        </w:tc>
        <w:tc>
          <w:tcPr>
            <w:tcW w:w="4689" w:type="dxa"/>
            <w:tcBorders>
              <w:top w:val="single" w:color="auto" w:sz="4" w:space="0"/>
              <w:left w:val="single" w:color="auto" w:sz="4" w:space="0"/>
              <w:bottom w:val="single" w:color="auto" w:sz="4" w:space="0"/>
            </w:tcBorders>
          </w:tcPr>
          <w:p w14:paraId="3E43E6CC">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健康评估》本课程主要从躯体、精神、社会心理、自理能力等多个维度测量老年人整体功能水平，鉴定了老年人的医疗、社会心理、自理能力的丧失情况，综合反映老年人的需求，强调了老年人的躯体健康、精神健康与社会经济状况三者之间的平衡，从而克服传统单一地从自理能力，躯体健康，精神健康等方面进行学习的局限性，让学生更加了解到更全面的老年人世界。</w:t>
            </w:r>
          </w:p>
        </w:tc>
      </w:tr>
      <w:tr w14:paraId="521BF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07CC00EA">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5</w:t>
            </w:r>
          </w:p>
        </w:tc>
        <w:tc>
          <w:tcPr>
            <w:tcW w:w="2752" w:type="dxa"/>
            <w:tcBorders>
              <w:top w:val="single" w:color="auto" w:sz="4" w:space="0"/>
              <w:left w:val="single" w:color="auto" w:sz="4" w:space="0"/>
              <w:bottom w:val="single" w:color="auto" w:sz="4" w:space="0"/>
              <w:right w:val="single" w:color="auto" w:sz="4" w:space="0"/>
            </w:tcBorders>
            <w:vAlign w:val="center"/>
          </w:tcPr>
          <w:p w14:paraId="384BD711">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《老年康复保健技术》</w:t>
            </w:r>
          </w:p>
        </w:tc>
        <w:tc>
          <w:tcPr>
            <w:tcW w:w="4689" w:type="dxa"/>
            <w:tcBorders>
              <w:top w:val="single" w:color="auto" w:sz="4" w:space="0"/>
              <w:left w:val="single" w:color="auto" w:sz="4" w:space="0"/>
              <w:bottom w:val="single" w:color="auto" w:sz="4" w:space="0"/>
            </w:tcBorders>
          </w:tcPr>
          <w:p w14:paraId="50867AA5">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康复保健技术》的主要内容：由于人口老龄化的到来，高龄老年人以及患病老年人占比越来越重，如何提高老年人的健康预期寿命，维持老年人的基本自理能力，保持老年人的身心健康水平就成了老年工作的重中之重。本课程就是从康复医学的角度对老年人进行基本的康复照护，维持其基本自理能力，防止其功能退化，保障老年人的生活质量。</w:t>
            </w:r>
          </w:p>
        </w:tc>
      </w:tr>
      <w:tr w14:paraId="5B641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154AA450">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6</w:t>
            </w:r>
          </w:p>
        </w:tc>
        <w:tc>
          <w:tcPr>
            <w:tcW w:w="2752" w:type="dxa"/>
            <w:tcBorders>
              <w:top w:val="single" w:color="auto" w:sz="4" w:space="0"/>
              <w:left w:val="single" w:color="auto" w:sz="4" w:space="0"/>
              <w:bottom w:val="single" w:color="auto" w:sz="4" w:space="0"/>
              <w:right w:val="single" w:color="auto" w:sz="4" w:space="0"/>
            </w:tcBorders>
            <w:vAlign w:val="center"/>
          </w:tcPr>
          <w:p w14:paraId="6B8E3F71">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Style w:val="24"/>
                <w:rFonts w:hint="eastAsia" w:asciiTheme="minorEastAsia" w:hAnsiTheme="minorEastAsia" w:eastAsiaTheme="minorEastAsia" w:cstheme="minorEastAsia"/>
                <w:b w:val="0"/>
                <w:bCs/>
                <w:color w:val="000000" w:themeColor="text1"/>
                <w:sz w:val="18"/>
                <w:szCs w:val="18"/>
                <w14:textFill>
                  <w14:solidFill>
                    <w14:schemeClr w14:val="tx1"/>
                  </w14:solidFill>
                </w14:textFill>
              </w:rPr>
              <w:t>《失智失能健康照护》</w:t>
            </w:r>
          </w:p>
        </w:tc>
        <w:tc>
          <w:tcPr>
            <w:tcW w:w="4689" w:type="dxa"/>
            <w:tcBorders>
              <w:top w:val="single" w:color="auto" w:sz="4" w:space="0"/>
              <w:left w:val="single" w:color="auto" w:sz="4" w:space="0"/>
              <w:bottom w:val="single" w:color="auto" w:sz="4" w:space="0"/>
            </w:tcBorders>
          </w:tcPr>
          <w:p w14:paraId="4B24BC99">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失能失智健康照护》教材用初级教材。主要由五部分组成：基础知识、身体综合照护、认知功能促进、活动功能维护、健康促进照护。旨在培养德才兼备、数量充足、结构合理、素质优良、专兼结合的行业人才，为养老事业尽一份微薄之力。该教材也为为更好地落实1+X证书制度试点工作，特编写《失智老年人照护职业技能教材（初级）》。</w:t>
            </w:r>
          </w:p>
        </w:tc>
      </w:tr>
      <w:tr w14:paraId="33D87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1" w:hRule="atLeast"/>
        </w:trPr>
        <w:tc>
          <w:tcPr>
            <w:tcW w:w="1025" w:type="dxa"/>
            <w:tcBorders>
              <w:top w:val="single" w:color="auto" w:sz="4" w:space="0"/>
              <w:bottom w:val="single" w:color="auto" w:sz="4" w:space="0"/>
              <w:right w:val="single" w:color="auto" w:sz="4" w:space="0"/>
            </w:tcBorders>
            <w:vAlign w:val="center"/>
          </w:tcPr>
          <w:p w14:paraId="2AFED440">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7</w:t>
            </w:r>
          </w:p>
        </w:tc>
        <w:tc>
          <w:tcPr>
            <w:tcW w:w="2752" w:type="dxa"/>
            <w:tcBorders>
              <w:top w:val="single" w:color="auto" w:sz="4" w:space="0"/>
              <w:left w:val="single" w:color="auto" w:sz="4" w:space="0"/>
              <w:bottom w:val="single" w:color="auto" w:sz="4" w:space="0"/>
              <w:right w:val="single" w:color="auto" w:sz="4" w:space="0"/>
            </w:tcBorders>
            <w:vAlign w:val="center"/>
          </w:tcPr>
          <w:p w14:paraId="0D21680E">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《老年人沟通技巧》</w:t>
            </w:r>
          </w:p>
        </w:tc>
        <w:tc>
          <w:tcPr>
            <w:tcW w:w="4689" w:type="dxa"/>
            <w:tcBorders>
              <w:top w:val="single" w:color="auto" w:sz="4" w:space="0"/>
              <w:left w:val="single" w:color="auto" w:sz="4" w:space="0"/>
              <w:bottom w:val="single" w:color="auto" w:sz="4" w:space="0"/>
            </w:tcBorders>
          </w:tcPr>
          <w:p w14:paraId="55A19B87">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沟通技巧与专业礼仪》本课程重点学习如何与老年人沟通交流。包括老年人的沟通情境，以生活中与老年人沟通的现实案例为切入点，以任务解决的模式、实操演练的方法生动形象地描述沟通环节和沟通技巧，教会学生如何与老年人进行良好沟通。本课程共有十个任务组成：分别是语言与非语言沟通、沟通技巧、心理效应和老年人沟通、与老年人见面的沟通、与老年痴呆症患者的沟通、与视听障碍老年人的沟通、与有心理障碍老年人的沟通、与临终老年人的沟通、与其他特殊老年人群的沟通、老年人突发事件的沟通处理等。</w:t>
            </w:r>
          </w:p>
        </w:tc>
      </w:tr>
      <w:tr w14:paraId="24128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1364F9C5">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8</w:t>
            </w:r>
          </w:p>
        </w:tc>
        <w:tc>
          <w:tcPr>
            <w:tcW w:w="2752" w:type="dxa"/>
            <w:tcBorders>
              <w:top w:val="single" w:color="auto" w:sz="4" w:space="0"/>
              <w:left w:val="single" w:color="auto" w:sz="4" w:space="0"/>
              <w:bottom w:val="single" w:color="auto" w:sz="4" w:space="0"/>
              <w:right w:val="single" w:color="auto" w:sz="4" w:space="0"/>
            </w:tcBorders>
            <w:vAlign w:val="center"/>
          </w:tcPr>
          <w:p w14:paraId="23CEC546">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《老年康乐活动策划组织》</w:t>
            </w:r>
          </w:p>
        </w:tc>
        <w:tc>
          <w:tcPr>
            <w:tcW w:w="4689" w:type="dxa"/>
            <w:tcBorders>
              <w:top w:val="single" w:color="auto" w:sz="4" w:space="0"/>
              <w:left w:val="single" w:color="auto" w:sz="4" w:space="0"/>
              <w:bottom w:val="single" w:color="auto" w:sz="4" w:space="0"/>
            </w:tcBorders>
          </w:tcPr>
          <w:p w14:paraId="4E72C594">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活动策划》主要教学内容：老年人是社会生活中的重要群体，本课程以老年人的生理、心理特点为出发点，立足老年群体需求，学习如何为老年人制定相关活动策划、进行老年团体建设，在老年群体活动中发挥老年人的能力，提高社会参与感和参与度，实现老有所有乐的老年生活。</w:t>
            </w:r>
          </w:p>
        </w:tc>
      </w:tr>
      <w:tr w14:paraId="53458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76A958AB">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9</w:t>
            </w:r>
          </w:p>
        </w:tc>
        <w:tc>
          <w:tcPr>
            <w:tcW w:w="2752" w:type="dxa"/>
            <w:tcBorders>
              <w:top w:val="single" w:color="auto" w:sz="4" w:space="0"/>
              <w:left w:val="single" w:color="auto" w:sz="4" w:space="0"/>
              <w:bottom w:val="single" w:color="auto" w:sz="4" w:space="0"/>
              <w:right w:val="single" w:color="auto" w:sz="4" w:space="0"/>
            </w:tcBorders>
            <w:vAlign w:val="center"/>
          </w:tcPr>
          <w:p w14:paraId="59BB9F11">
            <w:pPr>
              <w:adjustRightInd w:val="0"/>
              <w:snapToGrid w:val="0"/>
              <w:ind w:firstLine="0" w:firstLineChars="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《医养结合养老机构运营管理》</w:t>
            </w:r>
          </w:p>
        </w:tc>
        <w:tc>
          <w:tcPr>
            <w:tcW w:w="4689" w:type="dxa"/>
            <w:tcBorders>
              <w:top w:val="single" w:color="auto" w:sz="4" w:space="0"/>
              <w:left w:val="single" w:color="auto" w:sz="4" w:space="0"/>
              <w:bottom w:val="single" w:color="auto" w:sz="4" w:space="0"/>
            </w:tcBorders>
          </w:tcPr>
          <w:p w14:paraId="0DD22E43">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医养结合养老机构运营管理》主要教学内容本课程内容涵盖了当今社会老年人服务与管理主要工作领域所需的基础知识，包括：老年人篇、老龄化篇、服务与管理篇、职业与创业篇和政策法规篇。通过本课程的学习不仅有助于老年人保健与管理专业学生更好地理解专业内涵、打下专业学习的基础，也有助于深入的行业认知，以开阔视野、提升自身的职业素养。</w:t>
            </w:r>
          </w:p>
        </w:tc>
      </w:tr>
      <w:bookmarkEnd w:id="38"/>
    </w:tbl>
    <w:p w14:paraId="2D5BA95D">
      <w:pPr>
        <w:ind w:firstLine="560"/>
        <w:rPr>
          <w:rStyle w:val="24"/>
          <w:rFonts w:hint="eastAsia" w:asciiTheme="minorEastAsia" w:hAnsiTheme="minorEastAsia" w:eastAsiaTheme="minorEastAsia" w:cstheme="minorEastAsia"/>
          <w:b w:val="0"/>
          <w:bCs/>
          <w:color w:val="000000" w:themeColor="text1"/>
          <w:sz w:val="28"/>
          <w:szCs w:val="28"/>
          <w14:textFill>
            <w14:solidFill>
              <w14:schemeClr w14:val="tx1"/>
            </w14:solidFill>
          </w14:textFill>
        </w:rPr>
      </w:pPr>
      <w:bookmarkStart w:id="39" w:name="bookmark54"/>
      <w:bookmarkEnd w:id="39"/>
      <w:bookmarkStart w:id="40" w:name="_Toc139463363"/>
      <w:bookmarkStart w:id="41" w:name="_Toc139463171"/>
      <w:bookmarkStart w:id="42" w:name="_Toc139462661"/>
      <w:r>
        <w:rPr>
          <w:rStyle w:val="24"/>
          <w:rFonts w:hint="eastAsia" w:asciiTheme="minorEastAsia" w:hAnsiTheme="minorEastAsia" w:eastAsiaTheme="minorEastAsia" w:cstheme="minorEastAsia"/>
          <w:b w:val="0"/>
          <w:bCs/>
          <w:color w:val="000000" w:themeColor="text1"/>
          <w:sz w:val="28"/>
          <w:szCs w:val="28"/>
          <w14:textFill>
            <w14:solidFill>
              <w14:schemeClr w14:val="tx1"/>
            </w14:solidFill>
          </w14:textFill>
        </w:rPr>
        <w:t>2.专业基础课程</w:t>
      </w:r>
      <w:bookmarkEnd w:id="40"/>
      <w:bookmarkEnd w:id="41"/>
      <w:bookmarkEnd w:id="42"/>
    </w:p>
    <w:p w14:paraId="307D16E0">
      <w:pPr>
        <w:ind w:firstLine="56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《人体结构与功能》、《老年生理与心理概论》、《老年常见疾病概要》、《老年人综合能力评估》、《传统中医保健技术》、《养老护理综合实训》、《岗位见习》等。</w:t>
      </w:r>
    </w:p>
    <w:p w14:paraId="49E34ACB">
      <w:pPr>
        <w:adjustRightInd w:val="0"/>
        <w:snapToGrid w:val="0"/>
        <w:ind w:firstLine="361"/>
        <w:jc w:val="center"/>
        <w:rPr>
          <w:rFonts w:hint="eastAsia" w:asciiTheme="minorEastAsia" w:hAnsiTheme="minorEastAsia" w:cstheme="minorEastAsia"/>
          <w:b/>
          <w:bCs/>
          <w:color w:val="000000" w:themeColor="text1"/>
          <w:sz w:val="18"/>
          <w:szCs w:val="18"/>
          <w14:textFill>
            <w14:solidFill>
              <w14:schemeClr w14:val="tx1"/>
            </w14:solidFill>
          </w14:textFill>
        </w:rPr>
      </w:pPr>
      <w:bookmarkStart w:id="43" w:name="_Hlk139105156"/>
      <w:r>
        <w:rPr>
          <w:rFonts w:hint="eastAsia" w:asciiTheme="minorEastAsia" w:hAnsiTheme="minorEastAsia" w:cstheme="minorEastAsia"/>
          <w:b/>
          <w:bCs/>
          <w:color w:val="000000" w:themeColor="text1"/>
          <w:sz w:val="18"/>
          <w:szCs w:val="18"/>
          <w14:textFill>
            <w14:solidFill>
              <w14:schemeClr w14:val="tx1"/>
            </w14:solidFill>
          </w14:textFill>
        </w:rPr>
        <w:t>表3专业必修课程主要教学内容</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5"/>
        <w:gridCol w:w="2752"/>
        <w:gridCol w:w="4689"/>
      </w:tblGrid>
      <w:tr w14:paraId="599CC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tcPr>
          <w:p w14:paraId="2FB92929">
            <w:pPr>
              <w:adjustRightInd w:val="0"/>
              <w:snapToGrid w:val="0"/>
              <w:ind w:firstLine="361"/>
              <w:rPr>
                <w:rFonts w:hint="eastAsia"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序号</w:t>
            </w:r>
          </w:p>
        </w:tc>
        <w:tc>
          <w:tcPr>
            <w:tcW w:w="2752" w:type="dxa"/>
            <w:tcBorders>
              <w:top w:val="single" w:color="auto" w:sz="4" w:space="0"/>
              <w:left w:val="single" w:color="auto" w:sz="4" w:space="0"/>
              <w:bottom w:val="single" w:color="auto" w:sz="4" w:space="0"/>
              <w:right w:val="single" w:color="auto" w:sz="4" w:space="0"/>
            </w:tcBorders>
          </w:tcPr>
          <w:p w14:paraId="6D6CD472">
            <w:pPr>
              <w:adjustRightInd w:val="0"/>
              <w:snapToGrid w:val="0"/>
              <w:ind w:firstLine="361"/>
              <w:rPr>
                <w:rFonts w:hint="eastAsia"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专业必修课程名称</w:t>
            </w:r>
          </w:p>
        </w:tc>
        <w:tc>
          <w:tcPr>
            <w:tcW w:w="4689" w:type="dxa"/>
            <w:tcBorders>
              <w:top w:val="single" w:color="auto" w:sz="4" w:space="0"/>
              <w:left w:val="single" w:color="auto" w:sz="4" w:space="0"/>
              <w:bottom w:val="single" w:color="auto" w:sz="4" w:space="0"/>
            </w:tcBorders>
          </w:tcPr>
          <w:p w14:paraId="031F0F5B">
            <w:pPr>
              <w:adjustRightInd w:val="0"/>
              <w:snapToGrid w:val="0"/>
              <w:ind w:firstLine="361"/>
              <w:rPr>
                <w:rFonts w:hint="eastAsia"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主要教学内容</w:t>
            </w:r>
          </w:p>
        </w:tc>
      </w:tr>
      <w:tr w14:paraId="2C539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6E6264A6">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1</w:t>
            </w:r>
          </w:p>
        </w:tc>
        <w:tc>
          <w:tcPr>
            <w:tcW w:w="2752" w:type="dxa"/>
            <w:tcBorders>
              <w:top w:val="single" w:color="auto" w:sz="4" w:space="0"/>
              <w:left w:val="single" w:color="auto" w:sz="4" w:space="0"/>
              <w:bottom w:val="single" w:color="auto" w:sz="4" w:space="0"/>
              <w:right w:val="single" w:color="auto" w:sz="4" w:space="0"/>
            </w:tcBorders>
            <w:vAlign w:val="center"/>
          </w:tcPr>
          <w:p w14:paraId="4FBC2AB1">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《人体结构与功能》</w:t>
            </w:r>
          </w:p>
        </w:tc>
        <w:tc>
          <w:tcPr>
            <w:tcW w:w="4689" w:type="dxa"/>
            <w:tcBorders>
              <w:top w:val="single" w:color="auto" w:sz="4" w:space="0"/>
              <w:left w:val="single" w:color="auto" w:sz="4" w:space="0"/>
              <w:bottom w:val="single" w:color="auto" w:sz="4" w:space="0"/>
            </w:tcBorders>
          </w:tcPr>
          <w:p w14:paraId="00BEA1D8">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人体结构与功能》通过本课程的学生，使学生掌握构成人体的各器官的正常形态结构、位置毗邻关系和生理功能，并能正确应用这门课程知识，为学好后续的专业基础课、专业课打下牢固基础，使学生能利用人体结构及其生理功能的相关知识去理解临床常见疾病的产生机理，能运用解剖和生理知识帮助完成各项老年保健操作任务。同时使学生掌握和了解现代正常人体功能的基本理论、基本知识，了解正常人体功能的发展现状，理解正常人体功能的调节及机制，为学习其他医学基础课程、专业课程、老年保健操作技能等提供理论基础，为健康管理人员提高自身业务素质和增强适应职业变化的能力奠定坚实基础，从而更好的从事健康服务与管理工作。</w:t>
            </w:r>
          </w:p>
        </w:tc>
      </w:tr>
      <w:tr w14:paraId="6301F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1CF8C795">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2</w:t>
            </w:r>
          </w:p>
        </w:tc>
        <w:tc>
          <w:tcPr>
            <w:tcW w:w="2752" w:type="dxa"/>
            <w:tcBorders>
              <w:top w:val="single" w:color="auto" w:sz="4" w:space="0"/>
              <w:left w:val="single" w:color="auto" w:sz="4" w:space="0"/>
              <w:bottom w:val="single" w:color="auto" w:sz="4" w:space="0"/>
              <w:right w:val="single" w:color="auto" w:sz="4" w:space="0"/>
            </w:tcBorders>
            <w:vAlign w:val="center"/>
          </w:tcPr>
          <w:p w14:paraId="0F0D50FF">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《老年生理与心理概论》</w:t>
            </w:r>
          </w:p>
        </w:tc>
        <w:tc>
          <w:tcPr>
            <w:tcW w:w="4689" w:type="dxa"/>
            <w:tcBorders>
              <w:top w:val="single" w:color="auto" w:sz="4" w:space="0"/>
              <w:left w:val="single" w:color="auto" w:sz="4" w:space="0"/>
              <w:bottom w:val="single" w:color="auto" w:sz="4" w:space="0"/>
            </w:tcBorders>
          </w:tcPr>
          <w:p w14:paraId="0CE908C4">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生理与心理概论》本课程主要内容包括老年人的生理变化、老年心理学概述、老年人的感知觉、老年人的记忆、老年人的语言和思维、老年人的智力与创造力、老年人的动机与意志等。课程学习老年人生理与心理学所需的基础知识的同时，也探讨了老年人的生活经历、家庭等对老年生理与心理健康的重要影响。</w:t>
            </w:r>
          </w:p>
        </w:tc>
      </w:tr>
      <w:tr w14:paraId="46AA1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5CD13444">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3</w:t>
            </w:r>
          </w:p>
        </w:tc>
        <w:tc>
          <w:tcPr>
            <w:tcW w:w="2752" w:type="dxa"/>
            <w:tcBorders>
              <w:top w:val="single" w:color="auto" w:sz="4" w:space="0"/>
              <w:left w:val="single" w:color="auto" w:sz="4" w:space="0"/>
              <w:bottom w:val="single" w:color="auto" w:sz="4" w:space="0"/>
              <w:right w:val="single" w:color="auto" w:sz="4" w:space="0"/>
            </w:tcBorders>
            <w:vAlign w:val="center"/>
          </w:tcPr>
          <w:p w14:paraId="60CF05D8">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《老年常见疾病概要》</w:t>
            </w:r>
          </w:p>
        </w:tc>
        <w:tc>
          <w:tcPr>
            <w:tcW w:w="4689" w:type="dxa"/>
            <w:tcBorders>
              <w:top w:val="single" w:color="auto" w:sz="4" w:space="0"/>
              <w:left w:val="single" w:color="auto" w:sz="4" w:space="0"/>
              <w:bottom w:val="single" w:color="auto" w:sz="4" w:space="0"/>
            </w:tcBorders>
          </w:tcPr>
          <w:p w14:paraId="012013F4">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常见疾病概要》本课程从专业培养目标出发学习内容包括呼吸系统常见病的预防与照护、循环系统常见病的预防与照护、内分泌系统常见病的预防与照护、泌尿系统常见病的预防与照护、神经系统常见病的预防与照护、免疫与运动系统常见病的预防与照护。通过课程学习可以更好地理解和掌握老年常见病的预防与照护知识和技术的应用。</w:t>
            </w:r>
          </w:p>
        </w:tc>
      </w:tr>
      <w:tr w14:paraId="625AF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06DAEB61">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4</w:t>
            </w:r>
          </w:p>
        </w:tc>
        <w:tc>
          <w:tcPr>
            <w:tcW w:w="2752" w:type="dxa"/>
            <w:tcBorders>
              <w:top w:val="single" w:color="auto" w:sz="4" w:space="0"/>
              <w:left w:val="single" w:color="auto" w:sz="4" w:space="0"/>
              <w:bottom w:val="single" w:color="auto" w:sz="4" w:space="0"/>
              <w:right w:val="single" w:color="auto" w:sz="4" w:space="0"/>
            </w:tcBorders>
            <w:vAlign w:val="center"/>
          </w:tcPr>
          <w:p w14:paraId="1784AA67">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《老年人综合能力评估》</w:t>
            </w:r>
          </w:p>
        </w:tc>
        <w:tc>
          <w:tcPr>
            <w:tcW w:w="4689" w:type="dxa"/>
            <w:tcBorders>
              <w:top w:val="single" w:color="auto" w:sz="4" w:space="0"/>
              <w:left w:val="single" w:color="auto" w:sz="4" w:space="0"/>
              <w:bottom w:val="single" w:color="auto" w:sz="4" w:space="0"/>
            </w:tcBorders>
          </w:tcPr>
          <w:p w14:paraId="5789F3CE">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人综合能力评估》主要教学内容本课程内容涵盖了当今社会老年人身体各方面评估内容。是岗课赛证的课证融通课程。通过本课程的学习不仅有助于老年人保健与管理专业学生更好地理解专业内涵、打下专业学习的基础，也有助于深入的行业认知，以开阔视野、提升自身的职业素养。</w:t>
            </w:r>
          </w:p>
        </w:tc>
      </w:tr>
      <w:tr w14:paraId="2C410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57ADA5EA">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5</w:t>
            </w:r>
          </w:p>
        </w:tc>
        <w:tc>
          <w:tcPr>
            <w:tcW w:w="2752" w:type="dxa"/>
            <w:tcBorders>
              <w:top w:val="single" w:color="auto" w:sz="4" w:space="0"/>
              <w:left w:val="single" w:color="auto" w:sz="4" w:space="0"/>
              <w:bottom w:val="single" w:color="auto" w:sz="4" w:space="0"/>
              <w:right w:val="single" w:color="auto" w:sz="4" w:space="0"/>
            </w:tcBorders>
            <w:vAlign w:val="center"/>
          </w:tcPr>
          <w:p w14:paraId="3BC2F46D">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《传统中医保健技术》</w:t>
            </w:r>
          </w:p>
        </w:tc>
        <w:tc>
          <w:tcPr>
            <w:tcW w:w="4689" w:type="dxa"/>
            <w:tcBorders>
              <w:top w:val="single" w:color="auto" w:sz="4" w:space="0"/>
              <w:left w:val="single" w:color="auto" w:sz="4" w:space="0"/>
              <w:bottom w:val="single" w:color="auto" w:sz="4" w:space="0"/>
            </w:tcBorders>
          </w:tcPr>
          <w:p w14:paraId="4127BB16">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传统中医保健技术》以常用的中医传统的保养身心，增强体质，预防疾病，延年益寿的理论和方法为主要内容，旨在帮助学生运用书中理论和方法开展中医保健活动。全书分为基知识篇，方法篇，应用篇三个篇章。知识篇介绍学习中医养生与保健必要的基础知识；方法篇介绍精神心理养生与保健、起居养生与保健、药物食物养生与保健、运动养生与保健、经络养生与保健等具体养生与保健方法；应用篇介绍季节养生与保健、体质养生与保健、亚健康以及常见疾病养生与保健等内容，是各种养生方法的综合应用。可以帮助读者更好地了解中医养生的文化，中医保健的基本常识。</w:t>
            </w:r>
          </w:p>
        </w:tc>
      </w:tr>
      <w:tr w14:paraId="2ACE0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565ED158">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6</w:t>
            </w:r>
          </w:p>
        </w:tc>
        <w:tc>
          <w:tcPr>
            <w:tcW w:w="2752" w:type="dxa"/>
            <w:tcBorders>
              <w:top w:val="single" w:color="auto" w:sz="4" w:space="0"/>
              <w:left w:val="single" w:color="auto" w:sz="4" w:space="0"/>
              <w:bottom w:val="single" w:color="auto" w:sz="4" w:space="0"/>
              <w:right w:val="single" w:color="auto" w:sz="4" w:space="0"/>
            </w:tcBorders>
            <w:vAlign w:val="center"/>
          </w:tcPr>
          <w:p w14:paraId="0E920AE4">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《养老护理综合实训》</w:t>
            </w:r>
          </w:p>
        </w:tc>
        <w:tc>
          <w:tcPr>
            <w:tcW w:w="4689" w:type="dxa"/>
            <w:tcBorders>
              <w:top w:val="single" w:color="auto" w:sz="4" w:space="0"/>
              <w:left w:val="single" w:color="auto" w:sz="4" w:space="0"/>
              <w:bottom w:val="single" w:color="auto" w:sz="4" w:space="0"/>
            </w:tcBorders>
          </w:tcPr>
          <w:p w14:paraId="13B89237">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养老护理综合实训》本课程充分体现“岗-课-赛-证”融通，落实养老护理员国家职业技能标准、国家老年保健与管理专业教学标准，对接养老护理员岗位、养老护理员技能大赛、老年照护职业技能等级证书、老年人照护/病患照护专项职业能力证书等，精选学习内容并进行模块化组织，主要包括“生活照料”、“基础护理”、“康复训练”、“照护评估”、“心理支持”等模块，以老年人常见照护问题为依据设置教学项目，内容具有实用性和前瞻性。</w:t>
            </w:r>
          </w:p>
        </w:tc>
      </w:tr>
      <w:tr w14:paraId="37E07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3C59BBFC">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7</w:t>
            </w:r>
          </w:p>
        </w:tc>
        <w:tc>
          <w:tcPr>
            <w:tcW w:w="2752" w:type="dxa"/>
            <w:tcBorders>
              <w:top w:val="single" w:color="auto" w:sz="4" w:space="0"/>
              <w:left w:val="single" w:color="auto" w:sz="4" w:space="0"/>
              <w:bottom w:val="single" w:color="auto" w:sz="4" w:space="0"/>
              <w:right w:val="single" w:color="auto" w:sz="4" w:space="0"/>
            </w:tcBorders>
            <w:vAlign w:val="center"/>
          </w:tcPr>
          <w:p w14:paraId="598D8D95">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《校外岗位实训》</w:t>
            </w:r>
          </w:p>
        </w:tc>
        <w:tc>
          <w:tcPr>
            <w:tcW w:w="4689" w:type="dxa"/>
            <w:tcBorders>
              <w:top w:val="single" w:color="auto" w:sz="4" w:space="0"/>
              <w:left w:val="single" w:color="auto" w:sz="4" w:space="0"/>
              <w:bottom w:val="single" w:color="auto" w:sz="4" w:space="0"/>
            </w:tcBorders>
          </w:tcPr>
          <w:p w14:paraId="267D8192">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校外岗位实训》课程目标：通过开展认识实习，提高学生对临床工作的认识，培养职业认同感和责任感；在临床情景中，将理论教学与真实案例相结合，培养临床思维能力和沟通交流能力。认知见习指学生由职业学校组织到实习单位参观、观摩和体验，形成对实习单位和相关岗位的初步认识的活动。岗位实习指具备一定实践岗位工作能力的学生，在专业人员指导下，辅助或相对独立参与实际工作的活动。</w:t>
            </w:r>
          </w:p>
        </w:tc>
      </w:tr>
      <w:bookmarkEnd w:id="43"/>
    </w:tbl>
    <w:p w14:paraId="39FC54C7">
      <w:pPr>
        <w:ind w:firstLine="560"/>
        <w:rPr>
          <w:rStyle w:val="24"/>
          <w:rFonts w:hint="eastAsia" w:asciiTheme="minorEastAsia" w:hAnsiTheme="minorEastAsia" w:eastAsiaTheme="minorEastAsia" w:cstheme="minorEastAsia"/>
          <w:b w:val="0"/>
          <w:bCs/>
          <w:color w:val="000000" w:themeColor="text1"/>
          <w:sz w:val="28"/>
          <w:szCs w:val="28"/>
          <w14:textFill>
            <w14:solidFill>
              <w14:schemeClr w14:val="tx1"/>
            </w14:solidFill>
          </w14:textFill>
        </w:rPr>
      </w:pPr>
      <w:bookmarkStart w:id="44" w:name="_Toc139463172"/>
      <w:bookmarkStart w:id="45" w:name="_Toc139462662"/>
      <w:bookmarkStart w:id="46" w:name="_Toc139463364"/>
      <w:r>
        <w:rPr>
          <w:rStyle w:val="24"/>
          <w:rFonts w:hint="eastAsia" w:asciiTheme="minorEastAsia" w:hAnsiTheme="minorEastAsia" w:eastAsiaTheme="minorEastAsia" w:cstheme="minorEastAsia"/>
          <w:b w:val="0"/>
          <w:bCs/>
          <w:color w:val="000000" w:themeColor="text1"/>
          <w:sz w:val="28"/>
          <w:szCs w:val="28"/>
          <w14:textFill>
            <w14:solidFill>
              <w14:schemeClr w14:val="tx1"/>
            </w14:solidFill>
          </w14:textFill>
        </w:rPr>
        <w:t>3</w:t>
      </w:r>
      <w:r>
        <w:rPr>
          <w:rStyle w:val="24"/>
          <w:rFonts w:asciiTheme="minorEastAsia" w:hAnsiTheme="minorEastAsia" w:eastAsiaTheme="minorEastAsia" w:cstheme="minorEastAsia"/>
          <w:b w:val="0"/>
          <w:bCs/>
          <w:color w:val="000000" w:themeColor="text1"/>
          <w:sz w:val="28"/>
          <w:szCs w:val="28"/>
          <w14:textFill>
            <w14:solidFill>
              <w14:schemeClr w14:val="tx1"/>
            </w14:solidFill>
          </w14:textFill>
        </w:rPr>
        <w:t>.</w:t>
      </w:r>
      <w:r>
        <w:rPr>
          <w:rStyle w:val="24"/>
          <w:rFonts w:hint="eastAsia" w:asciiTheme="minorEastAsia" w:hAnsiTheme="minorEastAsia" w:eastAsiaTheme="minorEastAsia" w:cstheme="minorEastAsia"/>
          <w:b w:val="0"/>
          <w:bCs/>
          <w:color w:val="000000" w:themeColor="text1"/>
          <w:sz w:val="28"/>
          <w:szCs w:val="28"/>
          <w14:textFill>
            <w14:solidFill>
              <w14:schemeClr w14:val="tx1"/>
            </w14:solidFill>
          </w14:textFill>
        </w:rPr>
        <w:t>专业选修课程。</w:t>
      </w:r>
      <w:bookmarkEnd w:id="44"/>
      <w:bookmarkEnd w:id="45"/>
      <w:bookmarkEnd w:id="46"/>
    </w:p>
    <w:p w14:paraId="204D366E">
      <w:pPr>
        <w:ind w:firstLine="560"/>
        <w:rPr>
          <w:rStyle w:val="24"/>
          <w:rFonts w:hint="eastAsia" w:asciiTheme="minorEastAsia" w:hAnsiTheme="minorEastAsia" w:eastAsiaTheme="minorEastAsia" w:cstheme="minorEastAsia"/>
          <w:b w:val="0"/>
          <w:bCs/>
          <w:color w:val="000000" w:themeColor="text1"/>
          <w:sz w:val="28"/>
          <w:szCs w:val="28"/>
          <w14:textFill>
            <w14:solidFill>
              <w14:schemeClr w14:val="tx1"/>
            </w14:solidFill>
          </w14:textFill>
        </w:rPr>
      </w:pPr>
      <w:bookmarkStart w:id="47" w:name="_Toc139462663"/>
      <w:bookmarkStart w:id="48" w:name="_Toc139463365"/>
      <w:bookmarkStart w:id="49" w:name="_Toc139463173"/>
      <w:r>
        <w:rPr>
          <w:rStyle w:val="24"/>
          <w:rFonts w:hint="eastAsia" w:asciiTheme="minorEastAsia" w:hAnsiTheme="minorEastAsia" w:eastAsiaTheme="minorEastAsia" w:cstheme="minorEastAsia"/>
          <w:b w:val="0"/>
          <w:bCs/>
          <w:color w:val="000000" w:themeColor="text1"/>
          <w:sz w:val="28"/>
          <w:szCs w:val="28"/>
          <w14:textFill>
            <w14:solidFill>
              <w14:schemeClr w14:val="tx1"/>
            </w14:solidFill>
          </w14:textFill>
        </w:rPr>
        <w:t>《中医养生与食疗》、《老年心理尉藉》、《康养政策法规与标准》、《老年运动与健康》、《老年居住环境评估》、《急救技术》、《老年社会工作实务》、《老龄事业与产业发展》、《社区居家智慧养老管理》、《安宁照护》。</w:t>
      </w:r>
      <w:bookmarkEnd w:id="47"/>
      <w:bookmarkEnd w:id="48"/>
      <w:bookmarkEnd w:id="49"/>
    </w:p>
    <w:p w14:paraId="4D2DCF29">
      <w:pPr>
        <w:adjustRightInd w:val="0"/>
        <w:snapToGrid w:val="0"/>
        <w:ind w:firstLine="361"/>
        <w:jc w:val="center"/>
        <w:rPr>
          <w:rFonts w:hint="eastAsia"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表</w:t>
      </w:r>
      <w:r>
        <w:rPr>
          <w:rFonts w:asciiTheme="minorEastAsia" w:hAnsiTheme="minorEastAsia" w:cstheme="minorEastAsia"/>
          <w:b/>
          <w:bCs/>
          <w:color w:val="000000" w:themeColor="text1"/>
          <w:sz w:val="18"/>
          <w:szCs w:val="18"/>
          <w14:textFill>
            <w14:solidFill>
              <w14:schemeClr w14:val="tx1"/>
            </w14:solidFill>
          </w14:textFill>
        </w:rPr>
        <w:t>4</w:t>
      </w:r>
      <w:r>
        <w:rPr>
          <w:rFonts w:hint="eastAsia" w:asciiTheme="minorEastAsia" w:hAnsiTheme="minorEastAsia" w:cstheme="minorEastAsia"/>
          <w:b/>
          <w:bCs/>
          <w:color w:val="000000" w:themeColor="text1"/>
          <w:sz w:val="18"/>
          <w:szCs w:val="18"/>
          <w14:textFill>
            <w14:solidFill>
              <w14:schemeClr w14:val="tx1"/>
            </w14:solidFill>
          </w14:textFill>
        </w:rPr>
        <w:t>专业选修课程主要教学内容</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5"/>
        <w:gridCol w:w="2752"/>
        <w:gridCol w:w="4689"/>
      </w:tblGrid>
      <w:tr w14:paraId="0ED47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tcPr>
          <w:p w14:paraId="71713062">
            <w:pPr>
              <w:adjustRightInd w:val="0"/>
              <w:snapToGrid w:val="0"/>
              <w:ind w:firstLine="361"/>
              <w:rPr>
                <w:rFonts w:hint="eastAsia"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序号</w:t>
            </w:r>
          </w:p>
        </w:tc>
        <w:tc>
          <w:tcPr>
            <w:tcW w:w="2752" w:type="dxa"/>
            <w:tcBorders>
              <w:top w:val="single" w:color="auto" w:sz="4" w:space="0"/>
              <w:left w:val="single" w:color="auto" w:sz="4" w:space="0"/>
              <w:bottom w:val="single" w:color="auto" w:sz="4" w:space="0"/>
              <w:right w:val="single" w:color="auto" w:sz="4" w:space="0"/>
            </w:tcBorders>
          </w:tcPr>
          <w:p w14:paraId="1E5A0D4D">
            <w:pPr>
              <w:adjustRightInd w:val="0"/>
              <w:snapToGrid w:val="0"/>
              <w:ind w:firstLine="361"/>
              <w:rPr>
                <w:rFonts w:hint="eastAsia"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专业选修课程名称</w:t>
            </w:r>
          </w:p>
        </w:tc>
        <w:tc>
          <w:tcPr>
            <w:tcW w:w="4689" w:type="dxa"/>
            <w:tcBorders>
              <w:top w:val="single" w:color="auto" w:sz="4" w:space="0"/>
              <w:left w:val="single" w:color="auto" w:sz="4" w:space="0"/>
              <w:bottom w:val="single" w:color="auto" w:sz="4" w:space="0"/>
            </w:tcBorders>
          </w:tcPr>
          <w:p w14:paraId="7FBCF373">
            <w:pPr>
              <w:adjustRightInd w:val="0"/>
              <w:snapToGrid w:val="0"/>
              <w:ind w:firstLine="361"/>
              <w:rPr>
                <w:rFonts w:hint="eastAsia" w:asciiTheme="minorEastAsia" w:hAnsiTheme="minorEastAsia" w:cstheme="minorEastAsia"/>
                <w:b/>
                <w:bCs/>
                <w:color w:val="000000" w:themeColor="text1"/>
                <w:sz w:val="18"/>
                <w:szCs w:val="18"/>
                <w14:textFill>
                  <w14:solidFill>
                    <w14:schemeClr w14:val="tx1"/>
                  </w14:solidFill>
                </w14:textFill>
              </w:rPr>
            </w:pPr>
            <w:r>
              <w:rPr>
                <w:rFonts w:hint="eastAsia" w:asciiTheme="minorEastAsia" w:hAnsiTheme="minorEastAsia" w:cstheme="minorEastAsia"/>
                <w:b/>
                <w:bCs/>
                <w:color w:val="000000" w:themeColor="text1"/>
                <w:sz w:val="18"/>
                <w:szCs w:val="18"/>
                <w14:textFill>
                  <w14:solidFill>
                    <w14:schemeClr w14:val="tx1"/>
                  </w14:solidFill>
                </w14:textFill>
              </w:rPr>
              <w:t>主要教学内容</w:t>
            </w:r>
          </w:p>
        </w:tc>
      </w:tr>
      <w:tr w14:paraId="5010B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06F168B2">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1</w:t>
            </w:r>
          </w:p>
        </w:tc>
        <w:tc>
          <w:tcPr>
            <w:tcW w:w="2752" w:type="dxa"/>
            <w:tcBorders>
              <w:top w:val="single" w:color="auto" w:sz="4" w:space="0"/>
              <w:left w:val="single" w:color="auto" w:sz="4" w:space="0"/>
              <w:bottom w:val="single" w:color="auto" w:sz="4" w:space="0"/>
              <w:right w:val="single" w:color="auto" w:sz="4" w:space="0"/>
            </w:tcBorders>
            <w:vAlign w:val="center"/>
          </w:tcPr>
          <w:p w14:paraId="764A1B79">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《中医养生与食疗》</w:t>
            </w:r>
          </w:p>
        </w:tc>
        <w:tc>
          <w:tcPr>
            <w:tcW w:w="4689" w:type="dxa"/>
            <w:tcBorders>
              <w:top w:val="single" w:color="auto" w:sz="4" w:space="0"/>
              <w:left w:val="single" w:color="auto" w:sz="4" w:space="0"/>
              <w:bottom w:val="single" w:color="auto" w:sz="4" w:space="0"/>
            </w:tcBorders>
          </w:tcPr>
          <w:p w14:paraId="140CF49C">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中医养生与食疗》是中医药的重要组成部分，主要内容有：中医养生概述、中医养生观念及基本原则、常用中医养生方法、中医食疗概述、中医食疗的历史沿革、中医食疗的基础知识、常见病证的食疗应用。以中医理论为指导，充分体现了中医的整体观、辨证观、健康观和养护观，运用中医的各种方法增强体质、预防疾病，从而达到善待生命、理顺健康的目的。</w:t>
            </w:r>
          </w:p>
        </w:tc>
      </w:tr>
      <w:tr w14:paraId="4A503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2D4A11E8">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2</w:t>
            </w:r>
          </w:p>
        </w:tc>
        <w:tc>
          <w:tcPr>
            <w:tcW w:w="2752" w:type="dxa"/>
            <w:tcBorders>
              <w:top w:val="single" w:color="auto" w:sz="4" w:space="0"/>
              <w:left w:val="single" w:color="auto" w:sz="4" w:space="0"/>
              <w:bottom w:val="single" w:color="auto" w:sz="4" w:space="0"/>
              <w:right w:val="single" w:color="auto" w:sz="4" w:space="0"/>
            </w:tcBorders>
            <w:vAlign w:val="center"/>
          </w:tcPr>
          <w:p w14:paraId="0D9DCC9F">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Style w:val="24"/>
                <w:rFonts w:hint="eastAsia" w:asciiTheme="minorEastAsia" w:hAnsiTheme="minorEastAsia" w:eastAsiaTheme="minorEastAsia" w:cstheme="minorEastAsia"/>
                <w:b w:val="0"/>
                <w:bCs/>
                <w:color w:val="000000" w:themeColor="text1"/>
                <w:sz w:val="18"/>
                <w:szCs w:val="18"/>
                <w14:textFill>
                  <w14:solidFill>
                    <w14:schemeClr w14:val="tx1"/>
                  </w14:solidFill>
                </w14:textFill>
              </w:rPr>
              <w:t>《老年心理尉藉》</w:t>
            </w:r>
          </w:p>
        </w:tc>
        <w:tc>
          <w:tcPr>
            <w:tcW w:w="4689" w:type="dxa"/>
            <w:tcBorders>
              <w:top w:val="single" w:color="auto" w:sz="4" w:space="0"/>
              <w:left w:val="single" w:color="auto" w:sz="4" w:space="0"/>
              <w:bottom w:val="single" w:color="auto" w:sz="4" w:space="0"/>
            </w:tcBorders>
          </w:tcPr>
          <w:p w14:paraId="79BFB358">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心理慰藉》是老年服务与管理专业的专业选修课程之一，包括老年人常见的心理问题、精神障碍及在各种复杂情况下的筛查、情感慰藉方法，同时提供了老年人心理精神健康促进方案，是一门集实践性和理论性、科学性和艺术性兼而有之的应用性学科，也是老年学类一门技能型基础课程。</w:t>
            </w:r>
          </w:p>
        </w:tc>
      </w:tr>
      <w:tr w14:paraId="15A3F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0175AF57">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3</w:t>
            </w:r>
          </w:p>
        </w:tc>
        <w:tc>
          <w:tcPr>
            <w:tcW w:w="2752" w:type="dxa"/>
            <w:tcBorders>
              <w:top w:val="single" w:color="auto" w:sz="4" w:space="0"/>
              <w:left w:val="single" w:color="auto" w:sz="4" w:space="0"/>
              <w:bottom w:val="single" w:color="auto" w:sz="4" w:space="0"/>
              <w:right w:val="single" w:color="auto" w:sz="4" w:space="0"/>
            </w:tcBorders>
            <w:vAlign w:val="center"/>
          </w:tcPr>
          <w:p w14:paraId="1AD44F42">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《康养政策法规与标准》</w:t>
            </w:r>
          </w:p>
        </w:tc>
        <w:tc>
          <w:tcPr>
            <w:tcW w:w="4689" w:type="dxa"/>
            <w:tcBorders>
              <w:top w:val="single" w:color="auto" w:sz="4" w:space="0"/>
              <w:left w:val="single" w:color="auto" w:sz="4" w:space="0"/>
              <w:bottom w:val="single" w:color="auto" w:sz="4" w:space="0"/>
            </w:tcBorders>
          </w:tcPr>
          <w:p w14:paraId="5DF168B9">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《康养政策法规与标准》</w:t>
            </w:r>
            <w:r>
              <w:rPr>
                <w:rFonts w:asciiTheme="minorEastAsia" w:hAnsiTheme="minorEastAsia" w:cstheme="minorEastAsia"/>
                <w:bCs/>
                <w:color w:val="000000" w:themeColor="text1"/>
                <w:sz w:val="18"/>
                <w:szCs w:val="18"/>
                <w14:textFill>
                  <w14:solidFill>
                    <w14:schemeClr w14:val="tx1"/>
                  </w14:solidFill>
                </w14:textFill>
              </w:rPr>
              <w:t>聚焦康养领域政策框架与标准体系，助力学习者掌握行业规范核心。首先解析康养服务内涵与发展背景，梳理政策法规的效力层级与主要类型，涵盖战略、规划、制度及操作层面的核心文件。重点解读关键法规，明确养老服务、中医养生等领域的合规要求。同时系统讲解康养标准体系，涵盖基础通用、服务提供、支撑保障三类标准，贯穿机构、居家、社区全场景。</w:t>
            </w:r>
          </w:p>
          <w:p w14:paraId="114B6D12">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asciiTheme="minorEastAsia" w:hAnsiTheme="minorEastAsia" w:cstheme="minorEastAsia"/>
                <w:bCs/>
                <w:color w:val="000000" w:themeColor="text1"/>
                <w:sz w:val="18"/>
                <w:szCs w:val="18"/>
                <w14:textFill>
                  <w14:solidFill>
                    <w14:schemeClr w14:val="tx1"/>
                  </w14:solidFill>
                </w14:textFill>
              </w:rPr>
              <w:t>课程结合案例分析与实践任务，指导学员评估政策执行与标准落实情况，强化对康养服务规范运营的理解与应用。</w:t>
            </w:r>
          </w:p>
        </w:tc>
      </w:tr>
      <w:tr w14:paraId="25E57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4F4FF010">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4</w:t>
            </w:r>
          </w:p>
        </w:tc>
        <w:tc>
          <w:tcPr>
            <w:tcW w:w="2752" w:type="dxa"/>
            <w:tcBorders>
              <w:top w:val="single" w:color="auto" w:sz="4" w:space="0"/>
              <w:left w:val="single" w:color="auto" w:sz="4" w:space="0"/>
              <w:bottom w:val="single" w:color="auto" w:sz="4" w:space="0"/>
              <w:right w:val="single" w:color="auto" w:sz="4" w:space="0"/>
            </w:tcBorders>
            <w:vAlign w:val="center"/>
          </w:tcPr>
          <w:p w14:paraId="48B986A8">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《老年运动与健康》</w:t>
            </w:r>
          </w:p>
        </w:tc>
        <w:tc>
          <w:tcPr>
            <w:tcW w:w="4689" w:type="dxa"/>
            <w:tcBorders>
              <w:top w:val="single" w:color="auto" w:sz="4" w:space="0"/>
              <w:left w:val="single" w:color="auto" w:sz="4" w:space="0"/>
              <w:bottom w:val="single" w:color="auto" w:sz="4" w:space="0"/>
            </w:tcBorders>
          </w:tcPr>
          <w:p w14:paraId="106FA3A4">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运动与健康》本教材共有6个内容模块，38个实操项目。第1模块介绍了运动学基本术语；第2模块为人体骨骼、肌肉解剖图谱；第3——5模块则分别介绍了适合健康、亚健康和疾病老人的各类康复保健操、常见疾病医疗体操、导引养生功，以及适合在老年人群体中开展的团体健康促进活动等；第6模块则介绍了全身各部位的保健按摩手法及流程，兼顾了保健按摩师（中级）资格证书考核要求以及为老服务相关服务技能，融传授知识、培养能力、提高素质于一体。</w:t>
            </w:r>
          </w:p>
        </w:tc>
      </w:tr>
      <w:tr w14:paraId="2051C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7030101C">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5</w:t>
            </w:r>
          </w:p>
        </w:tc>
        <w:tc>
          <w:tcPr>
            <w:tcW w:w="2752" w:type="dxa"/>
            <w:tcBorders>
              <w:top w:val="single" w:color="auto" w:sz="4" w:space="0"/>
              <w:left w:val="single" w:color="auto" w:sz="4" w:space="0"/>
              <w:bottom w:val="single" w:color="auto" w:sz="4" w:space="0"/>
              <w:right w:val="single" w:color="auto" w:sz="4" w:space="0"/>
            </w:tcBorders>
            <w:vAlign w:val="center"/>
          </w:tcPr>
          <w:p w14:paraId="7EE6ED51">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Style w:val="24"/>
                <w:rFonts w:hint="eastAsia" w:asciiTheme="minorEastAsia" w:hAnsiTheme="minorEastAsia" w:eastAsiaTheme="minorEastAsia" w:cstheme="minorEastAsia"/>
                <w:b w:val="0"/>
                <w:bCs/>
                <w:color w:val="000000" w:themeColor="text1"/>
                <w:sz w:val="18"/>
                <w:szCs w:val="18"/>
                <w14:textFill>
                  <w14:solidFill>
                    <w14:schemeClr w14:val="tx1"/>
                  </w14:solidFill>
                </w14:textFill>
              </w:rPr>
              <w:t>《老年居住环境评估》</w:t>
            </w:r>
          </w:p>
        </w:tc>
        <w:tc>
          <w:tcPr>
            <w:tcW w:w="4689" w:type="dxa"/>
            <w:tcBorders>
              <w:top w:val="single" w:color="auto" w:sz="4" w:space="0"/>
              <w:left w:val="single" w:color="auto" w:sz="4" w:space="0"/>
              <w:bottom w:val="single" w:color="auto" w:sz="4" w:space="0"/>
            </w:tcBorders>
          </w:tcPr>
          <w:p w14:paraId="7C2B3309">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居住环境评估》本教材的主要内容包括入口与玄关的无障碍设计、厨房的无障碍设计、卫浴间的无障碍设计、卧室与书房的无障碍设计、客厅的无障碍设计及公共环境的无障碍设计。本书作为国内首套“老年保健与管理”专业系列教材的一种，对于打破老年服务专业教材短缺的瓶颈、弥补国内相关专业教材的空白具有重要意义。在我国老年人口不断增多、养老服务人才短缺的情况下，本教材的应用必将在培养专业人才、提高养老服务专业教学水平上发挥重要作用。</w:t>
            </w:r>
          </w:p>
        </w:tc>
      </w:tr>
      <w:tr w14:paraId="7F28C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7D76F239">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6</w:t>
            </w:r>
          </w:p>
        </w:tc>
        <w:tc>
          <w:tcPr>
            <w:tcW w:w="2752" w:type="dxa"/>
            <w:tcBorders>
              <w:top w:val="single" w:color="auto" w:sz="4" w:space="0"/>
              <w:left w:val="single" w:color="auto" w:sz="4" w:space="0"/>
              <w:bottom w:val="single" w:color="auto" w:sz="4" w:space="0"/>
              <w:right w:val="single" w:color="auto" w:sz="4" w:space="0"/>
            </w:tcBorders>
            <w:vAlign w:val="center"/>
          </w:tcPr>
          <w:p w14:paraId="5737628D">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Style w:val="24"/>
                <w:rFonts w:hint="eastAsia" w:asciiTheme="minorEastAsia" w:hAnsiTheme="minorEastAsia" w:eastAsiaTheme="minorEastAsia" w:cstheme="minorEastAsia"/>
                <w:b w:val="0"/>
                <w:bCs/>
                <w:color w:val="000000" w:themeColor="text1"/>
                <w:sz w:val="18"/>
                <w:szCs w:val="18"/>
                <w14:textFill>
                  <w14:solidFill>
                    <w14:schemeClr w14:val="tx1"/>
                  </w14:solidFill>
                </w14:textFill>
              </w:rPr>
              <w:t>《急救技术》</w:t>
            </w:r>
          </w:p>
        </w:tc>
        <w:tc>
          <w:tcPr>
            <w:tcW w:w="4689" w:type="dxa"/>
            <w:tcBorders>
              <w:top w:val="single" w:color="auto" w:sz="4" w:space="0"/>
              <w:left w:val="single" w:color="auto" w:sz="4" w:space="0"/>
              <w:bottom w:val="single" w:color="auto" w:sz="4" w:space="0"/>
            </w:tcBorders>
          </w:tcPr>
          <w:p w14:paraId="02CCA028">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《急救技术》本教材以任务驱动，共分九个任务，即认识红十字运动、 认识应急救护、气道异物梗阻急救、心肺复苏、外伤救护技术、意外伤害救护、灾难救护、急性中毒救护、常见急症救护。其中，心肺复苏、外伤救护技术为核心任务。学生学习后可以达到提高急救老年人的培训的效率。</w:t>
            </w:r>
          </w:p>
        </w:tc>
      </w:tr>
      <w:tr w14:paraId="2CA95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5A279E41">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7</w:t>
            </w:r>
          </w:p>
        </w:tc>
        <w:tc>
          <w:tcPr>
            <w:tcW w:w="2752" w:type="dxa"/>
            <w:tcBorders>
              <w:top w:val="single" w:color="auto" w:sz="4" w:space="0"/>
              <w:left w:val="single" w:color="auto" w:sz="4" w:space="0"/>
              <w:bottom w:val="single" w:color="auto" w:sz="4" w:space="0"/>
              <w:right w:val="single" w:color="auto" w:sz="4" w:space="0"/>
            </w:tcBorders>
            <w:vAlign w:val="center"/>
          </w:tcPr>
          <w:p w14:paraId="3CEF19ED">
            <w:pPr>
              <w:adjustRightInd w:val="0"/>
              <w:snapToGrid w:val="0"/>
              <w:ind w:firstLine="360"/>
              <w:rPr>
                <w:rStyle w:val="24"/>
                <w:rFonts w:hint="eastAsia" w:asciiTheme="minorEastAsia" w:hAnsiTheme="minorEastAsia" w:eastAsiaTheme="minorEastAsia" w:cstheme="minorEastAsia"/>
                <w:b w:val="0"/>
                <w:bCs/>
                <w:color w:val="000000" w:themeColor="text1"/>
                <w:sz w:val="18"/>
                <w:szCs w:val="18"/>
                <w14:textFill>
                  <w14:solidFill>
                    <w14:schemeClr w14:val="tx1"/>
                  </w14:solidFill>
                </w14:textFill>
              </w:rPr>
            </w:pPr>
            <w:bookmarkStart w:id="50" w:name="_Toc139463177"/>
            <w:bookmarkStart w:id="51" w:name="_Toc139463369"/>
            <w:bookmarkStart w:id="52" w:name="_Toc139462667"/>
            <w:r>
              <w:rPr>
                <w:rStyle w:val="24"/>
                <w:rFonts w:hint="eastAsia" w:asciiTheme="minorEastAsia" w:hAnsiTheme="minorEastAsia" w:eastAsiaTheme="minorEastAsia" w:cstheme="minorEastAsia"/>
                <w:b w:val="0"/>
                <w:bCs/>
                <w:color w:val="000000" w:themeColor="text1"/>
                <w:sz w:val="18"/>
                <w:szCs w:val="18"/>
                <w14:textFill>
                  <w14:solidFill>
                    <w14:schemeClr w14:val="tx1"/>
                  </w14:solidFill>
                </w14:textFill>
              </w:rPr>
              <w:t>《老年社会工作实务》</w:t>
            </w:r>
            <w:bookmarkEnd w:id="50"/>
            <w:bookmarkEnd w:id="51"/>
            <w:bookmarkEnd w:id="52"/>
          </w:p>
        </w:tc>
        <w:tc>
          <w:tcPr>
            <w:tcW w:w="4689" w:type="dxa"/>
            <w:tcBorders>
              <w:top w:val="single" w:color="auto" w:sz="4" w:space="0"/>
              <w:left w:val="single" w:color="auto" w:sz="4" w:space="0"/>
              <w:bottom w:val="single" w:color="auto" w:sz="4" w:space="0"/>
            </w:tcBorders>
          </w:tcPr>
          <w:p w14:paraId="3BC26BAB">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年社会工作实务》本书共分9章。第一章简要介绍了社会工作和老年社会工作的概念，并揭示了老年社会工作的研究意义。第二章对老年社会工作的理论基础与实务原则，进行了说明。第三章主要阐述老年社会工作的传统方法，即个案、团体、社区及行政四种方法。第四章是对老年人的经济保障和家庭养老作的介绍，看看社会工作如何帮助老年人处理经济方面的问题。第五章则对老年人合法权益的保障以及老年歧视、虐待及自杀问题作了介绍说明。第六章介绍老年人的健康问题，倡导健康的生活方式。第七章则对老年人的长期护理和临终关怀作了介绍。第八章和第九章介绍老年人的社会参与情况，两章分别介绍老年人的学习、教育和老年人社会参与情况。</w:t>
            </w:r>
          </w:p>
        </w:tc>
      </w:tr>
      <w:tr w14:paraId="3CBD3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78BDDBEA">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8</w:t>
            </w:r>
          </w:p>
        </w:tc>
        <w:tc>
          <w:tcPr>
            <w:tcW w:w="2752" w:type="dxa"/>
            <w:tcBorders>
              <w:top w:val="single" w:color="auto" w:sz="4" w:space="0"/>
              <w:left w:val="single" w:color="auto" w:sz="4" w:space="0"/>
              <w:bottom w:val="single" w:color="auto" w:sz="4" w:space="0"/>
              <w:right w:val="single" w:color="auto" w:sz="4" w:space="0"/>
            </w:tcBorders>
            <w:vAlign w:val="center"/>
          </w:tcPr>
          <w:p w14:paraId="26AA969F">
            <w:pPr>
              <w:adjustRightInd w:val="0"/>
              <w:snapToGrid w:val="0"/>
              <w:ind w:firstLine="360"/>
              <w:rPr>
                <w:rStyle w:val="24"/>
                <w:rFonts w:hint="eastAsia" w:asciiTheme="minorEastAsia" w:hAnsiTheme="minorEastAsia" w:eastAsiaTheme="minorEastAsia" w:cstheme="minorEastAsia"/>
                <w:b w:val="0"/>
                <w:bCs/>
                <w:color w:val="000000" w:themeColor="text1"/>
                <w:sz w:val="18"/>
                <w:szCs w:val="18"/>
                <w14:textFill>
                  <w14:solidFill>
                    <w14:schemeClr w14:val="tx1"/>
                  </w14:solidFill>
                </w14:textFill>
              </w:rPr>
            </w:pPr>
            <w:r>
              <w:rPr>
                <w:rStyle w:val="24"/>
                <w:rFonts w:hint="eastAsia" w:asciiTheme="minorEastAsia" w:hAnsiTheme="minorEastAsia" w:eastAsiaTheme="minorEastAsia" w:cstheme="minorEastAsia"/>
                <w:b w:val="0"/>
                <w:bCs/>
                <w:color w:val="000000" w:themeColor="text1"/>
                <w:sz w:val="18"/>
                <w:szCs w:val="18"/>
                <w14:textFill>
                  <w14:solidFill>
                    <w14:schemeClr w14:val="tx1"/>
                  </w14:solidFill>
                </w14:textFill>
              </w:rPr>
              <w:t>《老龄事业与产业发展》</w:t>
            </w:r>
          </w:p>
        </w:tc>
        <w:tc>
          <w:tcPr>
            <w:tcW w:w="4689" w:type="dxa"/>
            <w:tcBorders>
              <w:top w:val="single" w:color="auto" w:sz="4" w:space="0"/>
              <w:left w:val="single" w:color="auto" w:sz="4" w:space="0"/>
              <w:bottom w:val="single" w:color="auto" w:sz="4" w:space="0"/>
            </w:tcBorders>
          </w:tcPr>
          <w:p w14:paraId="796119EA">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《老龄事业与产业发展》</w:t>
            </w:r>
            <w:r>
              <w:rPr>
                <w:rFonts w:asciiTheme="minorEastAsia" w:hAnsiTheme="minorEastAsia" w:cstheme="minorEastAsia"/>
                <w:bCs/>
                <w:color w:val="000000" w:themeColor="text1"/>
                <w:sz w:val="18"/>
                <w:szCs w:val="18"/>
                <w14:textFill>
                  <w14:solidFill>
                    <w14:schemeClr w14:val="tx1"/>
                  </w14:solidFill>
                </w14:textFill>
              </w:rPr>
              <w:t>课程立足积极应对人口老龄化国家战略，解析老龄事业与产业的内涵边界与协同逻辑 —— 事业凸显兜底普惠的公共服务属性，产业侧重市场化的多元供给。</w:t>
            </w:r>
          </w:p>
          <w:p w14:paraId="1D2C2324">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asciiTheme="minorEastAsia" w:hAnsiTheme="minorEastAsia" w:cstheme="minorEastAsia"/>
                <w:bCs/>
                <w:color w:val="000000" w:themeColor="text1"/>
                <w:sz w:val="18"/>
                <w:szCs w:val="18"/>
                <w14:textFill>
                  <w14:solidFill>
                    <w14:schemeClr w14:val="tx1"/>
                  </w14:solidFill>
                </w14:textFill>
              </w:rPr>
              <w:t>课程梳理 “十四五” 规划等政策框架，讲解居家社区机构协同、医养康养结合的服务体系建设。同时聚焦银发经济业态，涵盖智慧养老、旅居康养等新方向，结合案例分析资源配置、政策支持与国际经验，助力理解行业发展路径与实践要点。</w:t>
            </w:r>
          </w:p>
          <w:p w14:paraId="414CDCBE">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p>
        </w:tc>
      </w:tr>
      <w:tr w14:paraId="0916A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41BA261F">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9</w:t>
            </w:r>
          </w:p>
        </w:tc>
        <w:tc>
          <w:tcPr>
            <w:tcW w:w="2752" w:type="dxa"/>
            <w:tcBorders>
              <w:top w:val="single" w:color="auto" w:sz="4" w:space="0"/>
              <w:left w:val="single" w:color="auto" w:sz="4" w:space="0"/>
              <w:bottom w:val="single" w:color="auto" w:sz="4" w:space="0"/>
              <w:right w:val="single" w:color="auto" w:sz="4" w:space="0"/>
            </w:tcBorders>
            <w:vAlign w:val="center"/>
          </w:tcPr>
          <w:p w14:paraId="1D555D10">
            <w:pPr>
              <w:adjustRightInd w:val="0"/>
              <w:snapToGrid w:val="0"/>
              <w:ind w:firstLine="360"/>
              <w:rPr>
                <w:rStyle w:val="24"/>
                <w:rFonts w:hint="eastAsia" w:asciiTheme="minorEastAsia" w:hAnsiTheme="minorEastAsia" w:eastAsiaTheme="minorEastAsia" w:cstheme="minorEastAsia"/>
                <w:b w:val="0"/>
                <w:bCs/>
                <w:color w:val="000000" w:themeColor="text1"/>
                <w:sz w:val="18"/>
                <w:szCs w:val="18"/>
                <w14:textFill>
                  <w14:solidFill>
                    <w14:schemeClr w14:val="tx1"/>
                  </w14:solidFill>
                </w14:textFill>
              </w:rPr>
            </w:pPr>
            <w:r>
              <w:rPr>
                <w:rStyle w:val="24"/>
                <w:rFonts w:hint="eastAsia" w:asciiTheme="minorEastAsia" w:hAnsiTheme="minorEastAsia" w:eastAsiaTheme="minorEastAsia" w:cstheme="minorEastAsia"/>
                <w:b w:val="0"/>
                <w:bCs/>
                <w:color w:val="000000" w:themeColor="text1"/>
                <w:sz w:val="18"/>
                <w:szCs w:val="18"/>
                <w14:textFill>
                  <w14:solidFill>
                    <w14:schemeClr w14:val="tx1"/>
                  </w14:solidFill>
                </w14:textFill>
              </w:rPr>
              <w:t>《社区居家智慧养老管理》</w:t>
            </w:r>
          </w:p>
        </w:tc>
        <w:tc>
          <w:tcPr>
            <w:tcW w:w="4689" w:type="dxa"/>
            <w:tcBorders>
              <w:top w:val="single" w:color="auto" w:sz="4" w:space="0"/>
              <w:left w:val="single" w:color="auto" w:sz="4" w:space="0"/>
              <w:bottom w:val="single" w:color="auto" w:sz="4" w:space="0"/>
            </w:tcBorders>
          </w:tcPr>
          <w:p w14:paraId="6EDFF491">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《社区居家智慧养老管理》</w:t>
            </w:r>
            <w:r>
              <w:rPr>
                <w:rFonts w:asciiTheme="minorEastAsia" w:hAnsiTheme="minorEastAsia" w:cstheme="minorEastAsia"/>
                <w:bCs/>
                <w:color w:val="000000" w:themeColor="text1"/>
                <w:sz w:val="18"/>
                <w:szCs w:val="18"/>
                <w14:textFill>
                  <w14:solidFill>
                    <w14:schemeClr w14:val="tx1"/>
                  </w14:solidFill>
                </w14:textFill>
              </w:rPr>
              <w:t>聚焦社区居家智慧养老的运营管理核心，解析“科技赋能 + 人文关怀”的服务逻辑。首先梳理智慧养老政策框架与县乡村三级服务网络建设要求，明确管理的政策依据与目标。</w:t>
            </w:r>
          </w:p>
          <w:p w14:paraId="20B66300">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asciiTheme="minorEastAsia" w:hAnsiTheme="minorEastAsia" w:cstheme="minorEastAsia"/>
                <w:bCs/>
                <w:color w:val="000000" w:themeColor="text1"/>
                <w:sz w:val="18"/>
                <w:szCs w:val="18"/>
                <w14:textFill>
                  <w14:solidFill>
                    <w14:schemeClr w14:val="tx1"/>
                  </w14:solidFill>
                </w14:textFill>
              </w:rPr>
              <w:t>课程核心讲解技术应用与管理实践：围绕 AIoT 技术构建的 “安全 - 健康 - 生活 - 心理” 服务体系，解析无感监测、智能预警等技术落地场景，以及家庭 - 社区 - 机构的数据协同机制。同时覆盖运营关键模块，包括服务资源整合、智能调度、隐私保护与风险管控。</w:t>
            </w:r>
          </w:p>
          <w:p w14:paraId="1000C873">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asciiTheme="minorEastAsia" w:hAnsiTheme="minorEastAsia" w:cstheme="minorEastAsia"/>
                <w:bCs/>
                <w:color w:val="000000" w:themeColor="text1"/>
                <w:sz w:val="18"/>
                <w:szCs w:val="18"/>
                <w14:textFill>
                  <w14:solidFill>
                    <w14:schemeClr w14:val="tx1"/>
                  </w14:solidFill>
                </w14:textFill>
              </w:rPr>
              <w:t>结合多地实践案例，指导学员掌握智慧平台运营、供需精准匹配与服务质量评估方法，强化科技与养老服务融合的管理能力</w:t>
            </w:r>
          </w:p>
        </w:tc>
      </w:tr>
      <w:tr w14:paraId="23DFE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dxa"/>
            <w:tcBorders>
              <w:top w:val="single" w:color="auto" w:sz="4" w:space="0"/>
              <w:bottom w:val="single" w:color="auto" w:sz="4" w:space="0"/>
              <w:right w:val="single" w:color="auto" w:sz="4" w:space="0"/>
            </w:tcBorders>
            <w:vAlign w:val="center"/>
          </w:tcPr>
          <w:p w14:paraId="4541ECEE">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10</w:t>
            </w:r>
          </w:p>
        </w:tc>
        <w:tc>
          <w:tcPr>
            <w:tcW w:w="2752" w:type="dxa"/>
            <w:tcBorders>
              <w:top w:val="single" w:color="auto" w:sz="4" w:space="0"/>
              <w:left w:val="single" w:color="auto" w:sz="4" w:space="0"/>
              <w:bottom w:val="single" w:color="auto" w:sz="4" w:space="0"/>
              <w:right w:val="single" w:color="auto" w:sz="4" w:space="0"/>
            </w:tcBorders>
            <w:vAlign w:val="center"/>
          </w:tcPr>
          <w:p w14:paraId="0D2B3118">
            <w:pPr>
              <w:adjustRightInd w:val="0"/>
              <w:snapToGrid w:val="0"/>
              <w:ind w:firstLine="360"/>
              <w:rPr>
                <w:rStyle w:val="24"/>
                <w:rFonts w:hint="eastAsia" w:asciiTheme="minorEastAsia" w:hAnsiTheme="minorEastAsia" w:eastAsiaTheme="minorEastAsia" w:cstheme="minorEastAsia"/>
                <w:b w:val="0"/>
                <w:bCs/>
                <w:color w:val="000000" w:themeColor="text1"/>
                <w:sz w:val="18"/>
                <w:szCs w:val="18"/>
                <w14:textFill>
                  <w14:solidFill>
                    <w14:schemeClr w14:val="tx1"/>
                  </w14:solidFill>
                </w14:textFill>
              </w:rPr>
            </w:pPr>
            <w:r>
              <w:rPr>
                <w:rStyle w:val="24"/>
                <w:rFonts w:hint="eastAsia" w:asciiTheme="minorEastAsia" w:hAnsiTheme="minorEastAsia" w:eastAsiaTheme="minorEastAsia" w:cstheme="minorEastAsia"/>
                <w:b w:val="0"/>
                <w:bCs/>
                <w:color w:val="000000" w:themeColor="text1"/>
                <w:sz w:val="18"/>
                <w:szCs w:val="18"/>
                <w14:textFill>
                  <w14:solidFill>
                    <w14:schemeClr w14:val="tx1"/>
                  </w14:solidFill>
                </w14:textFill>
              </w:rPr>
              <w:t>《安宁照护》</w:t>
            </w:r>
          </w:p>
        </w:tc>
        <w:tc>
          <w:tcPr>
            <w:tcW w:w="4689" w:type="dxa"/>
            <w:tcBorders>
              <w:top w:val="single" w:color="auto" w:sz="4" w:space="0"/>
              <w:left w:val="single" w:color="auto" w:sz="4" w:space="0"/>
              <w:bottom w:val="single" w:color="auto" w:sz="4" w:space="0"/>
            </w:tcBorders>
          </w:tcPr>
          <w:p w14:paraId="4D0715E6">
            <w:pPr>
              <w:adjustRightInd w:val="0"/>
              <w:snapToGrid w:val="0"/>
              <w:ind w:firstLine="360"/>
              <w:rPr>
                <w:rFonts w:hint="eastAsia" w:asciiTheme="minorEastAsia" w:hAnsiTheme="minorEastAsia" w:cstheme="minorEastAsia"/>
                <w:bCs/>
                <w:color w:val="000000" w:themeColor="text1"/>
                <w:sz w:val="18"/>
                <w:szCs w:val="18"/>
                <w14:textFill>
                  <w14:solidFill>
                    <w14:schemeClr w14:val="tx1"/>
                  </w14:solidFill>
                </w14:textFill>
              </w:rPr>
            </w:pPr>
            <w:r>
              <w:rPr>
                <w:rStyle w:val="24"/>
                <w:rFonts w:hint="eastAsia" w:asciiTheme="minorEastAsia" w:hAnsiTheme="minorEastAsia" w:eastAsiaTheme="minorEastAsia" w:cstheme="minorEastAsia"/>
                <w:b w:val="0"/>
                <w:bCs/>
                <w:color w:val="000000" w:themeColor="text1"/>
                <w:sz w:val="18"/>
                <w:szCs w:val="18"/>
                <w14:textFill>
                  <w14:solidFill>
                    <w14:schemeClr w14:val="tx1"/>
                  </w14:solidFill>
                </w14:textFill>
              </w:rPr>
              <w:t>《安宁照护》</w:t>
            </w:r>
            <w:r>
              <w:rPr>
                <w:rFonts w:asciiTheme="minorEastAsia" w:hAnsiTheme="minorEastAsia" w:cstheme="minorEastAsia"/>
                <w:bCs/>
                <w:color w:val="000000" w:themeColor="text1"/>
                <w:sz w:val="18"/>
                <w:szCs w:val="18"/>
                <w14:textFill>
                  <w14:solidFill>
                    <w14:schemeClr w14:val="tx1"/>
                  </w14:solidFill>
                </w14:textFill>
              </w:rPr>
              <w:t>讲解照护核心内容：包括疼痛及症状管理、心理情绪疏导、伦理沟通技巧，以及家属哀伤支持。同时梳理安宁照护相关政策规范与多学科团队协作模式，结合案例演示实操流程，帮助学员掌握专业照护方法，树立尊重生命、守护尊严的照护价值观。</w:t>
            </w:r>
          </w:p>
        </w:tc>
      </w:tr>
    </w:tbl>
    <w:p w14:paraId="60350BF1">
      <w:pPr>
        <w:pStyle w:val="2"/>
        <w:ind w:left="0" w:firstLine="0" w:firstLineChars="0"/>
        <w:rPr>
          <w:rFonts w:hint="eastAsia"/>
          <w:color w:val="000000" w:themeColor="text1"/>
          <w14:textFill>
            <w14:solidFill>
              <w14:schemeClr w14:val="tx1"/>
            </w14:solidFill>
          </w14:textFill>
        </w:rPr>
      </w:pPr>
      <w:bookmarkStart w:id="53" w:name="_七、教学进程总体安排"/>
      <w:bookmarkEnd w:id="53"/>
      <w:bookmarkStart w:id="54" w:name="bookmark55"/>
      <w:bookmarkEnd w:id="54"/>
      <w:bookmarkStart w:id="55" w:name="_Toc139463371"/>
      <w:bookmarkStart w:id="56" w:name="_Toc139463179"/>
      <w:r>
        <w:rPr>
          <w:rFonts w:hint="eastAsia"/>
          <w:color w:val="000000" w:themeColor="text1"/>
          <w14:textFill>
            <w14:solidFill>
              <w14:schemeClr w14:val="tx1"/>
            </w14:solidFill>
          </w14:textFill>
        </w:rPr>
        <w:t>八、教学进程总体安排</w:t>
      </w:r>
      <w:bookmarkEnd w:id="55"/>
      <w:bookmarkEnd w:id="56"/>
    </w:p>
    <w:p w14:paraId="6E1800A7">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课程设置及教学进程见附表1、附表2、附表3。</w:t>
      </w:r>
    </w:p>
    <w:p w14:paraId="29DDFA49">
      <w:pPr>
        <w:pStyle w:val="2"/>
        <w:ind w:left="0" w:firstLine="0" w:firstLineChars="0"/>
        <w:rPr>
          <w:rFonts w:hint="eastAsia"/>
          <w:color w:val="000000" w:themeColor="text1"/>
          <w14:textFill>
            <w14:solidFill>
              <w14:schemeClr w14:val="tx1"/>
            </w14:solidFill>
          </w14:textFill>
        </w:rPr>
      </w:pPr>
      <w:bookmarkStart w:id="57" w:name="_八、实施保障"/>
      <w:bookmarkEnd w:id="57"/>
      <w:bookmarkStart w:id="58" w:name="_Toc139463372"/>
      <w:bookmarkStart w:id="59" w:name="_Toc139463180"/>
      <w:r>
        <w:rPr>
          <w:rFonts w:hint="eastAsia"/>
          <w:color w:val="000000" w:themeColor="text1"/>
          <w14:textFill>
            <w14:solidFill>
              <w14:schemeClr w14:val="tx1"/>
            </w14:solidFill>
          </w14:textFill>
        </w:rPr>
        <w:t>九、</w:t>
      </w:r>
      <w:r>
        <w:rPr>
          <w:color w:val="000000" w:themeColor="text1"/>
          <w14:textFill>
            <w14:solidFill>
              <w14:schemeClr w14:val="tx1"/>
            </w14:solidFill>
          </w14:textFill>
        </w:rPr>
        <w:t>实施保障</w:t>
      </w:r>
      <w:bookmarkEnd w:id="58"/>
      <w:bookmarkEnd w:id="59"/>
    </w:p>
    <w:p w14:paraId="43D7807C">
      <w:pPr>
        <w:pStyle w:val="146"/>
        <w:ind w:firstLine="5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（一）师资队伍</w:t>
      </w:r>
    </w:p>
    <w:p w14:paraId="3D68F734">
      <w:pPr>
        <w:adjustRightInd w:val="0"/>
        <w:snapToGrid w:val="0"/>
        <w:ind w:firstLine="560"/>
        <w:rPr>
          <w:rFonts w:hint="eastAsia" w:ascii="宋体" w:hAnsi="宋体"/>
          <w:color w:val="000000" w:themeColor="text1"/>
          <w:szCs w:val="28"/>
          <w14:textFill>
            <w14:solidFill>
              <w14:schemeClr w14:val="tx1"/>
            </w14:solidFill>
          </w14:textFill>
        </w:rPr>
      </w:pPr>
      <w:r>
        <w:rPr>
          <w:rFonts w:ascii="宋体" w:hAnsi="宋体"/>
          <w:color w:val="000000" w:themeColor="text1"/>
          <w:szCs w:val="28"/>
          <w14:textFill>
            <w14:solidFill>
              <w14:schemeClr w14:val="tx1"/>
            </w14:solidFill>
          </w14:textFill>
        </w:rPr>
        <w:t>1.</w:t>
      </w:r>
      <w:r>
        <w:rPr>
          <w:rFonts w:hint="eastAsia" w:ascii="宋体" w:hAnsi="宋体"/>
          <w:color w:val="000000" w:themeColor="text1"/>
          <w:szCs w:val="28"/>
          <w14:textFill>
            <w14:solidFill>
              <w14:schemeClr w14:val="tx1"/>
            </w14:solidFill>
          </w14:textFill>
        </w:rPr>
        <w:t>队伍结构</w:t>
      </w:r>
    </w:p>
    <w:p w14:paraId="7EE05DC7">
      <w:pPr>
        <w:adjustRightInd w:val="0"/>
        <w:snapToGrid w:val="0"/>
        <w:ind w:firstLine="560"/>
        <w:rPr>
          <w:rFonts w:hint="eastAsia"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学生数与本专业专任教师数比例＜25:1，“双师型”教师占专业课教师数比例＞60%，高级职称专任教师的比例＞20%，专任教师队伍在职称、年龄上形成了合理的梯队结构。整合合作企业优质人才资源，建立企业兼职教师库，每学期从教师库中选聘企业的主管以及专业骨干担任兼职教师，组建校企合作、专兼结合的教师团队，并建立定期开展专业教研机制。</w:t>
      </w:r>
    </w:p>
    <w:p w14:paraId="007A9DF9">
      <w:pPr>
        <w:adjustRightInd w:val="0"/>
        <w:snapToGrid w:val="0"/>
        <w:ind w:firstLine="560"/>
        <w:rPr>
          <w:rFonts w:hint="eastAsia" w:ascii="宋体" w:hAnsi="宋体"/>
          <w:color w:val="000000" w:themeColor="text1"/>
          <w:szCs w:val="28"/>
          <w14:textFill>
            <w14:solidFill>
              <w14:schemeClr w14:val="tx1"/>
            </w14:solidFill>
          </w14:textFill>
        </w:rPr>
      </w:pPr>
      <w:r>
        <w:rPr>
          <w:rFonts w:ascii="宋体" w:hAnsi="宋体"/>
          <w:color w:val="000000" w:themeColor="text1"/>
          <w:szCs w:val="28"/>
          <w14:textFill>
            <w14:solidFill>
              <w14:schemeClr w14:val="tx1"/>
            </w14:solidFill>
          </w14:textFill>
        </w:rPr>
        <w:t>2.</w:t>
      </w:r>
      <w:r>
        <w:rPr>
          <w:rFonts w:hint="eastAsia" w:ascii="宋体" w:hAnsi="宋体"/>
          <w:color w:val="000000" w:themeColor="text1"/>
          <w:szCs w:val="28"/>
          <w14:textFill>
            <w14:solidFill>
              <w14:schemeClr w14:val="tx1"/>
            </w14:solidFill>
          </w14:textFill>
        </w:rPr>
        <w:t>专任教师</w:t>
      </w:r>
    </w:p>
    <w:p w14:paraId="7B0B048A">
      <w:pPr>
        <w:adjustRightInd w:val="0"/>
        <w:snapToGrid w:val="0"/>
        <w:ind w:firstLine="560"/>
        <w:rPr>
          <w:rFonts w:hint="eastAsia"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采用双带头人制度，除了学校教师担任专业带头人外，同时聘请企业专家担任专业带头人。本专业带头人具有本专业副高以上职称和较强的实践能力，能够较好地把握国内外养老护理、康养等行业发展动态，能广泛联系医院及相关医疗机构，了解行业对本专业人才的需求实际，主持专业建设、开展教育教学改革、教科研工作和社会服务能力强，在本专业改革发展中起引领作用。</w:t>
      </w:r>
    </w:p>
    <w:p w14:paraId="70BA0CFB">
      <w:pPr>
        <w:adjustRightInd w:val="0"/>
        <w:snapToGrid w:val="0"/>
        <w:ind w:firstLine="560"/>
        <w:rPr>
          <w:rFonts w:hint="eastAsia"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3.专业带头人</w:t>
      </w:r>
    </w:p>
    <w:p w14:paraId="2C90DF50">
      <w:pPr>
        <w:adjustRightInd w:val="0"/>
        <w:snapToGrid w:val="0"/>
        <w:ind w:firstLine="560"/>
        <w:rPr>
          <w:rFonts w:asci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专业带头人具有副高及以上职称，能够较好地把握国内外行业、专业发展，能广泛联系行业企业，了解行业企业对本专业人才的实际需求，教学设计、专业研究能力强，牵头组织开展教科研工作能力强，在本区域或本领域有一定的专业影响力。</w:t>
      </w:r>
    </w:p>
    <w:p w14:paraId="4CD3C9B7">
      <w:pPr>
        <w:adjustRightInd w:val="0"/>
        <w:snapToGrid w:val="0"/>
        <w:ind w:firstLine="560"/>
        <w:rPr>
          <w:rFonts w:asci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4.骨干教师</w:t>
      </w:r>
    </w:p>
    <w:p w14:paraId="73EE6085">
      <w:pPr>
        <w:adjustRightInd w:val="0"/>
        <w:snapToGrid w:val="0"/>
        <w:ind w:firstLine="560"/>
        <w:rPr>
          <w:rFonts w:asci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骨干教师需具有丰富的专业知识和课程开发能力，其主要任务是参与人才培养方案制定、主持专业核心课程建设、进行理实一体化教学和实训室建设、指导学生实训实习。</w:t>
      </w:r>
    </w:p>
    <w:p w14:paraId="1AF9D5DD">
      <w:pPr>
        <w:adjustRightInd w:val="0"/>
        <w:snapToGrid w:val="0"/>
        <w:ind w:firstLine="560"/>
        <w:rPr>
          <w:rFonts w:asci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5.双师素质教师</w:t>
      </w:r>
    </w:p>
    <w:p w14:paraId="7D8E4963">
      <w:pPr>
        <w:adjustRightInd w:val="0"/>
        <w:snapToGrid w:val="0"/>
        <w:ind w:firstLine="548" w:firstLineChars="196"/>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双师素质教师主要任务是承担工学结合的专业课程教学，参与实训室建设，到临床医院锻炼及承担校内外实训、实习指导工作。</w:t>
      </w:r>
    </w:p>
    <w:p w14:paraId="56A24D74">
      <w:pPr>
        <w:adjustRightInd w:val="0"/>
        <w:snapToGrid w:val="0"/>
        <w:ind w:firstLine="560"/>
        <w:rPr>
          <w:rFonts w:asci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6.兼职教师</w:t>
      </w:r>
    </w:p>
    <w:p w14:paraId="2B8249F6">
      <w:pPr>
        <w:adjustRightInd w:val="0"/>
        <w:snapToGrid w:val="0"/>
        <w:ind w:firstLine="56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兼职教师主要从本专业相关的行业企业聘任，具备良好的思想政治素质、职业道德和工匠精神，具有扎实的专业知识和丰富的实际工作经验，具有中级以上相关专业职称，能承担专业课程教学、实习实训指导和学生职业发展规划指导等教学任务。</w:t>
      </w:r>
    </w:p>
    <w:p w14:paraId="405C2EA5">
      <w:pPr>
        <w:pStyle w:val="146"/>
        <w:ind w:firstLine="5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（二）教学设施</w:t>
      </w:r>
    </w:p>
    <w:p w14:paraId="2B764656">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教学设施主要包括能够满足正常的课程教学、实习实训所需的专业教室、校内实训基地校外实训基地等。</w:t>
      </w:r>
    </w:p>
    <w:p w14:paraId="73751546">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1.专业教室基本条件</w:t>
      </w:r>
    </w:p>
    <w:p w14:paraId="6DBE1BEF">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专业教室一般配备黑(白)板、多媒体计算机、投影设备、音响设备，互联网接入或Wi-Fi环境，并实施网络安全防护措施；安装应急照明装置并保持良好状态，符合紧急疏散要求，标志明显，保持逃生通道畅通无阻。</w:t>
      </w:r>
    </w:p>
    <w:p w14:paraId="31428341">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2.校内实训室基本要求</w:t>
      </w:r>
    </w:p>
    <w:p w14:paraId="5FB22FF3">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(1)医学形态解剖实训室。</w:t>
      </w:r>
    </w:p>
    <w:p w14:paraId="51E6673A">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医学形态解剖实训室应配备人体标本、人体模型、解剖台、病理人体标本、陈列病理解剖标本柜、组合解剖台、不锈钢器械等。</w:t>
      </w:r>
    </w:p>
    <w:p w14:paraId="0F12EFC5">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(2)老年人基本救护实训室。</w:t>
      </w:r>
    </w:p>
    <w:p w14:paraId="648507EB">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老年人基本救护实训室应配备多功能急救训练模拟人(CPR、气管插管、除颤起搏四合一功能系统)、急救床、输氧设备、输液设备等。</w:t>
      </w:r>
    </w:p>
    <w:p w14:paraId="5E8DBAC8">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(3)老年人康复保健实训室。</w:t>
      </w:r>
    </w:p>
    <w:p w14:paraId="7E436085">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老年人康复保健实训室应配备老年人功能锻炼台阶、智能康复训练仪、针灸穴位模型按摩床、耳穴模型、电针仪、无菌罐、机械握力计、关节活动测试表、平衡功能训练检测系统、上肢协调功能训练器、手指式功能训练器、腕关节回旋训练器、腕关节诱导训练器、可调式OT桌等。</w:t>
      </w:r>
    </w:p>
    <w:p w14:paraId="79DAD4A9">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(4)老年人生活照护实训室。</w:t>
      </w:r>
    </w:p>
    <w:p w14:paraId="5B1D4B75">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老年人生活照护实训室应配备护理床、模拟人、束缚衣、轮椅、老年人餐桌、老年人无障碍浴室和厨房等。</w:t>
      </w:r>
    </w:p>
    <w:p w14:paraId="0DE4AF48">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(5)老年人膳食保健实训室。</w:t>
      </w:r>
    </w:p>
    <w:p w14:paraId="19252697">
      <w:pPr>
        <w:adjustRightInd w:val="0"/>
        <w:snapToGrid w:val="0"/>
        <w:ind w:left="560" w:leftChars="200" w:firstLine="0" w:firstLineChars="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老年人膳食保健实训室应配备食物模型、膳食营养计算软件等。(6)老年人健康评估实训室。</w:t>
      </w:r>
    </w:p>
    <w:p w14:paraId="414622A2">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老年人健康评估实训室应配备电脑、老年人功能评估系统、身高体重测量仪、骨密度测量仪、认知训练系统、宣泄套件等。</w:t>
      </w:r>
    </w:p>
    <w:p w14:paraId="3AAB6809">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3.校外实训基地基本要求</w:t>
      </w:r>
    </w:p>
    <w:p w14:paraId="5CC2EA2C">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校外实训基地基本要求为：具有稳定的校外实训基地;能够开展老年人健康评估、老年人健康管理、老年人健康教育、老年人身心保健工作等实训活动，实训设施齐备，实训岗位、实训指导教师确定，实训管理及实施规章制度齐全。</w:t>
      </w:r>
    </w:p>
    <w:p w14:paraId="3C9E9012">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4. 学生实习基地基本要求</w:t>
      </w:r>
    </w:p>
    <w:p w14:paraId="2A09E692">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学生实习基地基本要求为：具有稳定的校外实习基地；能提供老年人身心康复保健服务岗位、老年人能力评估员岗位、养老机构技术主管岗位等相关实习岗位，能涵盖当前相关产业发展的主流技术，可接纳一定规模的学生实习；能够配备相应数量的指导教师对学生实习进行指导和管理；有保证实习生日常工作、学习、生活的规章制度，有安全、保险保障。</w:t>
      </w:r>
    </w:p>
    <w:p w14:paraId="58DF3552">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5.支持信息化教学方面的基本要求</w:t>
      </w:r>
    </w:p>
    <w:p w14:paraId="060D732B">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支持信息化教学方面的基本要求为：具有可利用的数字化教学资源库、文献资料、常见问题解答等信息化条件；鼓励教师开发并利用信息化教学资源、教学平台，创新教学方法，引导学生利用信息化教学条件自主学习，提升教学效果。</w:t>
      </w:r>
    </w:p>
    <w:p w14:paraId="4D07ED12">
      <w:pPr>
        <w:pStyle w:val="146"/>
        <w:ind w:firstLine="5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（三）教学资源</w:t>
      </w:r>
    </w:p>
    <w:p w14:paraId="441EAB13">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教学资源主要包括够满足学生专业学习、教师专业教学研究和教学实施所需要的教材、图书文献及数字教学资源等。</w:t>
      </w:r>
    </w:p>
    <w:p w14:paraId="6795C214">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1.教材选用基本要求</w:t>
      </w:r>
    </w:p>
    <w:p w14:paraId="774372B9">
      <w:pPr>
        <w:widowControl/>
        <w:ind w:firstLine="560"/>
        <w:jc w:val="left"/>
        <w:rPr>
          <w:rFonts w:hint="eastAsia" w:asciiTheme="majorEastAsia" w:hAnsiTheme="majorEastAsia" w:eastAsiaTheme="majorEastAsia" w:cstheme="majorEastAsia"/>
          <w:color w:val="000000" w:themeColor="text1"/>
          <w:szCs w:val="28"/>
          <w14:textFill>
            <w14:solidFill>
              <w14:schemeClr w14:val="tx1"/>
            </w14:solidFill>
          </w14:textFill>
        </w:rPr>
      </w:pPr>
      <w:r>
        <w:rPr>
          <w:rFonts w:hint="eastAsia" w:asciiTheme="majorEastAsia" w:hAnsiTheme="majorEastAsia" w:eastAsiaTheme="majorEastAsia" w:cstheme="majorEastAsia"/>
          <w:color w:val="000000" w:themeColor="text1"/>
          <w:kern w:val="0"/>
          <w:szCs w:val="28"/>
          <w14:textFill>
            <w14:solidFill>
              <w14:schemeClr w14:val="tx1"/>
            </w14:solidFill>
          </w14:textFill>
        </w:rPr>
        <w:t xml:space="preserve">按照国家规定选用优质教材，禁止不合格的教材进入课堂。学校应建立由专业教师、行业专家和教研人员等参与的教材选用机构，完善教材选用制度，经过规范程序择优选用教材。 </w:t>
      </w:r>
    </w:p>
    <w:p w14:paraId="71950DE7">
      <w:pPr>
        <w:widowControl/>
        <w:ind w:firstLine="560"/>
        <w:jc w:val="left"/>
        <w:rPr>
          <w:rFonts w:hint="eastAsia" w:asciiTheme="majorEastAsia" w:hAnsiTheme="majorEastAsia" w:eastAsiaTheme="majorEastAsia" w:cstheme="majorEastAsia"/>
          <w:color w:val="000000" w:themeColor="text1"/>
          <w:szCs w:val="28"/>
          <w14:textFill>
            <w14:solidFill>
              <w14:schemeClr w14:val="tx1"/>
            </w14:solidFill>
          </w14:textFill>
        </w:rPr>
      </w:pPr>
      <w:r>
        <w:rPr>
          <w:rFonts w:hint="eastAsia" w:asciiTheme="majorEastAsia" w:hAnsiTheme="majorEastAsia" w:eastAsiaTheme="majorEastAsia" w:cstheme="majorEastAsia"/>
          <w:bCs/>
          <w:color w:val="000000" w:themeColor="text1"/>
          <w:kern w:val="0"/>
          <w:szCs w:val="28"/>
          <w14:textFill>
            <w14:solidFill>
              <w14:schemeClr w14:val="tx1"/>
            </w14:solidFill>
          </w14:textFill>
        </w:rPr>
        <w:t xml:space="preserve">2.图书文献配备基本要求 </w:t>
      </w:r>
    </w:p>
    <w:p w14:paraId="7E4349EE">
      <w:pPr>
        <w:widowControl/>
        <w:ind w:firstLine="560"/>
        <w:jc w:val="left"/>
        <w:rPr>
          <w:rFonts w:hint="eastAsia" w:asciiTheme="majorEastAsia" w:hAnsiTheme="majorEastAsia" w:eastAsiaTheme="majorEastAsia" w:cstheme="majorEastAsia"/>
          <w:color w:val="000000" w:themeColor="text1"/>
          <w:szCs w:val="28"/>
          <w14:textFill>
            <w14:solidFill>
              <w14:schemeClr w14:val="tx1"/>
            </w14:solidFill>
          </w14:textFill>
        </w:rPr>
      </w:pPr>
      <w:r>
        <w:rPr>
          <w:rFonts w:hint="eastAsia" w:asciiTheme="majorEastAsia" w:hAnsiTheme="majorEastAsia" w:eastAsiaTheme="majorEastAsia" w:cstheme="majorEastAsia"/>
          <w:color w:val="000000" w:themeColor="text1"/>
          <w:kern w:val="0"/>
          <w:szCs w:val="28"/>
          <w14:textFill>
            <w14:solidFill>
              <w14:schemeClr w14:val="tx1"/>
            </w14:solidFill>
          </w14:textFill>
        </w:rPr>
        <w:t xml:space="preserve">图书、文献配备能满足人才培养、专业建设、教科研等工作的需要，方便师生查询、借阅。专业类图书文献主要包括：老年保健与管理行业行政法规、技术规范以及老年保健与管理专业的服务规范、技术标准手册等；老年保健与管理类图书、实务案例类图书；5种以上老年保健与管理专业类学术期刊等。 </w:t>
      </w:r>
    </w:p>
    <w:p w14:paraId="767828C4">
      <w:pPr>
        <w:widowControl/>
        <w:ind w:firstLine="560"/>
        <w:jc w:val="left"/>
        <w:rPr>
          <w:rFonts w:hint="eastAsia" w:asciiTheme="majorEastAsia" w:hAnsiTheme="majorEastAsia" w:eastAsiaTheme="majorEastAsia" w:cstheme="majorEastAsia"/>
          <w:bCs/>
          <w:color w:val="000000" w:themeColor="text1"/>
          <w:szCs w:val="28"/>
          <w14:textFill>
            <w14:solidFill>
              <w14:schemeClr w14:val="tx1"/>
            </w14:solidFill>
          </w14:textFill>
        </w:rPr>
      </w:pPr>
      <w:r>
        <w:rPr>
          <w:rFonts w:hint="eastAsia" w:asciiTheme="majorEastAsia" w:hAnsiTheme="majorEastAsia" w:eastAsiaTheme="majorEastAsia" w:cstheme="majorEastAsia"/>
          <w:bCs/>
          <w:color w:val="000000" w:themeColor="text1"/>
          <w:kern w:val="0"/>
          <w:szCs w:val="28"/>
          <w14:textFill>
            <w14:solidFill>
              <w14:schemeClr w14:val="tx1"/>
            </w14:solidFill>
          </w14:textFill>
        </w:rPr>
        <w:t xml:space="preserve">3.数字教学资源配置基本要求 </w:t>
      </w:r>
    </w:p>
    <w:p w14:paraId="7AC0EA66">
      <w:pPr>
        <w:adjustRightInd w:val="0"/>
        <w:snapToGrid w:val="0"/>
        <w:ind w:firstLine="560"/>
        <w:rPr>
          <w:rFonts w:hint="eastAsia" w:asciiTheme="majorEastAsia" w:hAnsiTheme="majorEastAsia" w:eastAsiaTheme="majorEastAsia" w:cstheme="majorEastAsia"/>
          <w:color w:val="000000" w:themeColor="text1"/>
          <w:kern w:val="0"/>
          <w:szCs w:val="28"/>
          <w14:textFill>
            <w14:solidFill>
              <w14:schemeClr w14:val="tx1"/>
            </w14:solidFill>
          </w14:textFill>
        </w:rPr>
      </w:pPr>
      <w:r>
        <w:rPr>
          <w:rFonts w:hint="eastAsia" w:asciiTheme="majorEastAsia" w:hAnsiTheme="majorEastAsia" w:eastAsiaTheme="majorEastAsia" w:cstheme="majorEastAsia"/>
          <w:color w:val="000000" w:themeColor="text1"/>
          <w:kern w:val="0"/>
          <w:szCs w:val="28"/>
          <w14:textFill>
            <w14:solidFill>
              <w14:schemeClr w14:val="tx1"/>
            </w14:solidFill>
          </w14:textFill>
        </w:rPr>
        <w:t>建设、配备与本专业有关的音视频素材、教学课件、数字化教学案例库、虚拟仿真软件、数字教材等专业教学资源库，应种类丰富、形式多样、使用便捷、动态更新、能满足教学要求。</w:t>
      </w:r>
    </w:p>
    <w:p w14:paraId="55ED4D5B">
      <w:pPr>
        <w:pStyle w:val="146"/>
        <w:ind w:firstLine="5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（四）教学方法</w:t>
      </w:r>
    </w:p>
    <w:p w14:paraId="0BBD711B">
      <w:pPr>
        <w:widowControl/>
        <w:ind w:firstLine="560"/>
        <w:jc w:val="left"/>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专业基础课程采用启发式授课，采用演示、推理和案例教学法，讲解理论知识。</w:t>
      </w:r>
    </w:p>
    <w:p w14:paraId="7DA8D280">
      <w:pPr>
        <w:adjustRightInd w:val="0"/>
        <w:snapToGrid w:val="0"/>
        <w:ind w:firstLine="560"/>
        <w:rPr>
          <w:rFonts w:hint="eastAsia" w:asciiTheme="minorEastAsia" w:hAnsiTheme="minorEastAsia" w:cstheme="minorEastAsia"/>
          <w:color w:val="000000" w:themeColor="text1"/>
          <w:szCs w:val="28"/>
          <w14:textFill>
            <w14:solidFill>
              <w14:schemeClr w14:val="tx1"/>
            </w14:solidFill>
          </w14:textFill>
        </w:rPr>
        <w:sectPr>
          <w:footerReference r:id="rId14" w:type="first"/>
          <w:footerReference r:id="rId13" w:type="default"/>
          <w:type w:val="continuous"/>
          <w:pgSz w:w="11906" w:h="16838"/>
          <w:pgMar w:top="1440" w:right="1800" w:bottom="1440" w:left="1800" w:header="851" w:footer="992" w:gutter="0"/>
          <w:cols w:space="425" w:num="1"/>
          <w:titlePg/>
          <w:docGrid w:type="lines" w:linePitch="312" w:charSpace="0"/>
        </w:sectPr>
      </w:pPr>
      <w:r>
        <w:rPr>
          <w:rFonts w:hint="eastAsia" w:asciiTheme="minorEastAsia" w:hAnsiTheme="minorEastAsia" w:cstheme="minorEastAsia"/>
          <w:color w:val="000000" w:themeColor="text1"/>
          <w:szCs w:val="28"/>
          <w14:textFill>
            <w14:solidFill>
              <w14:schemeClr w14:val="tx1"/>
            </w14:solidFill>
          </w14:textFill>
        </w:rPr>
        <w:t>专业核心课程以课程标准为依据，依托校内实训条件，采用任务驱动法、项目教学法、情景教学法、案例教学法等多元化的教学方法，线上和线下等多元化混合式教学方法，改单一的板书法为多媒体教学法、网络平台学习交流法、过程演示法、角色扮演法等多种教学手段并用的教学形式，注重养老机构现场的教与学，为更好的实现“做中学、做中教”，在第二学期和第三学期增加企业认知实习，提高学生对本专业的认知，培养学习兴趣，以达到贴近岗位需求，胜任岗位要求的目的。</w:t>
      </w:r>
    </w:p>
    <w:p w14:paraId="50A07375">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（五）学习评价</w:t>
      </w:r>
    </w:p>
    <w:p w14:paraId="367A2C31">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围绕本专业培养目标、培养规格、技能素养和课程性质、功能，建立与之相适应、激励与约束相结合的学习评价模式。</w:t>
      </w:r>
    </w:p>
    <w:p w14:paraId="07FE21BB">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1.坚持学生中心</w:t>
      </w:r>
    </w:p>
    <w:p w14:paraId="3B60B2D0">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学习评价要落实立德树人的根本任务，促进学生德智体美劳全面发展。 </w:t>
      </w:r>
    </w:p>
    <w:p w14:paraId="07B8B207">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2.坚持标准引领</w:t>
      </w:r>
    </w:p>
    <w:p w14:paraId="53926F90">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依据国家职业教育专业教学标准和职业技能等级标准的要求，将课程标准和行业企业等社会用人标准的有机结合，把职业技能等级标准纳入学习质量评价之中。</w:t>
      </w:r>
    </w:p>
    <w:p w14:paraId="33CEC9EB">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3.坚持多方评价</w:t>
      </w:r>
    </w:p>
    <w:p w14:paraId="1F2517B6">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建立学院、系、教师、学生、校企合作企业等多方、多视角学习评价机制。学院对本专业选择相应课程进行课程教学质量、学习成绩和学习质量监测。</w:t>
      </w:r>
    </w:p>
    <w:p w14:paraId="6D0B64B3">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4.坚持过程性评价与结果评价</w:t>
      </w:r>
    </w:p>
    <w:p w14:paraId="69232115">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改革评价方式，注重学生学习过程评价和学习结果评价相结合，发挥学习评价的激励和导向功能。</w:t>
      </w:r>
    </w:p>
    <w:p w14:paraId="03B91ECA">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（六）质量管理</w:t>
      </w:r>
    </w:p>
    <w:p w14:paraId="6FDEDE08">
      <w:pPr>
        <w:ind w:firstLine="566"/>
        <w:rPr>
          <w:color w:val="000000" w:themeColor="text1"/>
          <w14:textFill>
            <w14:solidFill>
              <w14:schemeClr w14:val="tx1"/>
            </w14:solidFill>
          </w14:textFill>
        </w:rPr>
      </w:pPr>
      <w:r>
        <w:rPr>
          <w:rFonts w:hint="eastAsia"/>
          <w:color w:val="000000" w:themeColor="text1"/>
          <w14:textFill>
            <w14:solidFill>
              <w14:schemeClr w14:val="tx1"/>
            </w14:solidFill>
          </w14:textFill>
        </w:rPr>
        <w:t>为确保人才培养方案的顺利实施，学院建立了完善的教学管理组织机构，制定了相应的教学管理制度，建立了完善的教学质量评价与监控体系，以保障人才培养方案的实施质量。</w:t>
      </w:r>
    </w:p>
    <w:p w14:paraId="53F8D104">
      <w:pPr>
        <w:ind w:firstLine="56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学校建立了专业建设和教学质量诊断与改进机制，健全专业教学质量监控管理制度，完善课堂教学、教学评价、实习实训、毕业设计以及专业调研更新、资源建设等方面质量标准建设，通过教学实施、过程监控、质量评价和持续改进，达成人才培养规格。</w:t>
      </w:r>
    </w:p>
    <w:p w14:paraId="0B7766E4">
      <w:pPr>
        <w:ind w:firstLine="56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学校建立了完善的教学管理机制，加强日常教学组织运行与管理，定期开展课程建设和教学质量诊断与改进，建立健全巡课、听课、评教、评学等制度，建立与企业联动的实践教学环节督导制度，严明教学纪律，强化教学组织功能，定期开展教研活动。</w:t>
      </w:r>
    </w:p>
    <w:p w14:paraId="7EB2E389">
      <w:pPr>
        <w:ind w:firstLine="56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3.学校建立了毕业生跟踪反馈机制及社会评价机制，并对生源情况、在校生学业水平、毕业生就业情况等进行分析，定期评价人才培养质量和培养目标达成情况。</w:t>
      </w:r>
    </w:p>
    <w:p w14:paraId="2FCFED24">
      <w:pPr>
        <w:ind w:firstLine="566"/>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4.充分利用评价分析结果有效改进专业教学，持续提高人才培养质量。</w:t>
      </w:r>
    </w:p>
    <w:p w14:paraId="56C946FB">
      <w:pPr>
        <w:pStyle w:val="2"/>
        <w:ind w:left="0" w:firstLine="0" w:firstLineChars="0"/>
        <w:rPr>
          <w:rFonts w:hint="eastAsia"/>
          <w:color w:val="000000" w:themeColor="text1"/>
          <w14:textFill>
            <w14:solidFill>
              <w14:schemeClr w14:val="tx1"/>
            </w14:solidFill>
          </w14:textFill>
        </w:rPr>
      </w:pPr>
      <w:bookmarkStart w:id="60" w:name="_九、毕业要求"/>
      <w:bookmarkEnd w:id="60"/>
      <w:bookmarkStart w:id="61" w:name="_Toc139463373"/>
      <w:bookmarkStart w:id="62" w:name="_Toc139463181"/>
      <w:r>
        <w:rPr>
          <w:rFonts w:hint="eastAsia"/>
          <w:color w:val="000000" w:themeColor="text1"/>
          <w14:textFill>
            <w14:solidFill>
              <w14:schemeClr w14:val="tx1"/>
            </w14:solidFill>
          </w14:textFill>
        </w:rPr>
        <w:t>十</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毕业</w:t>
      </w:r>
      <w:r>
        <w:rPr>
          <w:color w:val="000000" w:themeColor="text1"/>
          <w14:textFill>
            <w14:solidFill>
              <w14:schemeClr w14:val="tx1"/>
            </w14:solidFill>
          </w14:textFill>
        </w:rPr>
        <w:t>要求</w:t>
      </w:r>
      <w:bookmarkEnd w:id="61"/>
      <w:bookmarkEnd w:id="62"/>
    </w:p>
    <w:p w14:paraId="02B50146">
      <w:pPr>
        <w:adjustRightInd w:val="0"/>
        <w:snapToGrid w:val="0"/>
        <w:ind w:firstLine="566"/>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1.遵纪守法,思想道德与职业素质水平达标、身体素质水平达标。</w:t>
      </w:r>
    </w:p>
    <w:p w14:paraId="74FE9818">
      <w:pPr>
        <w:adjustRightInd w:val="0"/>
        <w:snapToGrid w:val="0"/>
        <w:ind w:firstLine="566"/>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2.修完本专业人才培养方案规定的所有课程和实习、实训、毕业设计，掌握本专业所需的公共基础理论知识、专业知识和专业技能，成绩合格，取得本专业应修1</w:t>
      </w:r>
      <w:r>
        <w:rPr>
          <w:rFonts w:hint="eastAsia" w:asciiTheme="minorEastAsia" w:hAnsiTheme="minorEastAsia" w:cstheme="minorEastAsia"/>
          <w:color w:val="000000" w:themeColor="text1"/>
          <w:szCs w:val="28"/>
          <w:lang w:val="en-US" w:eastAsia="zh-CN"/>
          <w14:textFill>
            <w14:solidFill>
              <w14:schemeClr w14:val="tx1"/>
            </w14:solidFill>
          </w14:textFill>
        </w:rPr>
        <w:t>65</w:t>
      </w:r>
      <w:r>
        <w:rPr>
          <w:rFonts w:hint="eastAsia" w:asciiTheme="minorEastAsia" w:hAnsiTheme="minorEastAsia" w:cstheme="minorEastAsia"/>
          <w:color w:val="000000" w:themeColor="text1"/>
          <w:szCs w:val="28"/>
          <w14:textFill>
            <w14:solidFill>
              <w14:schemeClr w14:val="tx1"/>
            </w14:solidFill>
          </w14:textFill>
        </w:rPr>
        <w:t>学分。</w:t>
      </w:r>
    </w:p>
    <w:p w14:paraId="661DBD5D">
      <w:pPr>
        <w:adjustRightInd w:val="0"/>
        <w:snapToGrid w:val="0"/>
        <w:ind w:firstLine="566"/>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3. 证书规定，通用证书如普通话水平测试等级证书、计算机等级证书、英语应用能力考试证书之一。鼓励学生考取职业资格证书，如护士执业资格证书、相关专业职业技能等级证书、教育部1+X职业技能等级证书等，可以用作学分转换，但不作为毕业条件。</w:t>
      </w:r>
    </w:p>
    <w:p w14:paraId="1DF6983E">
      <w:pPr>
        <w:adjustRightInd w:val="0"/>
        <w:snapToGrid w:val="0"/>
        <w:ind w:firstLine="566"/>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4.其它规定：</w:t>
      </w:r>
    </w:p>
    <w:p w14:paraId="183B34E1">
      <w:pPr>
        <w:adjustRightInd w:val="0"/>
        <w:snapToGrid w:val="0"/>
        <w:ind w:firstLine="566"/>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1)学生技能大赛获国家级、自治区级和市级1、2、3等奖，可抵学分，具体抵换学分方法按照学院教务处统一规定执行。</w:t>
      </w:r>
    </w:p>
    <w:p w14:paraId="3268519D">
      <w:pPr>
        <w:adjustRightInd w:val="0"/>
        <w:snapToGrid w:val="0"/>
        <w:ind w:firstLine="566"/>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2)学生考取第二个及以上相关职业资格证书，每个证书可抵公选课1学分。</w:t>
      </w:r>
    </w:p>
    <w:p w14:paraId="670FBE83">
      <w:pPr>
        <w:adjustRightInd w:val="0"/>
        <w:snapToGrid w:val="0"/>
        <w:ind w:firstLine="566"/>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3)学生自主创业，若取得注册资格，可抵创新创业教育学分。</w:t>
      </w:r>
    </w:p>
    <w:p w14:paraId="620C968F">
      <w:pPr>
        <w:adjustRightInd w:val="0"/>
        <w:snapToGrid w:val="0"/>
        <w:ind w:firstLine="566"/>
        <w:rPr>
          <w:rFonts w:hint="eastAsia" w:asciiTheme="minorEastAsia" w:hAnsiTheme="minorEastAsia" w:cstheme="minorEastAsia"/>
          <w:color w:val="000000" w:themeColor="text1"/>
          <w:szCs w:val="28"/>
          <w14:textFill>
            <w14:solidFill>
              <w14:schemeClr w14:val="tx1"/>
            </w14:solidFill>
          </w14:textFill>
        </w:rPr>
      </w:pPr>
      <w:r>
        <w:rPr>
          <w:rFonts w:hint="eastAsia" w:asciiTheme="minorEastAsia" w:hAnsiTheme="minorEastAsia" w:cstheme="minorEastAsia"/>
          <w:color w:val="000000" w:themeColor="text1"/>
          <w:szCs w:val="28"/>
          <w14:textFill>
            <w14:solidFill>
              <w14:schemeClr w14:val="tx1"/>
            </w14:solidFill>
          </w14:textFill>
        </w:rPr>
        <w:t>4)允许学生工学结合，实行学分互认。品学兼优的学生需持接收单位函、就业协议书、就业实习申请、实习安全协议等相关手续，经教学科研办、系、教务处、主管领导批准，可以进行工学结合，课程在教师指导下自学，必须参加课程结业考试，成绩合格，取得学分。</w:t>
      </w:r>
    </w:p>
    <w:p w14:paraId="17F8C62A">
      <w:pPr>
        <w:pStyle w:val="2"/>
        <w:ind w:left="0" w:firstLine="0" w:firstLineChars="0"/>
        <w:rPr>
          <w:rFonts w:hint="eastAsia"/>
          <w:color w:val="000000" w:themeColor="text1"/>
          <w14:textFill>
            <w14:solidFill>
              <w14:schemeClr w14:val="tx1"/>
            </w14:solidFill>
          </w14:textFill>
        </w:rPr>
      </w:pPr>
      <w:bookmarkStart w:id="63" w:name="_十、附录"/>
      <w:bookmarkEnd w:id="63"/>
      <w:bookmarkStart w:id="64" w:name="_Toc139463374"/>
      <w:bookmarkStart w:id="65" w:name="_Toc139463182"/>
      <w:r>
        <w:rPr>
          <w:rFonts w:hint="eastAsia"/>
          <w:color w:val="000000" w:themeColor="text1"/>
          <w14:textFill>
            <w14:solidFill>
              <w14:schemeClr w14:val="tx1"/>
            </w14:solidFill>
          </w14:textFill>
        </w:rPr>
        <w:t>十</w:t>
      </w:r>
      <w:r>
        <w:rPr>
          <w:color w:val="000000" w:themeColor="text1"/>
          <w14:textFill>
            <w14:solidFill>
              <w14:schemeClr w14:val="tx1"/>
            </w14:solidFill>
          </w14:textFill>
        </w:rPr>
        <w:t>、附录</w:t>
      </w:r>
      <w:bookmarkEnd w:id="64"/>
      <w:bookmarkEnd w:id="65"/>
      <w:r>
        <w:rPr>
          <w:rFonts w:hint="eastAsia"/>
          <w:color w:val="000000" w:themeColor="text1"/>
          <w14:textFill>
            <w14:solidFill>
              <w14:schemeClr w14:val="tx1"/>
            </w14:solidFill>
          </w14:textFill>
        </w:rPr>
        <w:t>1</w:t>
      </w:r>
    </w:p>
    <w:p w14:paraId="3DD70769">
      <w:pPr>
        <w:adjustRightInd w:val="0"/>
        <w:snapToGrid w:val="0"/>
        <w:ind w:firstLine="0" w:firstLineChars="0"/>
        <w:jc w:val="center"/>
        <w:rPr>
          <w:rFonts w:hint="eastAsia" w:asciiTheme="minorEastAsia" w:hAnsiTheme="minorEastAsia"/>
          <w:b/>
          <w:bCs/>
          <w:color w:val="000000" w:themeColor="text1"/>
          <w:szCs w:val="28"/>
          <w14:textFill>
            <w14:solidFill>
              <w14:schemeClr w14:val="tx1"/>
            </w14:solidFill>
          </w14:textFill>
        </w:rPr>
      </w:pPr>
      <w:r>
        <w:rPr>
          <w:rFonts w:hint="eastAsia" w:asciiTheme="minorEastAsia" w:hAnsiTheme="minorEastAsia"/>
          <w:b/>
          <w:bCs/>
          <w:color w:val="000000" w:themeColor="text1"/>
          <w:szCs w:val="28"/>
          <w14:textFill>
            <w14:solidFill>
              <w14:schemeClr w14:val="tx1"/>
            </w14:solidFill>
          </w14:textFill>
        </w:rPr>
        <w:t>《老年保健与管理专业社会背景和人才需求调研报告》</w:t>
      </w:r>
    </w:p>
    <w:p w14:paraId="7D440BED">
      <w:pPr>
        <w:tabs>
          <w:tab w:val="center" w:pos="7339"/>
        </w:tabs>
        <w:ind w:firstLine="568"/>
        <w:jc w:val="left"/>
        <w:rPr>
          <w:rFonts w:hint="eastAsia" w:ascii="黑体" w:hAnsi="黑体" w:eastAsia="黑体" w:cs="黑体"/>
          <w:b/>
          <w:bCs/>
          <w:szCs w:val="28"/>
        </w:rPr>
      </w:pPr>
      <w:r>
        <w:rPr>
          <w:rFonts w:hint="eastAsia" w:ascii="黑体" w:hAnsi="黑体" w:eastAsia="黑体" w:cs="黑体"/>
          <w:b/>
          <w:bCs/>
          <w:szCs w:val="28"/>
        </w:rPr>
        <w:t>一、调研基本情况</w:t>
      </w:r>
    </w:p>
    <w:p w14:paraId="368A798F">
      <w:pPr>
        <w:tabs>
          <w:tab w:val="center" w:pos="7339"/>
        </w:tabs>
        <w:ind w:firstLine="568"/>
        <w:rPr>
          <w:rFonts w:hint="eastAsia" w:ascii="宋体" w:hAnsi="宋体" w:eastAsia="宋体"/>
          <w:b/>
          <w:bCs/>
          <w:szCs w:val="28"/>
        </w:rPr>
      </w:pPr>
      <w:r>
        <w:rPr>
          <w:rFonts w:hint="eastAsia" w:ascii="宋体" w:hAnsi="宋体" w:eastAsia="宋体"/>
          <w:b/>
          <w:bCs/>
          <w:szCs w:val="28"/>
        </w:rPr>
        <w:t>（一）调研背景：</w:t>
      </w:r>
    </w:p>
    <w:p w14:paraId="6C54F458">
      <w:pPr>
        <w:keepNext w:val="0"/>
        <w:keepLines w:val="0"/>
        <w:widowControl/>
        <w:suppressLineNumbers w:val="0"/>
        <w:jc w:val="left"/>
        <w:rPr>
          <w:rFonts w:hint="eastAsia" w:ascii="宋体" w:hAnsi="宋体" w:eastAsia="宋体"/>
          <w:b/>
          <w:bCs/>
          <w:color w:val="0000FF"/>
          <w:szCs w:val="28"/>
        </w:rPr>
      </w:pPr>
      <w:r>
        <w:rPr>
          <w:rFonts w:hint="eastAsia" w:ascii="宋体" w:hAnsi="宋体" w:eastAsia="宋体"/>
          <w:szCs w:val="28"/>
        </w:rPr>
        <w:t>我国自1999年开始步入老龄社会，养老产业需求旺盛，潜力巨大。根据联合国公布的数据，目前我国6</w:t>
      </w:r>
      <w:r>
        <w:rPr>
          <w:rFonts w:ascii="宋体" w:hAnsi="宋体" w:eastAsia="宋体"/>
          <w:szCs w:val="28"/>
        </w:rPr>
        <w:t>0</w:t>
      </w:r>
      <w:r>
        <w:rPr>
          <w:rFonts w:hint="eastAsia" w:ascii="宋体" w:hAnsi="宋体" w:eastAsia="宋体"/>
          <w:szCs w:val="28"/>
        </w:rPr>
        <w:t>岁及以上老年人口2.</w:t>
      </w:r>
      <w:r>
        <w:rPr>
          <w:rFonts w:ascii="宋体" w:hAnsi="宋体" w:eastAsia="宋体"/>
          <w:szCs w:val="28"/>
        </w:rPr>
        <w:t>67</w:t>
      </w:r>
      <w:r>
        <w:rPr>
          <w:rFonts w:hint="eastAsia" w:ascii="宋体" w:hAnsi="宋体" w:eastAsia="宋体"/>
          <w:szCs w:val="28"/>
        </w:rPr>
        <w:t>亿，是世界上老年人口最多的国家。我国人口老龄化基数之大、速度之快、高领人口之多更属世界前茅，它带来的一系列重大社会问题，必将对社会经济的发展产生深远的影响。我国目前千名老人拥有的床位数达35-40张，这些床位够用吗？民政部介绍，未来的养老服务业，将以居家为基础、社区为依托、机构为补充。这也就是说，老年人将主要在家庭和社区养老。面对银发浪潮，解决老年社会保障和服务的问题已刻不容缓。</w:t>
      </w:r>
      <w:r>
        <w:rPr>
          <w:rFonts w:hint="eastAsia" w:ascii="宋体" w:hAnsi="宋体" w:eastAsia="宋体"/>
          <w:b/>
          <w:bCs/>
          <w:color w:val="0000FF"/>
          <w:szCs w:val="28"/>
          <w:lang w:val="en-US" w:eastAsia="zh-CN"/>
        </w:rPr>
        <w:t>随着我国养老产业国际化进程加快，涉外养老服务需求日益增长，涉外护理岗位应运而生，对老年保健与管理专业人才的英语能力提出了明确要求，亟需培养具备“语言+专业”综合能力的人才，通过大学英语（含通用英语与专业英语）学习赋能专业发展，满足涉外养老服务岗位需求。</w:t>
      </w:r>
    </w:p>
    <w:p w14:paraId="6339976A">
      <w:pPr>
        <w:tabs>
          <w:tab w:val="center" w:pos="7339"/>
        </w:tabs>
        <w:ind w:firstLine="568"/>
        <w:rPr>
          <w:rFonts w:hint="eastAsia" w:ascii="宋体" w:hAnsi="宋体" w:eastAsia="宋体"/>
          <w:b/>
          <w:bCs/>
          <w:szCs w:val="28"/>
        </w:rPr>
      </w:pPr>
      <w:r>
        <w:rPr>
          <w:rFonts w:hint="eastAsia" w:ascii="宋体" w:hAnsi="宋体" w:eastAsia="宋体"/>
          <w:b/>
          <w:bCs/>
          <w:szCs w:val="28"/>
        </w:rPr>
        <w:t>（二）调研对象：</w:t>
      </w:r>
    </w:p>
    <w:p w14:paraId="3372A3A3">
      <w:pPr>
        <w:tabs>
          <w:tab w:val="center" w:pos="7339"/>
        </w:tabs>
        <w:ind w:firstLine="566"/>
        <w:rPr>
          <w:rFonts w:hint="eastAsia" w:ascii="宋体" w:hAnsi="宋体" w:eastAsia="宋体"/>
          <w:szCs w:val="28"/>
        </w:rPr>
      </w:pPr>
      <w:r>
        <w:rPr>
          <w:rFonts w:hint="eastAsia" w:ascii="宋体" w:hAnsi="宋体" w:eastAsia="宋体"/>
          <w:szCs w:val="28"/>
        </w:rPr>
        <w:t>1.长期从事一线养老机构的行业专家。</w:t>
      </w:r>
    </w:p>
    <w:p w14:paraId="4FFC6DCB">
      <w:pPr>
        <w:tabs>
          <w:tab w:val="center" w:pos="7339"/>
        </w:tabs>
        <w:ind w:firstLine="566"/>
        <w:rPr>
          <w:rFonts w:hint="eastAsia" w:ascii="宋体" w:hAnsi="宋体" w:eastAsia="宋体"/>
          <w:szCs w:val="28"/>
        </w:rPr>
      </w:pPr>
      <w:r>
        <w:rPr>
          <w:rFonts w:hint="eastAsia" w:ascii="宋体" w:hAnsi="宋体" w:eastAsia="宋体"/>
          <w:szCs w:val="28"/>
        </w:rPr>
        <w:t>2.呼伦贝尔市各旗县托老所、社区养老服务中心、康复医院、医养结合养老院、福利院等多家机构的负责人。</w:t>
      </w:r>
    </w:p>
    <w:p w14:paraId="220CECD3">
      <w:pPr>
        <w:tabs>
          <w:tab w:val="center" w:pos="7339"/>
        </w:tabs>
        <w:ind w:firstLine="566"/>
        <w:rPr>
          <w:rFonts w:hint="eastAsia" w:ascii="宋体" w:hAnsi="宋体" w:eastAsia="宋体"/>
          <w:szCs w:val="28"/>
        </w:rPr>
      </w:pPr>
      <w:r>
        <w:rPr>
          <w:rFonts w:hint="eastAsia" w:ascii="宋体" w:hAnsi="宋体" w:eastAsia="宋体"/>
          <w:szCs w:val="28"/>
        </w:rPr>
        <w:t>3.各养老机构的入住老年人。</w:t>
      </w:r>
    </w:p>
    <w:p w14:paraId="526A96E8">
      <w:pPr>
        <w:tabs>
          <w:tab w:val="center" w:pos="7339"/>
        </w:tabs>
        <w:ind w:firstLine="566"/>
        <w:rPr>
          <w:rFonts w:hint="eastAsia" w:ascii="宋体" w:hAnsi="宋体" w:eastAsia="宋体"/>
          <w:b/>
          <w:bCs/>
          <w:color w:val="0000FF"/>
          <w:szCs w:val="28"/>
        </w:rPr>
      </w:pPr>
      <w:r>
        <w:rPr>
          <w:rFonts w:hint="eastAsia" w:ascii="宋体" w:hAnsi="宋体" w:eastAsia="宋体"/>
          <w:b/>
          <w:bCs/>
          <w:color w:val="0000FF"/>
          <w:szCs w:val="28"/>
          <w:lang w:val="en-US" w:eastAsia="zh-CN"/>
        </w:rPr>
        <w:t>4.涉外养老机构、高端养老机构（涉及外籍老年人服务）的管理人员及一线从业人员，重点了解涉外护理岗位对英语能力的具体要求。</w:t>
      </w:r>
    </w:p>
    <w:p w14:paraId="64E61997">
      <w:pPr>
        <w:tabs>
          <w:tab w:val="center" w:pos="7339"/>
        </w:tabs>
        <w:ind w:firstLine="568"/>
        <w:rPr>
          <w:rFonts w:hint="eastAsia" w:ascii="宋体" w:hAnsi="宋体" w:eastAsia="宋体"/>
          <w:b/>
          <w:bCs/>
          <w:szCs w:val="28"/>
        </w:rPr>
      </w:pPr>
      <w:r>
        <w:rPr>
          <w:rFonts w:hint="eastAsia" w:ascii="宋体" w:hAnsi="宋体" w:eastAsia="宋体"/>
          <w:b/>
          <w:bCs/>
          <w:szCs w:val="28"/>
        </w:rPr>
        <w:t>（三）调研内容：</w:t>
      </w:r>
    </w:p>
    <w:p w14:paraId="6A70A5DF">
      <w:pPr>
        <w:tabs>
          <w:tab w:val="center" w:pos="7339"/>
        </w:tabs>
        <w:ind w:firstLine="566"/>
        <w:rPr>
          <w:rFonts w:hint="eastAsia" w:ascii="宋体" w:hAnsi="宋体" w:eastAsia="宋体"/>
          <w:szCs w:val="28"/>
        </w:rPr>
      </w:pPr>
      <w:r>
        <w:rPr>
          <w:rFonts w:hint="eastAsia" w:ascii="宋体" w:hAnsi="宋体" w:eastAsia="宋体"/>
          <w:szCs w:val="28"/>
        </w:rPr>
        <w:t>1.以《国家“十三五”健康老龄化规划重点任务分工》为依据，了解我国老年健康服务人员队伍建设规划要求。</w:t>
      </w:r>
    </w:p>
    <w:p w14:paraId="7E984B0D">
      <w:pPr>
        <w:tabs>
          <w:tab w:val="center" w:pos="7339"/>
        </w:tabs>
        <w:ind w:firstLine="566"/>
        <w:rPr>
          <w:rFonts w:hint="eastAsia" w:ascii="宋体" w:hAnsi="宋体" w:eastAsia="宋体"/>
          <w:szCs w:val="28"/>
        </w:rPr>
      </w:pPr>
      <w:r>
        <w:rPr>
          <w:rFonts w:hint="eastAsia" w:ascii="宋体" w:hAnsi="宋体" w:eastAsia="宋体"/>
          <w:szCs w:val="28"/>
        </w:rPr>
        <w:t>2.老年保健与管理从业人员性别、学历分布、人员素质要求、老年保健与管理专业人才需求情况。</w:t>
      </w:r>
    </w:p>
    <w:p w14:paraId="33843945">
      <w:pPr>
        <w:tabs>
          <w:tab w:val="center" w:pos="7339"/>
        </w:tabs>
        <w:ind w:firstLine="566"/>
        <w:rPr>
          <w:rFonts w:hint="eastAsia" w:ascii="宋体" w:hAnsi="宋体" w:eastAsia="宋体"/>
          <w:szCs w:val="28"/>
        </w:rPr>
      </w:pPr>
      <w:r>
        <w:rPr>
          <w:rFonts w:hint="eastAsia" w:ascii="宋体" w:hAnsi="宋体" w:eastAsia="宋体"/>
          <w:szCs w:val="28"/>
        </w:rPr>
        <w:t>3.对三年制高职老年保健与管理专业课程设置的意见和建议。</w:t>
      </w:r>
    </w:p>
    <w:p w14:paraId="7295D62B">
      <w:pPr>
        <w:tabs>
          <w:tab w:val="center" w:pos="7339"/>
        </w:tabs>
        <w:ind w:firstLine="566"/>
        <w:rPr>
          <w:rFonts w:hint="eastAsia" w:ascii="宋体" w:hAnsi="宋体" w:eastAsia="宋体"/>
          <w:szCs w:val="28"/>
        </w:rPr>
      </w:pPr>
      <w:r>
        <w:rPr>
          <w:rFonts w:hint="eastAsia" w:ascii="宋体" w:hAnsi="宋体" w:eastAsia="宋体"/>
          <w:szCs w:val="28"/>
        </w:rPr>
        <w:t>4．老年人目前对从业者的需求。</w:t>
      </w:r>
    </w:p>
    <w:p w14:paraId="66EA35B4">
      <w:pPr>
        <w:tabs>
          <w:tab w:val="center" w:pos="7339"/>
        </w:tabs>
        <w:ind w:firstLine="566"/>
        <w:rPr>
          <w:rFonts w:hint="eastAsia" w:ascii="宋体" w:hAnsi="宋体" w:eastAsia="宋体"/>
          <w:b/>
          <w:bCs/>
          <w:color w:val="0000FF"/>
          <w:szCs w:val="28"/>
          <w:lang w:val="en-US" w:eastAsia="zh-CN"/>
        </w:rPr>
      </w:pPr>
      <w:r>
        <w:rPr>
          <w:rFonts w:hint="eastAsia" w:ascii="宋体" w:hAnsi="宋体" w:eastAsia="宋体"/>
          <w:b/>
          <w:bCs/>
          <w:color w:val="0000FF"/>
          <w:szCs w:val="28"/>
          <w:lang w:val="en-US" w:eastAsia="zh-CN"/>
        </w:rPr>
        <w:t>5.涉外养老服务岗位的人才需求标准，重点调研从业人员需具备的专业英语能力（含老年照护、康复保健、健康评估等相关专业词汇及交流能力），以及大学英语与专业课程融合的必要性。</w:t>
      </w:r>
    </w:p>
    <w:p w14:paraId="7946221C">
      <w:pPr>
        <w:tabs>
          <w:tab w:val="center" w:pos="7339"/>
        </w:tabs>
        <w:ind w:firstLine="568"/>
        <w:rPr>
          <w:rFonts w:hint="eastAsia" w:ascii="宋体" w:hAnsi="宋体" w:eastAsia="宋体"/>
          <w:b/>
          <w:bCs/>
          <w:szCs w:val="28"/>
        </w:rPr>
      </w:pPr>
      <w:r>
        <w:rPr>
          <w:rFonts w:hint="eastAsia" w:ascii="宋体" w:hAnsi="宋体" w:eastAsia="宋体"/>
          <w:b/>
          <w:bCs/>
          <w:szCs w:val="28"/>
        </w:rPr>
        <w:t>（四）调研方法：</w:t>
      </w:r>
    </w:p>
    <w:p w14:paraId="12977AFE">
      <w:pPr>
        <w:tabs>
          <w:tab w:val="center" w:pos="7339"/>
        </w:tabs>
        <w:ind w:left="0" w:leftChars="0" w:firstLine="566" w:firstLineChars="200"/>
        <w:rPr>
          <w:rFonts w:hint="eastAsia" w:ascii="宋体" w:hAnsi="宋体" w:eastAsia="宋体"/>
          <w:szCs w:val="28"/>
        </w:rPr>
      </w:pPr>
      <w:r>
        <w:rPr>
          <w:rFonts w:hint="eastAsia" w:ascii="宋体" w:hAnsi="宋体" w:eastAsia="宋体"/>
          <w:szCs w:val="28"/>
        </w:rPr>
        <w:t xml:space="preserve">1.进行资料收集，深入了解呼伦贝尔市市内各旗县、市区的老年保健与管理技术岗位需求情况。 </w:t>
      </w:r>
    </w:p>
    <w:p w14:paraId="3DB66000">
      <w:pPr>
        <w:tabs>
          <w:tab w:val="center" w:pos="7339"/>
        </w:tabs>
        <w:ind w:firstLine="566"/>
        <w:rPr>
          <w:rFonts w:hint="eastAsia" w:ascii="宋体" w:hAnsi="宋体" w:eastAsia="宋体"/>
          <w:szCs w:val="28"/>
        </w:rPr>
      </w:pPr>
      <w:r>
        <w:rPr>
          <w:rFonts w:hint="eastAsia" w:ascii="宋体" w:hAnsi="宋体" w:eastAsia="宋体"/>
          <w:szCs w:val="28"/>
        </w:rPr>
        <w:t>2.采取调查问卷方式。</w:t>
      </w:r>
    </w:p>
    <w:p w14:paraId="70CFC64F">
      <w:pPr>
        <w:tabs>
          <w:tab w:val="center" w:pos="7339"/>
        </w:tabs>
        <w:ind w:firstLine="566"/>
        <w:rPr>
          <w:rFonts w:hint="eastAsia" w:ascii="宋体" w:hAnsi="宋体" w:eastAsia="宋体"/>
          <w:b/>
          <w:bCs/>
          <w:color w:val="0000FF"/>
          <w:szCs w:val="28"/>
          <w:lang w:val="en-US" w:eastAsia="zh-CN"/>
        </w:rPr>
      </w:pPr>
      <w:r>
        <w:rPr>
          <w:rFonts w:hint="eastAsia" w:ascii="宋体" w:hAnsi="宋体" w:eastAsia="宋体"/>
          <w:b/>
          <w:bCs/>
          <w:color w:val="0000FF"/>
          <w:szCs w:val="28"/>
          <w:lang w:val="en-US" w:eastAsia="zh-CN"/>
        </w:rPr>
        <w:t>3.访谈调研，重点访谈涉外养老机构从业人员及管理者，明确专业英语在涉外护理岗位中的应用场景及能力要求，收集大学英语与专业课程融通的相关建议。</w:t>
      </w:r>
    </w:p>
    <w:p w14:paraId="7D478D7B">
      <w:pPr>
        <w:tabs>
          <w:tab w:val="center" w:pos="7339"/>
        </w:tabs>
        <w:ind w:firstLine="568"/>
        <w:rPr>
          <w:rFonts w:hint="eastAsia" w:ascii="黑体" w:hAnsi="黑体" w:eastAsia="黑体" w:cs="黑体"/>
          <w:b/>
          <w:bCs/>
          <w:szCs w:val="28"/>
        </w:rPr>
      </w:pPr>
      <w:r>
        <w:rPr>
          <w:rFonts w:hint="eastAsia" w:ascii="黑体" w:hAnsi="黑体" w:eastAsia="黑体" w:cs="黑体"/>
          <w:b/>
          <w:bCs/>
          <w:szCs w:val="28"/>
        </w:rPr>
        <w:t>二、调研情况分析</w:t>
      </w:r>
    </w:p>
    <w:p w14:paraId="3D0BB453">
      <w:pPr>
        <w:tabs>
          <w:tab w:val="center" w:pos="7339"/>
        </w:tabs>
        <w:ind w:firstLine="568"/>
        <w:rPr>
          <w:rFonts w:hint="eastAsia" w:asciiTheme="minorEastAsia" w:hAnsiTheme="minorEastAsia" w:cstheme="minorEastAsia"/>
          <w:b/>
          <w:bCs/>
          <w:szCs w:val="28"/>
        </w:rPr>
      </w:pPr>
      <w:r>
        <w:rPr>
          <w:rFonts w:hint="eastAsia" w:asciiTheme="minorEastAsia" w:hAnsiTheme="minorEastAsia" w:cstheme="minorEastAsia"/>
          <w:b/>
          <w:bCs/>
          <w:szCs w:val="28"/>
        </w:rPr>
        <w:t>（一）专业养老人才发展现状及趋势</w:t>
      </w:r>
    </w:p>
    <w:p w14:paraId="6DA18594">
      <w:pPr>
        <w:keepNext w:val="0"/>
        <w:keepLines w:val="0"/>
        <w:widowControl/>
        <w:suppressLineNumbers w:val="0"/>
        <w:jc w:val="left"/>
        <w:rPr>
          <w:rFonts w:hint="eastAsia" w:ascii="宋体" w:hAnsi="宋体" w:eastAsia="宋体"/>
          <w:b/>
          <w:bCs/>
          <w:color w:val="0000FF"/>
          <w:szCs w:val="28"/>
          <w:lang w:val="en-US" w:eastAsia="zh-CN"/>
        </w:rPr>
      </w:pPr>
      <w:r>
        <w:rPr>
          <w:rFonts w:hint="eastAsia" w:asciiTheme="minorEastAsia" w:hAnsiTheme="minorEastAsia" w:cstheme="minorEastAsia"/>
          <w:szCs w:val="28"/>
        </w:rPr>
        <w:t>目前我国持证养老护理人员刚刚2万余人，而需求量至少为15万人以上。而</w:t>
      </w:r>
      <w:r>
        <w:rPr>
          <w:rFonts w:asciiTheme="minorEastAsia" w:hAnsiTheme="minorEastAsia" w:cstheme="minorEastAsia"/>
          <w:szCs w:val="28"/>
        </w:rPr>
        <w:t>获得养老护理员职业资格证的</w:t>
      </w:r>
      <w:r>
        <w:rPr>
          <w:rFonts w:hint="eastAsia" w:asciiTheme="minorEastAsia" w:hAnsiTheme="minorEastAsia" w:cstheme="minorEastAsia"/>
          <w:szCs w:val="28"/>
        </w:rPr>
        <w:t>申</w:t>
      </w:r>
      <w:r>
        <w:rPr>
          <w:rFonts w:asciiTheme="minorEastAsia" w:hAnsiTheme="minorEastAsia" w:cstheme="minorEastAsia"/>
          <w:szCs w:val="28"/>
        </w:rPr>
        <w:t>请人需要满足一定的条件</w:t>
      </w:r>
      <w:r>
        <w:rPr>
          <w:rFonts w:hint="eastAsia" w:asciiTheme="minorEastAsia" w:hAnsiTheme="minorEastAsia" w:cstheme="minorEastAsia"/>
          <w:szCs w:val="28"/>
        </w:rPr>
        <w:t>：</w:t>
      </w:r>
      <w:r>
        <w:rPr>
          <w:rFonts w:asciiTheme="minorEastAsia" w:hAnsiTheme="minorEastAsia" w:cstheme="minorEastAsia"/>
          <w:szCs w:val="28"/>
        </w:rPr>
        <w:t>首先，申请人必须相有高中以上的学历</w:t>
      </w:r>
      <w:r>
        <w:rPr>
          <w:rFonts w:hint="eastAsia" w:asciiTheme="minorEastAsia" w:hAnsiTheme="minorEastAsia" w:cstheme="minorEastAsia"/>
          <w:szCs w:val="28"/>
        </w:rPr>
        <w:t>；</w:t>
      </w:r>
      <w:r>
        <w:rPr>
          <w:rFonts w:asciiTheme="minorEastAsia" w:hAnsiTheme="minorEastAsia" w:cstheme="minorEastAsia"/>
          <w:szCs w:val="28"/>
        </w:rPr>
        <w:t>其次，</w:t>
      </w:r>
      <w:r>
        <w:rPr>
          <w:rFonts w:hint="eastAsia" w:asciiTheme="minorEastAsia" w:hAnsiTheme="minorEastAsia" w:cstheme="minorEastAsia"/>
          <w:szCs w:val="28"/>
        </w:rPr>
        <w:t>申</w:t>
      </w:r>
      <w:r>
        <w:rPr>
          <w:rFonts w:asciiTheme="minorEastAsia" w:hAnsiTheme="minorEastAsia" w:cstheme="minorEastAsia"/>
          <w:szCs w:val="28"/>
        </w:rPr>
        <w:t>请人要参加一定的养老护理和服务培训</w:t>
      </w:r>
      <w:r>
        <w:rPr>
          <w:rFonts w:hint="eastAsia" w:asciiTheme="minorEastAsia" w:hAnsiTheme="minorEastAsia" w:cstheme="minorEastAsia"/>
          <w:szCs w:val="28"/>
        </w:rPr>
        <w:t>；</w:t>
      </w:r>
      <w:r>
        <w:rPr>
          <w:rFonts w:asciiTheme="minorEastAsia" w:hAnsiTheme="minorEastAsia" w:cstheme="minorEastAsia"/>
          <w:szCs w:val="28"/>
        </w:rPr>
        <w:t>最后，申请人还需要通过全国统一的养老</w:t>
      </w:r>
      <w:r>
        <w:rPr>
          <w:rFonts w:hint="eastAsia" w:asciiTheme="minorEastAsia" w:hAnsiTheme="minorEastAsia" w:cstheme="minorEastAsia"/>
          <w:szCs w:val="28"/>
        </w:rPr>
        <w:t>护理员</w:t>
      </w:r>
      <w:r>
        <w:rPr>
          <w:rFonts w:asciiTheme="minorEastAsia" w:hAnsiTheme="minorEastAsia" w:cstheme="minorEastAsia"/>
          <w:szCs w:val="28"/>
        </w:rPr>
        <w:t>职业资格考试。</w:t>
      </w:r>
      <w:r>
        <w:rPr>
          <w:rFonts w:hint="eastAsia" w:asciiTheme="minorEastAsia" w:hAnsiTheme="minorEastAsia" w:cstheme="minorEastAsia"/>
          <w:szCs w:val="28"/>
        </w:rPr>
        <w:t>年报透露，预测2020年我国失能半失能老年人口总数大致为4250万人，占老年人口比例的18.3%；按照国际标准每3个失能老人配备一名护理员推算，我国至少需要1300多万护理员。</w:t>
      </w:r>
      <w:r>
        <w:rPr>
          <w:rFonts w:hint="eastAsia" w:ascii="宋体" w:hAnsi="宋体" w:eastAsia="宋体"/>
          <w:b/>
          <w:bCs/>
          <w:color w:val="0000FF"/>
          <w:szCs w:val="28"/>
          <w:lang w:val="en-US" w:eastAsia="zh-CN"/>
        </w:rPr>
        <w:t>与此同时，随着涉外养老服务的兴起，外籍老年人在我国养老、我国养老服务机构走出国门等趋势日益明显，涉外护理岗位缺口逐年扩大，这类岗位明确要求从业人员具备专业英语能力，能够用英语完成医嘱沟通、病情解释、日常照护交流等工作，而目前具备“语言+专业”综合能力的养老人才极度匮乏，凸显了大学英语学习对本专业人才培养的重要性。</w:t>
      </w:r>
    </w:p>
    <w:p w14:paraId="11F67ED4">
      <w:pPr>
        <w:tabs>
          <w:tab w:val="center" w:pos="7339"/>
        </w:tabs>
        <w:ind w:firstLine="568"/>
        <w:rPr>
          <w:rFonts w:hint="eastAsia" w:asciiTheme="minorEastAsia" w:hAnsiTheme="minorEastAsia" w:cstheme="minorEastAsia"/>
          <w:szCs w:val="28"/>
        </w:rPr>
      </w:pPr>
      <w:r>
        <w:rPr>
          <w:rFonts w:hint="eastAsia" w:asciiTheme="minorEastAsia" w:hAnsiTheme="minorEastAsia" w:cstheme="minorEastAsia"/>
          <w:b/>
          <w:bCs/>
          <w:szCs w:val="28"/>
        </w:rPr>
        <w:t>（二）三年制高职老年保健与管理专业人才需求分析</w:t>
      </w:r>
    </w:p>
    <w:p w14:paraId="41BC2925">
      <w:pPr>
        <w:keepNext w:val="0"/>
        <w:keepLines w:val="0"/>
        <w:widowControl/>
        <w:suppressLineNumbers w:val="0"/>
        <w:jc w:val="left"/>
        <w:rPr>
          <w:rFonts w:hint="eastAsia" w:ascii="宋体" w:hAnsi="宋体" w:eastAsia="宋体"/>
          <w:b/>
          <w:bCs/>
          <w:color w:val="0000FF"/>
          <w:szCs w:val="28"/>
          <w:lang w:val="en-US" w:eastAsia="zh-CN"/>
        </w:rPr>
      </w:pPr>
      <w:r>
        <w:rPr>
          <w:rFonts w:hint="eastAsia" w:asciiTheme="minorEastAsia" w:hAnsiTheme="minorEastAsia" w:cstheme="minorEastAsia"/>
          <w:szCs w:val="28"/>
        </w:rPr>
        <w:t>我国养老护理员队伍建设以及培养模式还存在着诸多问题，表现为：文化素质不高、专业技能水平不够、年龄偏大、流动性强，不稳定、缺乏系统培训等。随着社会的发展，医学的进步，人类进入老龄化时代，我国也提高了对养老护理员的重视程度，民政部于2001年发布了《老年人福利机构基本规范》，规范中明确规定：从事老年人社会福利机构的人员要经过专业培训，获得职业资格证书后持证上岗，更应该熟练掌握所从事工作的基本知识和专业技能；国务院于2006年下发了《关于加快发展养老服务业的意见》，在本意见中明确指出要加快培养老年护理学专业型人才，要有计划地在高等院校和中等职业学校增设养老保健相关专业和课程，随着国家政策法规的发布以及社会对养老护理问题的关注，高职高专专业目录中开始设置“老年人</w:t>
      </w:r>
      <w:r>
        <w:rPr>
          <w:rFonts w:hint="eastAsia" w:ascii="宋体" w:hAnsi="宋体" w:eastAsia="宋体"/>
          <w:szCs w:val="28"/>
        </w:rPr>
        <w:t>保健</w:t>
      </w:r>
      <w:r>
        <w:rPr>
          <w:rFonts w:hint="eastAsia" w:asciiTheme="minorEastAsia" w:hAnsiTheme="minorEastAsia" w:cstheme="minorEastAsia"/>
          <w:szCs w:val="28"/>
        </w:rPr>
        <w:t>与管理、老年护理、康复护理等相关课程”从而加快了养老护理人才的培养。通过调研表明，老年</w:t>
      </w:r>
      <w:r>
        <w:rPr>
          <w:rFonts w:hint="eastAsia" w:ascii="宋体" w:hAnsi="宋体" w:eastAsia="宋体"/>
          <w:szCs w:val="28"/>
        </w:rPr>
        <w:t>保健</w:t>
      </w:r>
      <w:r>
        <w:rPr>
          <w:rFonts w:hint="eastAsia" w:asciiTheme="minorEastAsia" w:hAnsiTheme="minorEastAsia" w:cstheme="minorEastAsia"/>
          <w:szCs w:val="28"/>
        </w:rPr>
        <w:t>与管理专业生源有现有的优势和潜在的市场。</w:t>
      </w:r>
      <w:r>
        <w:rPr>
          <w:rFonts w:hint="eastAsia" w:ascii="宋体" w:hAnsi="宋体" w:eastAsia="宋体"/>
          <w:b/>
          <w:bCs/>
          <w:color w:val="0000FF"/>
          <w:szCs w:val="28"/>
          <w:lang w:val="en-US" w:eastAsia="zh-CN"/>
        </w:rPr>
        <w:t>调研发现，高端养老机构、涉外养老机构在招聘时，均将英语能力（含专业英语）作为核心竞争力之一，明确要求从业者能够运用专业英语开展基础跨文化沟通、查阅国际养老服务前沿文献、对接国际先进养老服务资源，这就要求本专业必须强化大学英语教学，实现通用英语与专业英语融合，以英语学科知识服务赋能专业发展，培养“语言+专业”双提升的高素质技术技能人才，填补涉外护理岗位人才缺口。</w:t>
      </w:r>
    </w:p>
    <w:p w14:paraId="2CDCAB7B">
      <w:pPr>
        <w:tabs>
          <w:tab w:val="center" w:pos="7339"/>
        </w:tabs>
        <w:ind w:firstLine="568"/>
        <w:rPr>
          <w:rFonts w:hint="eastAsia" w:ascii="黑体" w:hAnsi="黑体" w:eastAsia="黑体" w:cs="黑体"/>
          <w:b/>
          <w:bCs/>
          <w:szCs w:val="28"/>
        </w:rPr>
      </w:pPr>
      <w:r>
        <w:rPr>
          <w:rFonts w:hint="eastAsia" w:ascii="黑体" w:hAnsi="黑体" w:eastAsia="黑体" w:cs="黑体"/>
          <w:b/>
          <w:bCs/>
          <w:szCs w:val="28"/>
        </w:rPr>
        <w:t>三、职业分析和教学分析</w:t>
      </w:r>
    </w:p>
    <w:p w14:paraId="28AB4FFF">
      <w:pPr>
        <w:tabs>
          <w:tab w:val="center" w:pos="7339"/>
        </w:tabs>
        <w:ind w:firstLine="568"/>
        <w:rPr>
          <w:rFonts w:hint="eastAsia" w:ascii="宋体" w:hAnsi="宋体" w:eastAsia="宋体"/>
          <w:b/>
          <w:bCs/>
          <w:szCs w:val="28"/>
        </w:rPr>
      </w:pPr>
      <w:r>
        <w:rPr>
          <w:rFonts w:hint="eastAsia" w:ascii="宋体" w:hAnsi="宋体" w:eastAsia="宋体"/>
          <w:b/>
          <w:bCs/>
          <w:szCs w:val="28"/>
        </w:rPr>
        <w:t>（一）工作方向</w:t>
      </w:r>
    </w:p>
    <w:tbl>
      <w:tblPr>
        <w:tblStyle w:val="16"/>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81"/>
        <w:gridCol w:w="4986"/>
      </w:tblGrid>
      <w:tr w14:paraId="6D62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47" w:type="dxa"/>
            <w:tcBorders>
              <w:top w:val="single" w:color="auto" w:sz="4" w:space="0"/>
              <w:left w:val="single" w:color="auto" w:sz="4" w:space="0"/>
              <w:bottom w:val="single" w:color="auto" w:sz="4" w:space="0"/>
              <w:right w:val="single" w:color="auto" w:sz="4" w:space="0"/>
            </w:tcBorders>
            <w:vAlign w:val="center"/>
          </w:tcPr>
          <w:p w14:paraId="4F28B9F6">
            <w:pPr>
              <w:tabs>
                <w:tab w:val="center" w:pos="7339"/>
              </w:tabs>
              <w:ind w:firstLine="366"/>
              <w:rPr>
                <w:rFonts w:hint="eastAsia" w:ascii="宋体" w:hAnsi="宋体" w:eastAsia="宋体"/>
                <w:sz w:val="18"/>
                <w:szCs w:val="18"/>
              </w:rPr>
            </w:pPr>
            <w:r>
              <w:rPr>
                <w:rFonts w:hint="eastAsia" w:ascii="宋体" w:hAnsi="宋体" w:eastAsia="宋体"/>
                <w:sz w:val="18"/>
                <w:szCs w:val="18"/>
              </w:rPr>
              <w:t>序号</w:t>
            </w:r>
          </w:p>
        </w:tc>
        <w:tc>
          <w:tcPr>
            <w:tcW w:w="3381" w:type="dxa"/>
            <w:tcBorders>
              <w:top w:val="single" w:color="auto" w:sz="4" w:space="0"/>
              <w:left w:val="single" w:color="auto" w:sz="4" w:space="0"/>
              <w:bottom w:val="single" w:color="auto" w:sz="4" w:space="0"/>
              <w:right w:val="single" w:color="auto" w:sz="4" w:space="0"/>
            </w:tcBorders>
            <w:vAlign w:val="center"/>
          </w:tcPr>
          <w:p w14:paraId="6872E16A">
            <w:pPr>
              <w:tabs>
                <w:tab w:val="center" w:pos="7339"/>
              </w:tabs>
              <w:ind w:firstLine="366"/>
              <w:rPr>
                <w:rFonts w:hint="eastAsia" w:ascii="宋体" w:hAnsi="宋体" w:eastAsia="宋体"/>
                <w:sz w:val="18"/>
                <w:szCs w:val="18"/>
              </w:rPr>
            </w:pPr>
            <w:r>
              <w:rPr>
                <w:rFonts w:hint="eastAsia" w:ascii="宋体" w:hAnsi="宋体" w:eastAsia="宋体"/>
                <w:sz w:val="18"/>
                <w:szCs w:val="18"/>
              </w:rPr>
              <w:t>就业岗位</w:t>
            </w:r>
          </w:p>
        </w:tc>
        <w:tc>
          <w:tcPr>
            <w:tcW w:w="4986" w:type="dxa"/>
            <w:tcBorders>
              <w:top w:val="single" w:color="auto" w:sz="4" w:space="0"/>
              <w:left w:val="single" w:color="auto" w:sz="4" w:space="0"/>
              <w:bottom w:val="single" w:color="auto" w:sz="4" w:space="0"/>
              <w:right w:val="single" w:color="auto" w:sz="4" w:space="0"/>
            </w:tcBorders>
            <w:vAlign w:val="center"/>
          </w:tcPr>
          <w:p w14:paraId="1A3E918D">
            <w:pPr>
              <w:tabs>
                <w:tab w:val="center" w:pos="7339"/>
              </w:tabs>
              <w:ind w:firstLine="366"/>
              <w:rPr>
                <w:rFonts w:hint="eastAsia" w:ascii="宋体" w:hAnsi="宋体" w:eastAsia="宋体"/>
                <w:sz w:val="18"/>
                <w:szCs w:val="18"/>
              </w:rPr>
            </w:pPr>
            <w:r>
              <w:rPr>
                <w:rFonts w:hint="eastAsia" w:ascii="宋体" w:hAnsi="宋体" w:eastAsia="宋体"/>
                <w:sz w:val="18"/>
                <w:szCs w:val="18"/>
              </w:rPr>
              <w:t>职业方向</w:t>
            </w:r>
          </w:p>
        </w:tc>
      </w:tr>
      <w:tr w14:paraId="76D6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647" w:type="dxa"/>
            <w:tcBorders>
              <w:top w:val="single" w:color="auto" w:sz="4" w:space="0"/>
              <w:left w:val="single" w:color="auto" w:sz="4" w:space="0"/>
              <w:bottom w:val="single" w:color="auto" w:sz="4" w:space="0"/>
              <w:right w:val="single" w:color="auto" w:sz="4" w:space="0"/>
            </w:tcBorders>
            <w:vAlign w:val="center"/>
          </w:tcPr>
          <w:p w14:paraId="79B7236F">
            <w:pPr>
              <w:tabs>
                <w:tab w:val="center" w:pos="7339"/>
              </w:tabs>
              <w:ind w:firstLine="366"/>
              <w:rPr>
                <w:rFonts w:hint="eastAsia" w:ascii="宋体" w:hAnsi="宋体" w:eastAsia="宋体"/>
                <w:sz w:val="18"/>
                <w:szCs w:val="18"/>
              </w:rPr>
            </w:pPr>
            <w:r>
              <w:rPr>
                <w:rFonts w:ascii="宋体" w:hAnsi="宋体" w:eastAsia="宋体"/>
                <w:sz w:val="18"/>
                <w:szCs w:val="18"/>
              </w:rPr>
              <w:t>1</w:t>
            </w:r>
          </w:p>
        </w:tc>
        <w:tc>
          <w:tcPr>
            <w:tcW w:w="3381" w:type="dxa"/>
            <w:tcBorders>
              <w:top w:val="single" w:color="auto" w:sz="4" w:space="0"/>
              <w:left w:val="single" w:color="auto" w:sz="4" w:space="0"/>
              <w:bottom w:val="single" w:color="auto" w:sz="4" w:space="0"/>
              <w:right w:val="single" w:color="auto" w:sz="4" w:space="0"/>
            </w:tcBorders>
            <w:vAlign w:val="center"/>
          </w:tcPr>
          <w:p w14:paraId="01D753D6">
            <w:pPr>
              <w:tabs>
                <w:tab w:val="center" w:pos="7339"/>
              </w:tabs>
              <w:ind w:firstLine="366"/>
              <w:rPr>
                <w:rFonts w:hint="eastAsia" w:ascii="宋体" w:hAnsi="宋体" w:eastAsia="宋体"/>
                <w:sz w:val="18"/>
                <w:szCs w:val="18"/>
              </w:rPr>
            </w:pPr>
            <w:r>
              <w:rPr>
                <w:rFonts w:hint="eastAsia" w:ascii="宋体" w:hAnsi="宋体" w:eastAsia="宋体"/>
                <w:sz w:val="18"/>
                <w:szCs w:val="18"/>
              </w:rPr>
              <w:t>养老机构的护理员</w:t>
            </w:r>
          </w:p>
        </w:tc>
        <w:tc>
          <w:tcPr>
            <w:tcW w:w="4986" w:type="dxa"/>
            <w:tcBorders>
              <w:top w:val="single" w:color="auto" w:sz="4" w:space="0"/>
              <w:left w:val="single" w:color="auto" w:sz="4" w:space="0"/>
              <w:bottom w:val="single" w:color="auto" w:sz="4" w:space="0"/>
              <w:right w:val="single" w:color="auto" w:sz="4" w:space="0"/>
            </w:tcBorders>
            <w:vAlign w:val="center"/>
          </w:tcPr>
          <w:p w14:paraId="3CB7EB9E">
            <w:pPr>
              <w:keepNext w:val="0"/>
              <w:keepLines w:val="0"/>
              <w:widowControl/>
              <w:suppressLineNumbers w:val="0"/>
              <w:jc w:val="left"/>
              <w:rPr>
                <w:rFonts w:hint="eastAsia" w:ascii="宋体" w:hAnsi="宋体" w:eastAsia="宋体"/>
                <w:sz w:val="18"/>
                <w:szCs w:val="18"/>
              </w:rPr>
            </w:pPr>
            <w:r>
              <w:rPr>
                <w:rFonts w:hint="eastAsia" w:ascii="宋体" w:hAnsi="宋体" w:eastAsia="宋体"/>
                <w:sz w:val="18"/>
                <w:szCs w:val="18"/>
              </w:rPr>
              <w:t>主要岗位是对各级养老机构提供养老护理员培训、对养老机构的各们老人提供养老护理、对老年人员提供一对一的私人护理。</w:t>
            </w:r>
            <w:r>
              <w:rPr>
                <w:rFonts w:hint="eastAsia" w:ascii="宋体" w:hAnsi="宋体" w:eastAsia="宋体"/>
                <w:b/>
                <w:bCs/>
                <w:color w:val="0000FF"/>
                <w:sz w:val="18"/>
                <w:szCs w:val="18"/>
                <w:lang w:val="en-US" w:eastAsia="zh-CN"/>
              </w:rPr>
              <w:t>涉外护理岗位需运用专业英语完成日常照护沟通、病情反馈、医嘱执行等工作，对接外籍老年人及国际养老服务标准。</w:t>
            </w:r>
          </w:p>
        </w:tc>
      </w:tr>
      <w:tr w14:paraId="1C7C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7" w:hRule="atLeast"/>
          <w:jc w:val="center"/>
        </w:trPr>
        <w:tc>
          <w:tcPr>
            <w:tcW w:w="647" w:type="dxa"/>
            <w:tcBorders>
              <w:top w:val="single" w:color="auto" w:sz="4" w:space="0"/>
              <w:left w:val="single" w:color="auto" w:sz="4" w:space="0"/>
              <w:bottom w:val="single" w:color="auto" w:sz="4" w:space="0"/>
              <w:right w:val="single" w:color="auto" w:sz="4" w:space="0"/>
            </w:tcBorders>
            <w:vAlign w:val="center"/>
          </w:tcPr>
          <w:p w14:paraId="2F3724B9">
            <w:pPr>
              <w:tabs>
                <w:tab w:val="center" w:pos="7339"/>
              </w:tabs>
              <w:ind w:firstLine="366"/>
              <w:rPr>
                <w:rFonts w:hint="eastAsia" w:ascii="宋体" w:hAnsi="宋体" w:eastAsia="宋体"/>
                <w:sz w:val="18"/>
                <w:szCs w:val="18"/>
              </w:rPr>
            </w:pPr>
            <w:r>
              <w:rPr>
                <w:rFonts w:ascii="宋体" w:hAnsi="宋体" w:eastAsia="宋体"/>
                <w:sz w:val="18"/>
                <w:szCs w:val="18"/>
              </w:rPr>
              <w:t>2</w:t>
            </w:r>
          </w:p>
        </w:tc>
        <w:tc>
          <w:tcPr>
            <w:tcW w:w="3381" w:type="dxa"/>
            <w:tcBorders>
              <w:top w:val="single" w:color="auto" w:sz="4" w:space="0"/>
              <w:left w:val="single" w:color="auto" w:sz="4" w:space="0"/>
              <w:bottom w:val="single" w:color="auto" w:sz="4" w:space="0"/>
              <w:right w:val="single" w:color="auto" w:sz="4" w:space="0"/>
            </w:tcBorders>
            <w:vAlign w:val="center"/>
          </w:tcPr>
          <w:p w14:paraId="71888F5E">
            <w:pPr>
              <w:tabs>
                <w:tab w:val="center" w:pos="7339"/>
              </w:tabs>
              <w:ind w:firstLine="366"/>
              <w:rPr>
                <w:rFonts w:hint="eastAsia" w:ascii="宋体" w:hAnsi="宋体" w:eastAsia="宋体"/>
                <w:sz w:val="18"/>
                <w:szCs w:val="18"/>
              </w:rPr>
            </w:pPr>
            <w:r>
              <w:rPr>
                <w:rFonts w:hint="eastAsia" w:ascii="宋体" w:hAnsi="宋体" w:eastAsia="宋体"/>
                <w:sz w:val="18"/>
                <w:szCs w:val="18"/>
                <w:lang w:val="zh-CN"/>
              </w:rPr>
              <w:t>养老机构的心理咨询员</w:t>
            </w:r>
          </w:p>
        </w:tc>
        <w:tc>
          <w:tcPr>
            <w:tcW w:w="4986" w:type="dxa"/>
            <w:tcBorders>
              <w:top w:val="single" w:color="auto" w:sz="4" w:space="0"/>
              <w:left w:val="single" w:color="auto" w:sz="4" w:space="0"/>
              <w:bottom w:val="single" w:color="auto" w:sz="4" w:space="0"/>
              <w:right w:val="single" w:color="auto" w:sz="4" w:space="0"/>
            </w:tcBorders>
            <w:vAlign w:val="center"/>
          </w:tcPr>
          <w:p w14:paraId="1EF0F1E7">
            <w:pPr>
              <w:keepNext w:val="0"/>
              <w:keepLines w:val="0"/>
              <w:widowControl/>
              <w:suppressLineNumbers w:val="0"/>
              <w:jc w:val="left"/>
              <w:rPr>
                <w:rFonts w:hint="eastAsia" w:ascii="宋体" w:hAnsi="宋体" w:eastAsia="宋体"/>
                <w:sz w:val="18"/>
                <w:szCs w:val="18"/>
              </w:rPr>
            </w:pPr>
            <w:r>
              <w:rPr>
                <w:rFonts w:hint="eastAsia" w:ascii="宋体" w:hAnsi="宋体" w:eastAsia="宋体"/>
                <w:sz w:val="18"/>
                <w:szCs w:val="18"/>
              </w:rPr>
              <w:t>从事养老机构老年人心理咨询工作；也可对老年人提供一对一私人心理咨询。主要岗位是养老机构的心理咨询师；社区服务人员。</w:t>
            </w:r>
            <w:r>
              <w:rPr>
                <w:rFonts w:hint="eastAsia" w:ascii="宋体" w:hAnsi="宋体" w:eastAsia="宋体"/>
                <w:b/>
                <w:bCs/>
                <w:color w:val="0000FF"/>
                <w:sz w:val="18"/>
                <w:szCs w:val="18"/>
                <w:lang w:val="en-US" w:eastAsia="zh-CN"/>
              </w:rPr>
              <w:t>涉</w:t>
            </w:r>
            <w:r>
              <w:rPr>
                <w:rFonts w:hint="eastAsia" w:ascii="宋体" w:hAnsi="宋体" w:eastAsia="宋体"/>
                <w:b/>
                <w:bCs/>
                <w:color w:val="0000FF"/>
                <w:sz w:val="18"/>
                <w:szCs w:val="18"/>
                <w:lang w:val="en-US" w:eastAsia="zh-CN"/>
              </w:rPr>
              <w:t>外场景下需运用专业英语开展心理疏导、情感沟通，理解外籍老年人的心理需求并提供针对性服务。</w:t>
            </w:r>
          </w:p>
        </w:tc>
      </w:tr>
      <w:tr w14:paraId="42C8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jc w:val="center"/>
        </w:trPr>
        <w:tc>
          <w:tcPr>
            <w:tcW w:w="647" w:type="dxa"/>
            <w:tcBorders>
              <w:top w:val="single" w:color="auto" w:sz="4" w:space="0"/>
              <w:left w:val="single" w:color="auto" w:sz="4" w:space="0"/>
              <w:bottom w:val="single" w:color="auto" w:sz="4" w:space="0"/>
              <w:right w:val="single" w:color="auto" w:sz="4" w:space="0"/>
            </w:tcBorders>
            <w:vAlign w:val="center"/>
          </w:tcPr>
          <w:p w14:paraId="7D109E80">
            <w:pPr>
              <w:tabs>
                <w:tab w:val="center" w:pos="7339"/>
              </w:tabs>
              <w:ind w:firstLine="366"/>
              <w:rPr>
                <w:rFonts w:hint="eastAsia" w:ascii="宋体" w:hAnsi="宋体" w:eastAsia="宋体"/>
                <w:sz w:val="18"/>
                <w:szCs w:val="18"/>
              </w:rPr>
            </w:pPr>
            <w:r>
              <w:rPr>
                <w:rFonts w:ascii="宋体" w:hAnsi="宋体" w:eastAsia="宋体"/>
                <w:sz w:val="18"/>
                <w:szCs w:val="18"/>
              </w:rPr>
              <w:t>3</w:t>
            </w:r>
          </w:p>
        </w:tc>
        <w:tc>
          <w:tcPr>
            <w:tcW w:w="3381" w:type="dxa"/>
            <w:tcBorders>
              <w:top w:val="single" w:color="auto" w:sz="4" w:space="0"/>
              <w:left w:val="single" w:color="auto" w:sz="4" w:space="0"/>
              <w:bottom w:val="single" w:color="auto" w:sz="4" w:space="0"/>
              <w:right w:val="single" w:color="auto" w:sz="4" w:space="0"/>
            </w:tcBorders>
            <w:vAlign w:val="center"/>
          </w:tcPr>
          <w:p w14:paraId="019D7EAD">
            <w:pPr>
              <w:tabs>
                <w:tab w:val="center" w:pos="7339"/>
              </w:tabs>
              <w:ind w:firstLine="366"/>
              <w:rPr>
                <w:rFonts w:hint="eastAsia" w:ascii="宋体" w:hAnsi="宋体" w:eastAsia="宋体"/>
                <w:sz w:val="18"/>
                <w:szCs w:val="18"/>
              </w:rPr>
            </w:pPr>
            <w:r>
              <w:rPr>
                <w:rFonts w:hint="eastAsia" w:ascii="宋体" w:hAnsi="宋体" w:eastAsia="宋体"/>
                <w:sz w:val="18"/>
                <w:szCs w:val="18"/>
                <w:lang w:val="zh-CN"/>
              </w:rPr>
              <w:t>康复保健师</w:t>
            </w:r>
          </w:p>
        </w:tc>
        <w:tc>
          <w:tcPr>
            <w:tcW w:w="4986" w:type="dxa"/>
            <w:tcBorders>
              <w:top w:val="single" w:color="auto" w:sz="4" w:space="0"/>
              <w:left w:val="single" w:color="auto" w:sz="4" w:space="0"/>
              <w:bottom w:val="single" w:color="auto" w:sz="4" w:space="0"/>
              <w:right w:val="single" w:color="auto" w:sz="4" w:space="0"/>
            </w:tcBorders>
            <w:vAlign w:val="center"/>
          </w:tcPr>
          <w:p w14:paraId="6968BC34">
            <w:pPr>
              <w:tabs>
                <w:tab w:val="center" w:pos="7339"/>
              </w:tabs>
              <w:ind w:firstLine="366"/>
              <w:rPr>
                <w:rFonts w:hint="eastAsia" w:ascii="宋体" w:hAnsi="宋体" w:eastAsia="宋体"/>
                <w:sz w:val="18"/>
                <w:szCs w:val="18"/>
              </w:rPr>
            </w:pPr>
            <w:r>
              <w:rPr>
                <w:rFonts w:hint="eastAsia" w:ascii="宋体" w:hAnsi="宋体" w:eastAsia="宋体"/>
                <w:sz w:val="18"/>
                <w:szCs w:val="18"/>
              </w:rPr>
              <w:t>可在养老机构从事健康咨询；可提供私人保健服务。主要岗位是养老机构医疗及康复人员；社区医疗及康复人员。</w:t>
            </w:r>
            <w:r>
              <w:rPr>
                <w:rFonts w:hint="eastAsia" w:ascii="宋体" w:hAnsi="宋体" w:eastAsia="宋体"/>
                <w:b/>
                <w:bCs/>
                <w:color w:val="0000FF"/>
                <w:sz w:val="18"/>
                <w:szCs w:val="18"/>
                <w:lang w:val="en-US" w:eastAsia="zh-CN"/>
              </w:rPr>
              <w:t>需掌握康复保健相关专业英语词汇，能够用英语讲解康复训练方法、健康保健知识，适配涉外康复保健服务需求。</w:t>
            </w:r>
          </w:p>
        </w:tc>
      </w:tr>
      <w:tr w14:paraId="6E83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647" w:type="dxa"/>
            <w:tcBorders>
              <w:top w:val="single" w:color="auto" w:sz="4" w:space="0"/>
              <w:left w:val="single" w:color="auto" w:sz="4" w:space="0"/>
              <w:bottom w:val="single" w:color="auto" w:sz="4" w:space="0"/>
              <w:right w:val="single" w:color="auto" w:sz="4" w:space="0"/>
            </w:tcBorders>
            <w:vAlign w:val="center"/>
          </w:tcPr>
          <w:p w14:paraId="1F6C1CE6">
            <w:pPr>
              <w:tabs>
                <w:tab w:val="center" w:pos="7339"/>
              </w:tabs>
              <w:ind w:firstLine="366"/>
              <w:rPr>
                <w:rFonts w:hint="eastAsia" w:ascii="宋体" w:hAnsi="宋体" w:eastAsia="宋体"/>
                <w:sz w:val="18"/>
                <w:szCs w:val="18"/>
              </w:rPr>
            </w:pPr>
            <w:r>
              <w:rPr>
                <w:rFonts w:ascii="宋体" w:hAnsi="宋体" w:eastAsia="宋体"/>
                <w:sz w:val="18"/>
                <w:szCs w:val="18"/>
              </w:rPr>
              <w:t>4</w:t>
            </w:r>
          </w:p>
        </w:tc>
        <w:tc>
          <w:tcPr>
            <w:tcW w:w="3381" w:type="dxa"/>
            <w:tcBorders>
              <w:top w:val="single" w:color="auto" w:sz="4" w:space="0"/>
              <w:left w:val="single" w:color="auto" w:sz="4" w:space="0"/>
              <w:bottom w:val="single" w:color="auto" w:sz="4" w:space="0"/>
              <w:right w:val="single" w:color="auto" w:sz="4" w:space="0"/>
            </w:tcBorders>
            <w:vAlign w:val="center"/>
          </w:tcPr>
          <w:p w14:paraId="119D578F">
            <w:pPr>
              <w:tabs>
                <w:tab w:val="center" w:pos="7339"/>
              </w:tabs>
              <w:ind w:firstLine="366"/>
              <w:rPr>
                <w:rFonts w:hint="eastAsia" w:ascii="宋体" w:hAnsi="宋体" w:eastAsia="宋体"/>
                <w:sz w:val="18"/>
                <w:szCs w:val="18"/>
              </w:rPr>
            </w:pPr>
            <w:r>
              <w:rPr>
                <w:rFonts w:hint="eastAsia" w:ascii="宋体" w:hAnsi="宋体" w:eastAsia="宋体"/>
                <w:sz w:val="18"/>
                <w:szCs w:val="18"/>
                <w:lang w:val="zh-CN"/>
              </w:rPr>
              <w:t>养老机构管理员</w:t>
            </w:r>
          </w:p>
        </w:tc>
        <w:tc>
          <w:tcPr>
            <w:tcW w:w="4986" w:type="dxa"/>
            <w:tcBorders>
              <w:top w:val="single" w:color="auto" w:sz="4" w:space="0"/>
              <w:left w:val="single" w:color="auto" w:sz="4" w:space="0"/>
              <w:bottom w:val="single" w:color="auto" w:sz="4" w:space="0"/>
              <w:right w:val="single" w:color="auto" w:sz="4" w:space="0"/>
            </w:tcBorders>
            <w:vAlign w:val="center"/>
          </w:tcPr>
          <w:p w14:paraId="5C34BEAC">
            <w:pPr>
              <w:keepNext w:val="0"/>
              <w:keepLines w:val="0"/>
              <w:widowControl/>
              <w:suppressLineNumbers w:val="0"/>
              <w:jc w:val="left"/>
              <w:rPr>
                <w:rFonts w:hint="eastAsia" w:ascii="宋体" w:hAnsi="宋体" w:eastAsia="宋体"/>
                <w:sz w:val="18"/>
                <w:szCs w:val="18"/>
              </w:rPr>
            </w:pPr>
            <w:r>
              <w:rPr>
                <w:rFonts w:hint="eastAsia" w:ascii="宋体" w:hAnsi="宋体" w:eastAsia="宋体"/>
                <w:sz w:val="18"/>
                <w:szCs w:val="18"/>
              </w:rPr>
              <w:t>在养老机构从事管理工作。</w:t>
            </w:r>
            <w:r>
              <w:rPr>
                <w:rFonts w:hint="eastAsia" w:ascii="宋体" w:hAnsi="宋体" w:eastAsia="宋体"/>
                <w:b/>
                <w:bCs/>
                <w:color w:val="0000FF"/>
                <w:sz w:val="18"/>
                <w:szCs w:val="18"/>
                <w:lang w:val="en-US" w:eastAsia="zh-CN"/>
              </w:rPr>
              <w:t>涉外养老机构管理员需具备较强的英语沟通能力，能够对接国际养老服务资源、处理外籍老年人相关管理事务，运用专业英语查阅国际养老机构运营管理文献。</w:t>
            </w:r>
          </w:p>
        </w:tc>
      </w:tr>
      <w:tr w14:paraId="1DE6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47" w:type="dxa"/>
            <w:tcBorders>
              <w:top w:val="single" w:color="auto" w:sz="4" w:space="0"/>
              <w:left w:val="single" w:color="auto" w:sz="4" w:space="0"/>
              <w:bottom w:val="single" w:color="auto" w:sz="4" w:space="0"/>
              <w:right w:val="single" w:color="auto" w:sz="4" w:space="0"/>
            </w:tcBorders>
            <w:vAlign w:val="center"/>
          </w:tcPr>
          <w:p w14:paraId="4CEC602D">
            <w:pPr>
              <w:tabs>
                <w:tab w:val="center" w:pos="7339"/>
              </w:tabs>
              <w:ind w:firstLine="366"/>
              <w:rPr>
                <w:rFonts w:hint="eastAsia" w:ascii="宋体" w:hAnsi="宋体" w:eastAsia="宋体"/>
                <w:sz w:val="18"/>
                <w:szCs w:val="18"/>
              </w:rPr>
            </w:pPr>
            <w:r>
              <w:rPr>
                <w:rFonts w:ascii="宋体" w:hAnsi="宋体" w:eastAsia="宋体"/>
                <w:sz w:val="18"/>
                <w:szCs w:val="18"/>
              </w:rPr>
              <w:t>5</w:t>
            </w:r>
          </w:p>
        </w:tc>
        <w:tc>
          <w:tcPr>
            <w:tcW w:w="3381" w:type="dxa"/>
            <w:tcBorders>
              <w:top w:val="single" w:color="auto" w:sz="4" w:space="0"/>
              <w:left w:val="single" w:color="auto" w:sz="4" w:space="0"/>
              <w:bottom w:val="single" w:color="auto" w:sz="4" w:space="0"/>
              <w:right w:val="single" w:color="auto" w:sz="4" w:space="0"/>
            </w:tcBorders>
            <w:vAlign w:val="center"/>
          </w:tcPr>
          <w:p w14:paraId="233277E4">
            <w:pPr>
              <w:tabs>
                <w:tab w:val="center" w:pos="7339"/>
              </w:tabs>
              <w:ind w:firstLine="366"/>
              <w:rPr>
                <w:rFonts w:hint="eastAsia" w:ascii="宋体" w:hAnsi="宋体" w:eastAsia="宋体"/>
                <w:sz w:val="18"/>
                <w:szCs w:val="18"/>
                <w:lang w:val="zh-CN"/>
              </w:rPr>
            </w:pPr>
            <w:r>
              <w:rPr>
                <w:rFonts w:hint="eastAsia" w:ascii="宋体" w:hAnsi="宋体" w:eastAsia="宋体"/>
                <w:sz w:val="18"/>
                <w:szCs w:val="18"/>
                <w:lang w:val="zh-CN"/>
              </w:rPr>
              <w:t>营养师</w:t>
            </w:r>
          </w:p>
        </w:tc>
        <w:tc>
          <w:tcPr>
            <w:tcW w:w="4986" w:type="dxa"/>
            <w:tcBorders>
              <w:top w:val="single" w:color="auto" w:sz="4" w:space="0"/>
              <w:left w:val="single" w:color="auto" w:sz="4" w:space="0"/>
              <w:bottom w:val="single" w:color="auto" w:sz="4" w:space="0"/>
              <w:right w:val="single" w:color="auto" w:sz="4" w:space="0"/>
            </w:tcBorders>
            <w:vAlign w:val="center"/>
          </w:tcPr>
          <w:p w14:paraId="622E1BA0">
            <w:pPr>
              <w:keepNext w:val="0"/>
              <w:keepLines w:val="0"/>
              <w:widowControl/>
              <w:suppressLineNumbers w:val="0"/>
              <w:jc w:val="left"/>
              <w:rPr>
                <w:rFonts w:hint="eastAsia" w:ascii="宋体" w:hAnsi="宋体" w:eastAsia="宋体"/>
                <w:sz w:val="18"/>
                <w:szCs w:val="18"/>
              </w:rPr>
            </w:pPr>
            <w:r>
              <w:rPr>
                <w:rFonts w:hint="eastAsia" w:ascii="宋体" w:hAnsi="宋体" w:eastAsia="宋体"/>
                <w:sz w:val="18"/>
                <w:szCs w:val="18"/>
              </w:rPr>
              <w:t>从事与老年疾病有关的营养工作。</w:t>
            </w:r>
            <w:r>
              <w:rPr>
                <w:rFonts w:hint="eastAsia" w:ascii="宋体" w:hAnsi="宋体" w:eastAsia="宋体"/>
                <w:b/>
                <w:bCs/>
                <w:color w:val="0000FF"/>
                <w:sz w:val="18"/>
                <w:szCs w:val="18"/>
                <w:lang w:val="en-US" w:eastAsia="zh-CN"/>
              </w:rPr>
              <w:t>涉外场景下需运用专业英语制定营养配餐方案、讲解膳食保健知识，对接外籍老年人的饮食需求及国际营养标准。</w:t>
            </w:r>
          </w:p>
        </w:tc>
      </w:tr>
      <w:tr w14:paraId="6204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47" w:type="dxa"/>
            <w:tcBorders>
              <w:top w:val="single" w:color="auto" w:sz="4" w:space="0"/>
              <w:left w:val="single" w:color="auto" w:sz="4" w:space="0"/>
              <w:bottom w:val="single" w:color="auto" w:sz="4" w:space="0"/>
              <w:right w:val="single" w:color="auto" w:sz="4" w:space="0"/>
            </w:tcBorders>
            <w:vAlign w:val="center"/>
          </w:tcPr>
          <w:p w14:paraId="366DD3BA">
            <w:pPr>
              <w:tabs>
                <w:tab w:val="center" w:pos="7339"/>
              </w:tabs>
              <w:ind w:firstLine="366"/>
              <w:rPr>
                <w:rFonts w:hint="eastAsia" w:ascii="宋体" w:hAnsi="宋体" w:eastAsia="宋体"/>
                <w:sz w:val="18"/>
                <w:szCs w:val="18"/>
              </w:rPr>
            </w:pPr>
            <w:r>
              <w:rPr>
                <w:rFonts w:ascii="宋体" w:hAnsi="宋体" w:eastAsia="宋体"/>
                <w:sz w:val="18"/>
                <w:szCs w:val="18"/>
              </w:rPr>
              <w:t>6</w:t>
            </w:r>
          </w:p>
        </w:tc>
        <w:tc>
          <w:tcPr>
            <w:tcW w:w="3381" w:type="dxa"/>
            <w:tcBorders>
              <w:top w:val="single" w:color="auto" w:sz="4" w:space="0"/>
              <w:left w:val="single" w:color="auto" w:sz="4" w:space="0"/>
              <w:bottom w:val="single" w:color="auto" w:sz="4" w:space="0"/>
              <w:right w:val="single" w:color="auto" w:sz="4" w:space="0"/>
            </w:tcBorders>
            <w:vAlign w:val="center"/>
          </w:tcPr>
          <w:p w14:paraId="2E606069">
            <w:pPr>
              <w:tabs>
                <w:tab w:val="center" w:pos="7339"/>
              </w:tabs>
              <w:ind w:firstLine="366"/>
              <w:rPr>
                <w:rFonts w:hint="eastAsia" w:ascii="宋体" w:hAnsi="宋体" w:eastAsia="宋体"/>
                <w:sz w:val="18"/>
                <w:szCs w:val="18"/>
                <w:lang w:val="zh-CN"/>
              </w:rPr>
            </w:pPr>
            <w:r>
              <w:rPr>
                <w:rFonts w:hint="eastAsia" w:ascii="宋体" w:hAnsi="宋体" w:eastAsia="宋体"/>
                <w:sz w:val="18"/>
                <w:szCs w:val="18"/>
                <w:lang w:val="zh-CN"/>
              </w:rPr>
              <w:t>社会工作师</w:t>
            </w:r>
          </w:p>
        </w:tc>
        <w:tc>
          <w:tcPr>
            <w:tcW w:w="4986" w:type="dxa"/>
            <w:tcBorders>
              <w:top w:val="single" w:color="auto" w:sz="4" w:space="0"/>
              <w:left w:val="single" w:color="auto" w:sz="4" w:space="0"/>
              <w:bottom w:val="single" w:color="auto" w:sz="4" w:space="0"/>
              <w:right w:val="single" w:color="auto" w:sz="4" w:space="0"/>
            </w:tcBorders>
            <w:vAlign w:val="center"/>
          </w:tcPr>
          <w:p w14:paraId="425F6DD1">
            <w:pPr>
              <w:keepNext w:val="0"/>
              <w:keepLines w:val="0"/>
              <w:widowControl/>
              <w:suppressLineNumbers w:val="0"/>
              <w:jc w:val="left"/>
              <w:rPr>
                <w:rFonts w:hint="eastAsia" w:ascii="宋体" w:hAnsi="宋体" w:eastAsia="宋体"/>
                <w:sz w:val="18"/>
                <w:szCs w:val="18"/>
              </w:rPr>
            </w:pPr>
            <w:r>
              <w:rPr>
                <w:rFonts w:hint="eastAsia" w:ascii="宋体" w:hAnsi="宋体" w:eastAsia="宋体"/>
                <w:sz w:val="18"/>
                <w:szCs w:val="18"/>
              </w:rPr>
              <w:t>从事社会救助社会福利服务社区管理与服务。</w:t>
            </w:r>
            <w:r>
              <w:rPr>
                <w:rFonts w:hint="eastAsia" w:ascii="宋体" w:hAnsi="宋体" w:eastAsia="宋体"/>
                <w:b/>
                <w:bCs/>
                <w:color w:val="0000FF"/>
                <w:sz w:val="18"/>
                <w:szCs w:val="18"/>
                <w:lang w:val="en-US" w:eastAsia="zh-CN"/>
              </w:rPr>
              <w:t>涉及外籍老年人服务时，需运用英语开展社会服务对接、政策讲解，搭建跨文化沟通桥梁。</w:t>
            </w:r>
          </w:p>
        </w:tc>
      </w:tr>
      <w:tr w14:paraId="4421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47" w:type="dxa"/>
            <w:tcBorders>
              <w:top w:val="single" w:color="auto" w:sz="4" w:space="0"/>
              <w:left w:val="single" w:color="auto" w:sz="4" w:space="0"/>
              <w:bottom w:val="single" w:color="auto" w:sz="4" w:space="0"/>
              <w:right w:val="single" w:color="auto" w:sz="4" w:space="0"/>
            </w:tcBorders>
            <w:vAlign w:val="center"/>
          </w:tcPr>
          <w:p w14:paraId="6BEC25A6">
            <w:pPr>
              <w:tabs>
                <w:tab w:val="center" w:pos="7339"/>
              </w:tabs>
              <w:ind w:firstLine="366"/>
              <w:rPr>
                <w:rFonts w:hint="eastAsia" w:ascii="宋体" w:hAnsi="宋体" w:eastAsia="宋体"/>
                <w:sz w:val="18"/>
                <w:szCs w:val="18"/>
              </w:rPr>
            </w:pPr>
            <w:r>
              <w:rPr>
                <w:rFonts w:hint="eastAsia" w:ascii="宋体" w:hAnsi="宋体" w:eastAsia="宋体"/>
                <w:sz w:val="18"/>
                <w:szCs w:val="18"/>
              </w:rPr>
              <w:t>7</w:t>
            </w:r>
          </w:p>
        </w:tc>
        <w:tc>
          <w:tcPr>
            <w:tcW w:w="3381" w:type="dxa"/>
            <w:tcBorders>
              <w:top w:val="single" w:color="auto" w:sz="4" w:space="0"/>
              <w:left w:val="single" w:color="auto" w:sz="4" w:space="0"/>
              <w:bottom w:val="single" w:color="auto" w:sz="4" w:space="0"/>
              <w:right w:val="single" w:color="auto" w:sz="4" w:space="0"/>
            </w:tcBorders>
            <w:vAlign w:val="center"/>
          </w:tcPr>
          <w:p w14:paraId="5D6D436B">
            <w:pPr>
              <w:tabs>
                <w:tab w:val="center" w:pos="7339"/>
              </w:tabs>
              <w:ind w:firstLine="366"/>
              <w:rPr>
                <w:rFonts w:hint="eastAsia" w:ascii="宋体" w:hAnsi="宋体" w:eastAsia="宋体"/>
                <w:sz w:val="18"/>
                <w:szCs w:val="18"/>
                <w:lang w:val="zh-CN"/>
              </w:rPr>
            </w:pPr>
            <w:r>
              <w:rPr>
                <w:rFonts w:hint="eastAsia" w:ascii="宋体" w:hAnsi="宋体" w:eastAsia="宋体"/>
                <w:sz w:val="18"/>
                <w:szCs w:val="18"/>
                <w:lang w:val="zh-CN"/>
              </w:rPr>
              <w:t>中医保健按摩师</w:t>
            </w:r>
          </w:p>
        </w:tc>
        <w:tc>
          <w:tcPr>
            <w:tcW w:w="4986" w:type="dxa"/>
            <w:tcBorders>
              <w:top w:val="single" w:color="auto" w:sz="4" w:space="0"/>
              <w:left w:val="single" w:color="auto" w:sz="4" w:space="0"/>
              <w:bottom w:val="single" w:color="auto" w:sz="4" w:space="0"/>
              <w:right w:val="single" w:color="auto" w:sz="4" w:space="0"/>
            </w:tcBorders>
            <w:vAlign w:val="center"/>
          </w:tcPr>
          <w:p w14:paraId="43C05249">
            <w:pPr>
              <w:keepNext w:val="0"/>
              <w:keepLines w:val="0"/>
              <w:widowControl/>
              <w:suppressLineNumbers w:val="0"/>
              <w:jc w:val="left"/>
              <w:rPr>
                <w:rFonts w:hint="eastAsia" w:ascii="宋体" w:hAnsi="宋体" w:eastAsia="宋体"/>
                <w:sz w:val="18"/>
                <w:szCs w:val="18"/>
              </w:rPr>
            </w:pPr>
            <w:r>
              <w:rPr>
                <w:rFonts w:hint="eastAsia" w:ascii="宋体" w:hAnsi="宋体" w:eastAsia="宋体"/>
                <w:sz w:val="18"/>
                <w:szCs w:val="18"/>
              </w:rPr>
              <w:t>从事养老机构中为老年人中医保健按摩工作。</w:t>
            </w:r>
            <w:r>
              <w:rPr>
                <w:rFonts w:hint="eastAsia" w:ascii="宋体" w:hAnsi="宋体" w:eastAsia="宋体"/>
                <w:b/>
                <w:bCs/>
                <w:color w:val="0000FF"/>
                <w:sz w:val="18"/>
                <w:szCs w:val="18"/>
                <w:lang w:val="en-US" w:eastAsia="zh-CN"/>
              </w:rPr>
              <w:t>涉外场景下需运用专业英语讲解中医保健原理、按摩手法及注意事项，传播传统中医养老保健文化。</w:t>
            </w:r>
          </w:p>
        </w:tc>
      </w:tr>
      <w:tr w14:paraId="736C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8" w:hRule="atLeast"/>
          <w:jc w:val="center"/>
        </w:trPr>
        <w:tc>
          <w:tcPr>
            <w:tcW w:w="647" w:type="dxa"/>
            <w:tcBorders>
              <w:top w:val="single" w:color="auto" w:sz="4" w:space="0"/>
              <w:left w:val="single" w:color="auto" w:sz="4" w:space="0"/>
              <w:bottom w:val="single" w:color="auto" w:sz="4" w:space="0"/>
              <w:right w:val="single" w:color="auto" w:sz="4" w:space="0"/>
            </w:tcBorders>
            <w:vAlign w:val="center"/>
          </w:tcPr>
          <w:p w14:paraId="595EE6E9">
            <w:pPr>
              <w:tabs>
                <w:tab w:val="center" w:pos="7339"/>
              </w:tabs>
              <w:ind w:firstLine="366"/>
              <w:rPr>
                <w:rFonts w:hint="eastAsia" w:ascii="宋体" w:hAnsi="宋体" w:eastAsia="宋体"/>
                <w:sz w:val="18"/>
                <w:szCs w:val="18"/>
              </w:rPr>
            </w:pPr>
            <w:r>
              <w:rPr>
                <w:rFonts w:hint="eastAsia" w:ascii="宋体" w:hAnsi="宋体" w:eastAsia="宋体"/>
                <w:sz w:val="18"/>
                <w:szCs w:val="18"/>
              </w:rPr>
              <w:t>8</w:t>
            </w:r>
          </w:p>
        </w:tc>
        <w:tc>
          <w:tcPr>
            <w:tcW w:w="3381" w:type="dxa"/>
            <w:tcBorders>
              <w:top w:val="single" w:color="auto" w:sz="4" w:space="0"/>
              <w:left w:val="single" w:color="auto" w:sz="4" w:space="0"/>
              <w:bottom w:val="single" w:color="auto" w:sz="4" w:space="0"/>
              <w:right w:val="single" w:color="auto" w:sz="4" w:space="0"/>
            </w:tcBorders>
            <w:vAlign w:val="center"/>
          </w:tcPr>
          <w:p w14:paraId="28CD4EAA">
            <w:pPr>
              <w:tabs>
                <w:tab w:val="center" w:pos="7339"/>
              </w:tabs>
              <w:ind w:firstLine="366"/>
              <w:rPr>
                <w:rFonts w:hint="eastAsia" w:ascii="宋体" w:hAnsi="宋体" w:eastAsia="宋体"/>
                <w:sz w:val="18"/>
                <w:szCs w:val="18"/>
                <w:lang w:val="zh-CN"/>
              </w:rPr>
            </w:pPr>
            <w:r>
              <w:rPr>
                <w:rFonts w:hint="eastAsia" w:ascii="宋体" w:hAnsi="宋体" w:eastAsia="宋体"/>
                <w:sz w:val="18"/>
                <w:szCs w:val="18"/>
                <w:lang w:val="zh-CN"/>
              </w:rPr>
              <w:t>失智老人照护员</w:t>
            </w:r>
          </w:p>
        </w:tc>
        <w:tc>
          <w:tcPr>
            <w:tcW w:w="4986" w:type="dxa"/>
            <w:tcBorders>
              <w:top w:val="single" w:color="auto" w:sz="4" w:space="0"/>
              <w:left w:val="single" w:color="auto" w:sz="4" w:space="0"/>
              <w:bottom w:val="single" w:color="auto" w:sz="4" w:space="0"/>
              <w:right w:val="single" w:color="auto" w:sz="4" w:space="0"/>
            </w:tcBorders>
            <w:vAlign w:val="center"/>
          </w:tcPr>
          <w:p w14:paraId="674F9750">
            <w:pPr>
              <w:keepNext w:val="0"/>
              <w:keepLines w:val="0"/>
              <w:widowControl/>
              <w:suppressLineNumbers w:val="0"/>
              <w:jc w:val="left"/>
              <w:rPr>
                <w:rFonts w:hint="eastAsia" w:ascii="宋体" w:hAnsi="宋体" w:eastAsia="宋体"/>
                <w:sz w:val="18"/>
                <w:szCs w:val="18"/>
              </w:rPr>
            </w:pPr>
            <w:r>
              <w:rPr>
                <w:rFonts w:hint="eastAsia" w:ascii="宋体" w:hAnsi="宋体" w:eastAsia="宋体"/>
                <w:sz w:val="18"/>
                <w:szCs w:val="18"/>
              </w:rPr>
              <w:t>评估失智老年人的照护需求和照护能力，为他们提供更好的照护服务。</w:t>
            </w:r>
            <w:r>
              <w:rPr>
                <w:rFonts w:hint="eastAsia" w:ascii="宋体" w:hAnsi="宋体" w:eastAsia="宋体"/>
                <w:b/>
                <w:bCs/>
                <w:color w:val="0000FF"/>
                <w:sz w:val="18"/>
                <w:szCs w:val="18"/>
                <w:lang w:val="en-US" w:eastAsia="zh-CN"/>
              </w:rPr>
              <w:t>涉外失智老人照护岗位需运用专业英语开展照护评估、日常沟通，配合外籍家属做好照护反馈工作。</w:t>
            </w:r>
          </w:p>
        </w:tc>
      </w:tr>
    </w:tbl>
    <w:p w14:paraId="2EA0BDAF">
      <w:pPr>
        <w:tabs>
          <w:tab w:val="center" w:pos="7339"/>
        </w:tabs>
        <w:ind w:firstLine="568"/>
        <w:rPr>
          <w:rFonts w:hint="eastAsia" w:ascii="宋体" w:hAnsi="宋体" w:eastAsia="宋体"/>
          <w:b/>
          <w:bCs/>
          <w:szCs w:val="28"/>
        </w:rPr>
      </w:pPr>
      <w:r>
        <w:rPr>
          <w:rFonts w:hint="eastAsia" w:ascii="宋体" w:hAnsi="宋体" w:eastAsia="宋体"/>
          <w:b/>
          <w:bCs/>
          <w:szCs w:val="28"/>
        </w:rPr>
        <w:t>（二）教学分析</w:t>
      </w:r>
    </w:p>
    <w:p w14:paraId="6799A230">
      <w:pPr>
        <w:keepNext w:val="0"/>
        <w:keepLines w:val="0"/>
        <w:widowControl/>
        <w:suppressLineNumbers w:val="0"/>
        <w:jc w:val="left"/>
        <w:rPr>
          <w:rFonts w:hint="eastAsia" w:ascii="宋体" w:hAnsi="宋体" w:eastAsia="宋体"/>
          <w:szCs w:val="28"/>
        </w:rPr>
      </w:pPr>
      <w:r>
        <w:rPr>
          <w:rFonts w:hint="eastAsia" w:ascii="宋体" w:hAnsi="宋体" w:eastAsia="宋体"/>
          <w:szCs w:val="28"/>
        </w:rPr>
        <w:t>围绕上述岗位职业能力培养，可开设课程《老年常见疾病概要》、《人体结构与功能》、《老年康复保健技术》、《老年人生理与心理概述》、《传统中医保健技术》、《医养结合养老机构运营与管理》、《养老护理综合实训》、《老年社会工作理论与实务》、《老年膳食营养与保健》、《失能失智健康照护》、《老年健康管理》等课程。</w:t>
      </w:r>
      <w:r>
        <w:rPr>
          <w:rFonts w:hint="eastAsia" w:ascii="宋体" w:hAnsi="宋体" w:eastAsia="宋体"/>
          <w:b/>
          <w:bCs/>
          <w:color w:val="0000FF"/>
          <w:szCs w:val="28"/>
          <w:lang w:val="en-US" w:eastAsia="zh-CN"/>
        </w:rPr>
        <w:t>开设</w:t>
      </w:r>
      <w:r>
        <w:rPr>
          <w:rFonts w:hint="eastAsia" w:ascii="宋体" w:hAnsi="宋体" w:eastAsia="宋体"/>
          <w:b/>
          <w:bCs/>
          <w:color w:val="0000FF"/>
          <w:szCs w:val="28"/>
          <w:lang w:val="en-US" w:eastAsia="zh-CN"/>
        </w:rPr>
        <w:t>大学英语课程，兼顾通用英语与专业英语教学，将老年照护、康复保健、健康评估等核心专业内容与英语教学深度融合，践行课专融通理念，让英语学科知识服务于专业发展，着力培养学生“语言+专业”的综合能力，满足涉外护理岗位需求。</w:t>
      </w:r>
      <w:r>
        <w:rPr>
          <w:rFonts w:hint="eastAsia" w:ascii="宋体" w:hAnsi="宋体" w:eastAsia="宋体"/>
          <w:szCs w:val="28"/>
        </w:rPr>
        <w:t>授课内容的确立紧紧围绕岗位需要和养老护理员职业资格考试大纲；教学方法多采用理—实一体、岗位实践、任务驱动、情景教学和案例教学法，以学生为主体，让学生在做中学，注重学生实践能力的培养。</w:t>
      </w:r>
    </w:p>
    <w:p w14:paraId="0BEFED72">
      <w:pPr>
        <w:tabs>
          <w:tab w:val="center" w:pos="7339"/>
        </w:tabs>
        <w:ind w:firstLine="568"/>
        <w:rPr>
          <w:rFonts w:hint="eastAsia" w:ascii="黑体" w:hAnsi="黑体" w:eastAsia="黑体" w:cs="黑体"/>
          <w:b/>
          <w:bCs/>
          <w:szCs w:val="28"/>
        </w:rPr>
      </w:pPr>
      <w:r>
        <w:rPr>
          <w:rFonts w:hint="eastAsia" w:ascii="黑体" w:hAnsi="黑体" w:eastAsia="黑体" w:cs="黑体"/>
          <w:b/>
          <w:bCs/>
          <w:szCs w:val="28"/>
        </w:rPr>
        <w:t>五、专业改革与建设思路</w:t>
      </w:r>
    </w:p>
    <w:p w14:paraId="0E74F85F">
      <w:pPr>
        <w:tabs>
          <w:tab w:val="center" w:pos="7339"/>
        </w:tabs>
        <w:ind w:firstLine="566"/>
        <w:rPr>
          <w:rFonts w:hint="eastAsia" w:ascii="宋体" w:hAnsi="宋体" w:eastAsia="宋体"/>
          <w:szCs w:val="28"/>
        </w:rPr>
      </w:pPr>
      <w:r>
        <w:rPr>
          <w:rFonts w:hint="eastAsia" w:ascii="宋体" w:hAnsi="宋体" w:eastAsia="宋体"/>
          <w:szCs w:val="28"/>
        </w:rPr>
        <w:t>根据以上调研分析，提出制订三年制老年保健与管理专业人才培养方案的建议。</w:t>
      </w:r>
    </w:p>
    <w:p w14:paraId="386912B4">
      <w:pPr>
        <w:tabs>
          <w:tab w:val="center" w:pos="7339"/>
        </w:tabs>
        <w:ind w:firstLine="568"/>
        <w:rPr>
          <w:rFonts w:hint="eastAsia" w:ascii="宋体" w:hAnsi="宋体" w:eastAsia="宋体"/>
          <w:b/>
          <w:bCs/>
          <w:szCs w:val="28"/>
        </w:rPr>
      </w:pPr>
      <w:r>
        <w:rPr>
          <w:rFonts w:hint="eastAsia" w:ascii="宋体" w:hAnsi="宋体" w:eastAsia="宋体"/>
          <w:b/>
          <w:bCs/>
          <w:szCs w:val="28"/>
        </w:rPr>
        <w:t>（一）对人才培养目标的建议</w:t>
      </w:r>
    </w:p>
    <w:p w14:paraId="27BE39BA">
      <w:pPr>
        <w:keepNext w:val="0"/>
        <w:keepLines w:val="0"/>
        <w:widowControl/>
        <w:suppressLineNumbers w:val="0"/>
        <w:jc w:val="left"/>
        <w:rPr>
          <w:rFonts w:hint="eastAsia" w:ascii="宋体" w:hAnsi="宋体" w:eastAsia="宋体"/>
          <w:b/>
          <w:bCs/>
          <w:color w:val="0000FF"/>
          <w:szCs w:val="28"/>
          <w:lang w:val="en-US" w:eastAsia="zh-CN"/>
        </w:rPr>
      </w:pPr>
      <w:r>
        <w:rPr>
          <w:rFonts w:hint="eastAsia" w:ascii="宋体" w:hAnsi="宋体" w:eastAsia="宋体"/>
          <w:szCs w:val="28"/>
        </w:rPr>
        <w:t>实行专业核心课、专业必、选修课制度，既满足了教学计划规定的培养目标和业务规格要求，也保证了学生综合素质和个性化发展，体现了一专多能，该教学计划要求学生除取得本专业毕业证书之外，同时提供了英语、普通话、计算机等多种等级资格证书考试，并提供养老护理员职业资格考证机会，为学生就业及适应市场需求增加了竞争力；开拓性地开展校企联合办学模式，为保证培养目标的实现，应与养老机构加强深度合作，较好的保证了学生实训、见习、师资、实习、教学设备等资源共享。</w:t>
      </w:r>
      <w:r>
        <w:rPr>
          <w:rFonts w:hint="eastAsia" w:ascii="宋体" w:hAnsi="宋体" w:eastAsia="宋体"/>
          <w:b/>
          <w:bCs/>
          <w:color w:val="0000FF"/>
          <w:szCs w:val="28"/>
          <w:lang w:val="en-US" w:eastAsia="zh-CN"/>
        </w:rPr>
        <w:t>将大学英语（通语+专业）能力培养纳入人才培养目标，突出“语言+专业”双赋能，要求学生掌握老年保健与管理领域核心专业英语词汇及常用表达，具备涉外护理岗位所需的英语沟通、文献查阅、跨文化交流能力，实现英语学习与专业发展深度融合，提升学生在涉外养老服务领域的就业竞争力。</w:t>
      </w:r>
    </w:p>
    <w:p w14:paraId="2B49C1E3">
      <w:pPr>
        <w:tabs>
          <w:tab w:val="center" w:pos="7339"/>
        </w:tabs>
        <w:ind w:firstLine="568"/>
        <w:rPr>
          <w:rFonts w:hint="eastAsia" w:ascii="宋体" w:hAnsi="宋体" w:eastAsia="宋体"/>
          <w:b/>
          <w:bCs/>
          <w:szCs w:val="28"/>
        </w:rPr>
      </w:pPr>
      <w:r>
        <w:rPr>
          <w:rFonts w:hint="eastAsia" w:ascii="宋体" w:hAnsi="宋体" w:eastAsia="宋体"/>
          <w:b/>
          <w:bCs/>
          <w:szCs w:val="28"/>
        </w:rPr>
        <w:t>（二）对课程设置的建议</w:t>
      </w:r>
    </w:p>
    <w:p w14:paraId="479FD889">
      <w:pPr>
        <w:tabs>
          <w:tab w:val="center" w:pos="7339"/>
        </w:tabs>
        <w:ind w:firstLine="566"/>
        <w:rPr>
          <w:rFonts w:hint="eastAsia" w:ascii="宋体" w:hAnsi="宋体" w:eastAsia="宋体"/>
          <w:szCs w:val="28"/>
        </w:rPr>
      </w:pPr>
      <w:r>
        <w:rPr>
          <w:rFonts w:hint="eastAsia" w:ascii="宋体" w:hAnsi="宋体" w:eastAsia="宋体"/>
          <w:szCs w:val="28"/>
        </w:rPr>
        <w:t>专业教学计划设计全面、合理，具有一定的灵活性。从招生对象、学制、培养目标、业务规格、课程设置、成绩考核、毕业要求、学时分配、职业技能、选修讲座、综合素质等各方面均有合理设计，应体现当今高等职业技术教育的特点。同时，该教学计划所体现的教学模式具有一定的灵活性，在学分制教学改革、实践技能、职业技能培养等方面加大了教学力度，为学生个性化教育、综合素质潜能发挥提供了平台。</w:t>
      </w:r>
    </w:p>
    <w:p w14:paraId="5A42ED04">
      <w:pPr>
        <w:tabs>
          <w:tab w:val="center" w:pos="7339"/>
        </w:tabs>
        <w:ind w:firstLine="566"/>
        <w:rPr>
          <w:rFonts w:hint="eastAsia" w:ascii="宋体" w:hAnsi="宋体" w:eastAsia="宋体"/>
          <w:szCs w:val="28"/>
        </w:rPr>
      </w:pPr>
      <w:r>
        <w:rPr>
          <w:rFonts w:hint="eastAsia" w:ascii="宋体" w:hAnsi="宋体" w:eastAsia="宋体"/>
          <w:szCs w:val="28"/>
        </w:rPr>
        <w:t>在课程设置方面应体现当今课程改革的理念，如《老年常见疾病概要》、《人体结构与功能》、《老年康复保健技术》、《老年人生理与心理概述》、《传统中医保健技术》等课程进行课程整合和综合。专业课程理论与实践的课时比约为1：1。</w:t>
      </w:r>
    </w:p>
    <w:p w14:paraId="548B85D9">
      <w:pPr>
        <w:tabs>
          <w:tab w:val="center" w:pos="7339"/>
        </w:tabs>
        <w:ind w:firstLine="568"/>
        <w:rPr>
          <w:rFonts w:hint="eastAsia" w:ascii="宋体" w:hAnsi="宋体" w:eastAsia="宋体"/>
          <w:b/>
          <w:bCs/>
          <w:szCs w:val="28"/>
        </w:rPr>
      </w:pPr>
      <w:r>
        <w:rPr>
          <w:rFonts w:hint="eastAsia" w:ascii="宋体" w:hAnsi="宋体" w:eastAsia="宋体"/>
          <w:b/>
          <w:bCs/>
          <w:szCs w:val="28"/>
        </w:rPr>
        <w:t>（三）对教学模式改革的建议</w:t>
      </w:r>
    </w:p>
    <w:p w14:paraId="079AB60B">
      <w:pPr>
        <w:tabs>
          <w:tab w:val="center" w:pos="7339"/>
        </w:tabs>
        <w:ind w:firstLine="566"/>
        <w:rPr>
          <w:rFonts w:hint="eastAsia" w:ascii="宋体" w:hAnsi="宋体" w:eastAsia="宋体"/>
          <w:szCs w:val="28"/>
        </w:rPr>
      </w:pPr>
      <w:bookmarkStart w:id="66" w:name="_Toc151375867"/>
      <w:r>
        <w:rPr>
          <w:rFonts w:hint="eastAsia" w:ascii="宋体" w:hAnsi="宋体" w:eastAsia="宋体"/>
          <w:szCs w:val="28"/>
        </w:rPr>
        <w:t>实施引导式教学，形成“以学生为主体、以教师为主导、以项目为载体”的</w:t>
      </w:r>
      <w:bookmarkEnd w:id="66"/>
      <w:r>
        <w:rPr>
          <w:rFonts w:hint="eastAsia" w:ascii="宋体" w:hAnsi="宋体" w:eastAsia="宋体"/>
          <w:szCs w:val="28"/>
        </w:rPr>
        <w:t>教学模式。</w:t>
      </w:r>
    </w:p>
    <w:p w14:paraId="5546802A">
      <w:pPr>
        <w:tabs>
          <w:tab w:val="center" w:pos="7339"/>
        </w:tabs>
        <w:ind w:firstLine="566"/>
        <w:rPr>
          <w:rFonts w:hint="eastAsia" w:ascii="宋体" w:hAnsi="宋体" w:eastAsia="宋体"/>
          <w:szCs w:val="28"/>
        </w:rPr>
      </w:pPr>
      <w:r>
        <w:rPr>
          <w:rFonts w:hint="eastAsia" w:ascii="宋体" w:hAnsi="宋体" w:eastAsia="宋体"/>
          <w:szCs w:val="28"/>
        </w:rPr>
        <w:t>采用“请进来”、“走出去”等“学习推动教学法”，让学生了解行业的现状和就业前景，明确为什么学、学什么、怎样学，从而激发学生学习欲望，增强学习积极性和主动性。</w:t>
      </w:r>
    </w:p>
    <w:p w14:paraId="0CAF9FA1">
      <w:pPr>
        <w:tabs>
          <w:tab w:val="center" w:pos="7339"/>
        </w:tabs>
        <w:ind w:firstLine="566"/>
        <w:rPr>
          <w:rFonts w:hint="eastAsia" w:ascii="宋体" w:hAnsi="宋体" w:eastAsia="宋体"/>
          <w:szCs w:val="28"/>
        </w:rPr>
      </w:pPr>
      <w:r>
        <w:rPr>
          <w:rFonts w:hint="eastAsia" w:ascii="宋体" w:hAnsi="宋体" w:eastAsia="宋体"/>
          <w:szCs w:val="28"/>
        </w:rPr>
        <w:t>采用“问题式”、“讨论式”、“案例式”等“启发式教学法”，激励学生参与，增强课堂互动，培养学生获取知识、消化知识的能力；提出问题、分析问题、解决问题的能力；语言文字表达能力。</w:t>
      </w:r>
    </w:p>
    <w:p w14:paraId="7A5F4F99">
      <w:pPr>
        <w:keepNext w:val="0"/>
        <w:keepLines w:val="0"/>
        <w:widowControl/>
        <w:suppressLineNumbers w:val="0"/>
        <w:jc w:val="left"/>
        <w:rPr>
          <w:rFonts w:hint="eastAsia" w:ascii="宋体" w:hAnsi="宋体" w:eastAsia="宋体"/>
          <w:b/>
          <w:bCs/>
          <w:color w:val="0000FF"/>
          <w:szCs w:val="28"/>
          <w:lang w:val="en-US" w:eastAsia="zh-CN"/>
        </w:rPr>
      </w:pPr>
      <w:r>
        <w:rPr>
          <w:rFonts w:hint="eastAsia" w:ascii="宋体" w:hAnsi="宋体" w:eastAsia="宋体"/>
          <w:szCs w:val="28"/>
        </w:rPr>
        <w:t>采用“知识竞赛”、“技能大赛等“拓展教学法”，帮助学生了解最新行业动态、技术前沿，帮助学生掌握巩固所学知识。</w:t>
      </w:r>
      <w:r>
        <w:rPr>
          <w:rFonts w:hint="eastAsia" w:ascii="宋体" w:hAnsi="宋体" w:eastAsia="宋体"/>
          <w:b/>
          <w:bCs/>
          <w:color w:val="0000FF"/>
          <w:szCs w:val="28"/>
          <w:lang w:val="en-US" w:eastAsia="zh-CN"/>
        </w:rPr>
        <w:t>增设“专业英语技能竞赛”，围绕老年照护、康复保健等专业场景设计英语沟通、专业词汇比拼等环节，以赛促学，提升学生“语言+专业”综合能力，对接涉外护理岗位要求。</w:t>
      </w:r>
    </w:p>
    <w:p w14:paraId="3133707C">
      <w:pPr>
        <w:tabs>
          <w:tab w:val="center" w:pos="7339"/>
        </w:tabs>
        <w:ind w:firstLine="568"/>
        <w:rPr>
          <w:rFonts w:hint="eastAsia" w:ascii="宋体" w:hAnsi="宋体" w:eastAsia="宋体"/>
          <w:b/>
          <w:bCs/>
          <w:szCs w:val="28"/>
        </w:rPr>
      </w:pPr>
      <w:r>
        <w:rPr>
          <w:rFonts w:hint="eastAsia" w:ascii="宋体" w:hAnsi="宋体" w:eastAsia="宋体"/>
          <w:b/>
          <w:bCs/>
          <w:szCs w:val="28"/>
        </w:rPr>
        <w:t>（四）对专业师资任职要求的建议</w:t>
      </w:r>
    </w:p>
    <w:p w14:paraId="7039EEA7">
      <w:pPr>
        <w:keepNext w:val="0"/>
        <w:keepLines w:val="0"/>
        <w:widowControl/>
        <w:suppressLineNumbers w:val="0"/>
        <w:jc w:val="left"/>
        <w:rPr>
          <w:rFonts w:hint="eastAsia" w:ascii="宋体" w:hAnsi="宋体" w:eastAsia="宋体"/>
          <w:b/>
          <w:bCs/>
          <w:color w:val="0000FF"/>
          <w:szCs w:val="28"/>
          <w:lang w:val="en-US" w:eastAsia="zh-CN"/>
        </w:rPr>
      </w:pPr>
      <w:r>
        <w:rPr>
          <w:rFonts w:hint="eastAsia" w:ascii="宋体" w:hAnsi="宋体" w:eastAsia="宋体"/>
          <w:szCs w:val="28"/>
        </w:rPr>
        <w:t>目前我系老年保健与管理专业教师都来自于护理专业教师，缺乏养老机构一线经验。应要求老师至少一年有一个月的时间在养老机构顶岗历练的经历。</w:t>
      </w:r>
      <w:r>
        <w:rPr>
          <w:rFonts w:hint="eastAsia" w:ascii="宋体" w:hAnsi="宋体" w:eastAsia="宋体"/>
          <w:b/>
          <w:bCs/>
          <w:color w:val="0000FF"/>
          <w:szCs w:val="28"/>
          <w:lang w:val="en-US" w:eastAsia="zh-CN"/>
        </w:rPr>
        <w:t>加强师资英语能力培养，要求专业教师具备一定的专业英语水平，能够在专业课程教学中融入英语教学内容；定期组织教师参加英语与专业融合的教学培训，邀请英语教学专家开展指导，提升教师课专融通教学能力，助力培养“语言+专业”复合型人才。</w:t>
      </w:r>
    </w:p>
    <w:p w14:paraId="4AE9BD2C">
      <w:pPr>
        <w:tabs>
          <w:tab w:val="center" w:pos="7339"/>
        </w:tabs>
        <w:ind w:firstLine="568"/>
        <w:rPr>
          <w:rFonts w:hint="eastAsia" w:ascii="宋体" w:hAnsi="宋体" w:eastAsia="宋体"/>
          <w:b/>
          <w:bCs/>
          <w:szCs w:val="28"/>
        </w:rPr>
      </w:pPr>
      <w:r>
        <w:rPr>
          <w:rFonts w:hint="eastAsia" w:ascii="宋体" w:hAnsi="宋体" w:eastAsia="宋体"/>
          <w:b/>
          <w:bCs/>
          <w:szCs w:val="28"/>
        </w:rPr>
        <w:t>（五）对专业实验实训资源配置的建议</w:t>
      </w:r>
    </w:p>
    <w:p w14:paraId="0E06AC58">
      <w:pPr>
        <w:keepNext w:val="0"/>
        <w:keepLines w:val="0"/>
        <w:widowControl/>
        <w:suppressLineNumbers w:val="0"/>
        <w:jc w:val="left"/>
        <w:rPr>
          <w:rFonts w:hint="eastAsia" w:ascii="宋体" w:hAnsi="宋体" w:eastAsia="宋体"/>
          <w:b/>
          <w:bCs/>
          <w:color w:val="0000FF"/>
          <w:szCs w:val="28"/>
          <w:lang w:val="en-US" w:eastAsia="zh-CN"/>
        </w:rPr>
      </w:pPr>
      <w:r>
        <w:rPr>
          <w:rFonts w:hint="eastAsia" w:ascii="宋体" w:hAnsi="宋体" w:eastAsia="宋体"/>
          <w:szCs w:val="28"/>
        </w:rPr>
        <w:t>应建立和完善实训中心的管理规章制度，同时注重实训中心的人文和专业环境的体现。增加智慧养老及老年娱乐的设备，让学生们对老年保健与管理专业充满兴趣、乐于动手去做、去实践。</w:t>
      </w:r>
      <w:r>
        <w:rPr>
          <w:rFonts w:hint="eastAsia" w:ascii="宋体" w:hAnsi="宋体" w:eastAsia="宋体"/>
          <w:b/>
          <w:bCs/>
          <w:color w:val="0000FF"/>
          <w:szCs w:val="28"/>
          <w:lang w:val="en-US" w:eastAsia="zh-CN"/>
        </w:rPr>
        <w:t>在实训中心增设涉外养老英语实训场景，配备相关英语实训资料（如专业英语词汇手册、涉外照护沟通脚本、国际养老服务标准英语文献等），模拟涉外护理岗位的英语沟通场景，让学生在实训中提升专业英语应用能力，实现“语言+专业”实训同步推进。</w:t>
      </w:r>
    </w:p>
    <w:p w14:paraId="3830AC6A">
      <w:pPr>
        <w:pStyle w:val="28"/>
        <w:ind w:firstLine="566" w:firstLineChars="200"/>
        <w:rPr>
          <w:rFonts w:hint="eastAsia" w:ascii="黑体" w:hAnsi="黑体" w:eastAsia="黑体" w:cs="黑体"/>
          <w:b/>
          <w:szCs w:val="28"/>
        </w:rPr>
      </w:pPr>
      <w:r>
        <w:rPr>
          <w:rFonts w:hint="eastAsia" w:ascii="黑体" w:hAnsi="黑体" w:eastAsia="黑体" w:cs="黑体"/>
          <w:b/>
          <w:szCs w:val="28"/>
        </w:rPr>
        <w:t>五、调研结论</w:t>
      </w:r>
    </w:p>
    <w:p w14:paraId="3E532012">
      <w:pPr>
        <w:ind w:firstLine="568"/>
        <w:rPr>
          <w:rFonts w:hint="eastAsia" w:asciiTheme="minorEastAsia" w:hAnsiTheme="minorEastAsia" w:cstheme="minorEastAsia"/>
          <w:b/>
          <w:szCs w:val="28"/>
        </w:rPr>
      </w:pPr>
      <w:r>
        <w:rPr>
          <w:rFonts w:hint="eastAsia" w:asciiTheme="minorEastAsia" w:hAnsiTheme="minorEastAsia" w:cstheme="minorEastAsia"/>
          <w:b/>
          <w:szCs w:val="28"/>
        </w:rPr>
        <w:t xml:space="preserve">（一）老年保健与管理专业培养目标及人才规格定位 </w:t>
      </w:r>
    </w:p>
    <w:p w14:paraId="160229E9">
      <w:pPr>
        <w:ind w:firstLine="566"/>
        <w:outlineLvl w:val="0"/>
        <w:rPr>
          <w:rFonts w:hint="eastAsia" w:asciiTheme="minorEastAsia" w:hAnsiTheme="minorEastAsia" w:cstheme="minorEastAsia"/>
          <w:szCs w:val="28"/>
        </w:rPr>
      </w:pPr>
      <w:r>
        <w:rPr>
          <w:rFonts w:hint="eastAsia" w:asciiTheme="minorEastAsia" w:hAnsiTheme="minorEastAsia" w:cstheme="minorEastAsia"/>
          <w:szCs w:val="28"/>
        </w:rPr>
        <w:t xml:space="preserve">1.专业培养目标 </w:t>
      </w:r>
    </w:p>
    <w:p w14:paraId="6C0E7B2D">
      <w:pPr>
        <w:keepNext w:val="0"/>
        <w:keepLines w:val="0"/>
        <w:widowControl/>
        <w:suppressLineNumbers w:val="0"/>
        <w:jc w:val="left"/>
        <w:rPr>
          <w:rFonts w:hint="eastAsia" w:cs="宋体" w:asciiTheme="minorEastAsia" w:hAnsiTheme="minorEastAsia"/>
          <w:szCs w:val="28"/>
        </w:rPr>
      </w:pPr>
      <w:r>
        <w:rPr>
          <w:rFonts w:cs="宋体" w:asciiTheme="minorEastAsia" w:hAnsiTheme="minorEastAsia"/>
          <w:szCs w:val="28"/>
        </w:rPr>
        <w:t>本专业培养理想信念坚定，德、智、体、美、劳全面发展，具有一定的科学文化水平,良好的人文素养、职业道德和创新意识</w:t>
      </w:r>
      <w:r>
        <w:rPr>
          <w:rFonts w:hint="eastAsia" w:cs="宋体" w:asciiTheme="minorEastAsia" w:hAnsiTheme="minorEastAsia"/>
          <w:szCs w:val="28"/>
        </w:rPr>
        <w:t>，</w:t>
      </w:r>
      <w:r>
        <w:rPr>
          <w:rFonts w:cs="宋体" w:asciiTheme="minorEastAsia" w:hAnsiTheme="minorEastAsia"/>
          <w:szCs w:val="28"/>
        </w:rPr>
        <w:t>精益求精的工匠精神，较强的就业能力和可持续发展的能力，掌握本专业知识和技术技能，</w:t>
      </w:r>
      <w:r>
        <w:rPr>
          <w:rFonts w:ascii="宋体" w:hAnsi="宋体" w:eastAsia="宋体" w:cs="宋体"/>
          <w:b/>
          <w:bCs/>
          <w:color w:val="0000FF"/>
          <w:kern w:val="0"/>
          <w:sz w:val="28"/>
          <w:szCs w:val="28"/>
          <w:lang w:val="en-US" w:eastAsia="zh-CN" w:bidi="ar"/>
        </w:rPr>
        <w:t>熟练掌握大学英语</w:t>
      </w:r>
      <w:r>
        <w:rPr>
          <w:rFonts w:hint="eastAsia" w:ascii="宋体" w:hAnsi="宋体" w:eastAsia="宋体" w:cs="宋体"/>
          <w:b/>
          <w:bCs/>
          <w:color w:val="0000FF"/>
          <w:kern w:val="0"/>
          <w:sz w:val="28"/>
          <w:szCs w:val="28"/>
          <w:lang w:val="en-US" w:eastAsia="zh-CN" w:bidi="ar"/>
        </w:rPr>
        <w:t>语言</w:t>
      </w:r>
      <w:r>
        <w:rPr>
          <w:rFonts w:ascii="宋体" w:hAnsi="宋体" w:eastAsia="宋体" w:cs="宋体"/>
          <w:b/>
          <w:bCs/>
          <w:color w:val="0000FF"/>
          <w:kern w:val="0"/>
          <w:sz w:val="28"/>
          <w:szCs w:val="28"/>
          <w:lang w:val="en-US" w:eastAsia="zh-CN" w:bidi="ar"/>
        </w:rPr>
        <w:t>知识，践行课专融通理念，能以英语学科知识服务赋能专业发展，具备“语言+专业”的综合能力，</w:t>
      </w:r>
      <w:r>
        <w:rPr>
          <w:rFonts w:cs="宋体" w:asciiTheme="minorEastAsia" w:hAnsiTheme="minorEastAsia"/>
          <w:szCs w:val="28"/>
        </w:rPr>
        <w:t>面向卫生和社会工作等行业的健康管理师、其他健康服务人员、社会工作者等职业群，能够从事老年人身心</w:t>
      </w:r>
      <w:r>
        <w:rPr>
          <w:rFonts w:hint="eastAsia" w:cs="宋体" w:asciiTheme="minorEastAsia" w:hAnsiTheme="minorEastAsia"/>
          <w:szCs w:val="28"/>
        </w:rPr>
        <w:t>健康、</w:t>
      </w:r>
      <w:r>
        <w:rPr>
          <w:rFonts w:cs="宋体" w:asciiTheme="minorEastAsia" w:hAnsiTheme="minorEastAsia"/>
          <w:szCs w:val="28"/>
        </w:rPr>
        <w:t>康复保健服务、老年人能力评估、养老机构技术主管等工作的高素质技术技能人才。</w:t>
      </w:r>
    </w:p>
    <w:p w14:paraId="02985BA5">
      <w:pPr>
        <w:ind w:firstLine="566"/>
        <w:outlineLvl w:val="0"/>
        <w:rPr>
          <w:rFonts w:hint="eastAsia" w:asciiTheme="minorEastAsia" w:hAnsiTheme="minorEastAsia" w:cstheme="minorEastAsia"/>
          <w:szCs w:val="28"/>
        </w:rPr>
      </w:pPr>
      <w:r>
        <w:rPr>
          <w:rFonts w:hint="eastAsia" w:asciiTheme="minorEastAsia" w:hAnsiTheme="minorEastAsia" w:cstheme="minorEastAsia"/>
          <w:szCs w:val="28"/>
        </w:rPr>
        <w:t xml:space="preserve">2.职业面向 </w:t>
      </w:r>
    </w:p>
    <w:p w14:paraId="2B891BAD">
      <w:pPr>
        <w:keepNext w:val="0"/>
        <w:keepLines w:val="0"/>
        <w:widowControl/>
        <w:suppressLineNumbers w:val="0"/>
        <w:jc w:val="left"/>
        <w:rPr>
          <w:rFonts w:ascii="宋体" w:hAnsi="宋体" w:eastAsia="宋体" w:cs="宋体"/>
          <w:b/>
          <w:bCs/>
          <w:color w:val="0000FF"/>
          <w:kern w:val="0"/>
          <w:sz w:val="28"/>
          <w:szCs w:val="28"/>
          <w:lang w:val="en-US" w:eastAsia="zh-CN" w:bidi="ar"/>
        </w:rPr>
      </w:pPr>
      <w:r>
        <w:rPr>
          <w:rFonts w:hint="eastAsia" w:asciiTheme="minorEastAsia" w:hAnsiTheme="minorEastAsia" w:cstheme="minorEastAsia"/>
          <w:szCs w:val="28"/>
        </w:rPr>
        <w:t>经过调研分析，本专业主要面向各级综合性医院老年病区、各级康复医疗机构、社会福利机构、社区和各级养老机构等方面的老年保健与管理岗位技能工作和管理工作。</w:t>
      </w:r>
      <w:r>
        <w:rPr>
          <w:rFonts w:ascii="宋体" w:hAnsi="宋体" w:eastAsia="宋体" w:cs="宋体"/>
          <w:b/>
          <w:bCs/>
          <w:color w:val="0000FF"/>
          <w:kern w:val="0"/>
          <w:sz w:val="28"/>
          <w:szCs w:val="28"/>
          <w:lang w:val="en-US" w:eastAsia="zh-CN" w:bidi="ar"/>
        </w:rPr>
        <w:t>新增涉外养老机构、高端养老机构的涉外护理、涉外康复保健、涉外养老管理等岗位，这类岗位对从业人员的专业英语能力有明确要求，是本专业毕业生的重要就业方向之一。</w:t>
      </w:r>
    </w:p>
    <w:p w14:paraId="71D9CDB6">
      <w:pPr>
        <w:ind w:firstLine="566"/>
        <w:outlineLvl w:val="0"/>
        <w:rPr>
          <w:rFonts w:hint="eastAsia" w:asciiTheme="minorEastAsia" w:hAnsiTheme="minorEastAsia" w:cstheme="minorEastAsia"/>
          <w:szCs w:val="28"/>
        </w:rPr>
      </w:pPr>
      <w:r>
        <w:rPr>
          <w:rFonts w:hint="eastAsia" w:asciiTheme="minorEastAsia" w:hAnsiTheme="minorEastAsia" w:cstheme="minorEastAsia"/>
          <w:szCs w:val="28"/>
        </w:rPr>
        <w:t xml:space="preserve">3.人才培养规格要求： </w:t>
      </w:r>
    </w:p>
    <w:p w14:paraId="4BB5BDE5">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本专业毕业生应在素质、知识和能力等方面达到以下要求：</w:t>
      </w:r>
    </w:p>
    <w:p w14:paraId="1642E0EC">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1、素质</w:t>
      </w:r>
    </w:p>
    <w:p w14:paraId="1EBB7256">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（1）坚定拥护中国共产党领导和我国社会主义制度，在习近平新时代中国特色社会主义思想指引下，践行社会主义核心价值观，充分贯彻落实二十大精神，具有深厚的爱国情感和中华民族自豪感。</w:t>
      </w:r>
    </w:p>
    <w:p w14:paraId="181E145A">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（2）</w:t>
      </w:r>
      <w:r>
        <w:rPr>
          <w:rFonts w:hint="eastAsia" w:cs="宋体" w:asciiTheme="minorEastAsia" w:hAnsiTheme="minorEastAsia"/>
          <w:szCs w:val="28"/>
          <w:lang w:val="zh-CN"/>
        </w:rPr>
        <w:t>崇</w:t>
      </w:r>
      <w:r>
        <w:rPr>
          <w:rFonts w:hint="eastAsia" w:cs="宋体" w:asciiTheme="minorEastAsia" w:hAnsiTheme="minorEastAsia"/>
          <w:szCs w:val="28"/>
        </w:rPr>
        <w:t>尚宪法、遵法守纪、崇德向善、诚实守信、尊重生命、热爱劳动，履行道德准则和行为规范，具有社会责任感和社会参与意识。</w:t>
      </w:r>
    </w:p>
    <w:p w14:paraId="54FF82A2">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（3）具有质量意识、环保意识、安全意识、信息素养、工匠精神、创新思维。</w:t>
      </w:r>
    </w:p>
    <w:p w14:paraId="694354B2">
      <w:pPr>
        <w:adjustRightInd w:val="0"/>
        <w:snapToGrid w:val="0"/>
        <w:ind w:firstLine="566"/>
        <w:rPr>
          <w:rFonts w:hint="eastAsia" w:cs="宋体" w:asciiTheme="minorEastAsia" w:hAnsiTheme="minorEastAsia"/>
          <w:szCs w:val="28"/>
        </w:rPr>
      </w:pPr>
      <w:r>
        <w:rPr>
          <w:rFonts w:hint="eastAsia" w:cs="宋体" w:asciiTheme="minorEastAsia" w:hAnsiTheme="minorEastAsia"/>
          <w:szCs w:val="28"/>
          <w:lang w:val="zh-CN"/>
        </w:rPr>
        <w:t>（</w:t>
      </w:r>
      <w:r>
        <w:rPr>
          <w:rFonts w:hint="eastAsia" w:cs="宋体" w:asciiTheme="minorEastAsia" w:hAnsiTheme="minorEastAsia"/>
          <w:szCs w:val="28"/>
        </w:rPr>
        <w:t>4</w:t>
      </w:r>
      <w:r>
        <w:rPr>
          <w:rFonts w:hint="eastAsia" w:cs="宋体" w:asciiTheme="minorEastAsia" w:hAnsiTheme="minorEastAsia"/>
          <w:szCs w:val="28"/>
          <w:lang w:val="zh-CN"/>
        </w:rPr>
        <w:t>）勇</w:t>
      </w:r>
      <w:r>
        <w:rPr>
          <w:rFonts w:hint="eastAsia" w:cs="宋体" w:asciiTheme="minorEastAsia" w:hAnsiTheme="minorEastAsia"/>
          <w:szCs w:val="28"/>
        </w:rPr>
        <w:t>于奋斗、乐观向上，具有自我管理能力，职业生涯规划的意识，有较强的集体意识和团队合作精神。</w:t>
      </w:r>
    </w:p>
    <w:p w14:paraId="57151451">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（5）具有健康的体魄、心理和健全的人格，掌握基本运动知识和1 ~2项运动技能，养成良好的健身与卫生习惯，以及良好的行为习惯。</w:t>
      </w:r>
    </w:p>
    <w:p w14:paraId="5EB95798">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（6）具有一定的审美和人文素养，能够有1 ~2项艺术特长或爱好。</w:t>
      </w:r>
    </w:p>
    <w:p w14:paraId="076238D7">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（7）尊老，对于老年人可以有足够的耐心，可以不怕苦不怕累。</w:t>
      </w:r>
    </w:p>
    <w:p w14:paraId="26919172">
      <w:pPr>
        <w:keepNext w:val="0"/>
        <w:keepLines w:val="0"/>
        <w:widowControl/>
        <w:suppressLineNumbers w:val="0"/>
        <w:jc w:val="left"/>
        <w:rPr>
          <w:rFonts w:ascii="宋体" w:hAnsi="宋体" w:eastAsia="宋体" w:cs="宋体"/>
          <w:b/>
          <w:bCs/>
          <w:color w:val="0000FF"/>
          <w:kern w:val="0"/>
          <w:sz w:val="28"/>
          <w:szCs w:val="28"/>
          <w:lang w:val="en-US" w:eastAsia="zh-CN" w:bidi="ar"/>
        </w:rPr>
      </w:pPr>
      <w:r>
        <w:rPr>
          <w:rFonts w:hint="eastAsia" w:ascii="宋体" w:hAnsi="宋体" w:eastAsia="宋体" w:cs="宋体"/>
          <w:b/>
          <w:bCs/>
          <w:color w:val="0000FF"/>
          <w:kern w:val="0"/>
          <w:sz w:val="28"/>
          <w:szCs w:val="28"/>
          <w:lang w:val="en-US" w:eastAsia="zh-CN" w:bidi="ar"/>
        </w:rPr>
        <w:t>（8）</w:t>
      </w:r>
      <w:r>
        <w:rPr>
          <w:rFonts w:ascii="宋体" w:hAnsi="宋体" w:eastAsia="宋体" w:cs="宋体"/>
          <w:b/>
          <w:bCs/>
          <w:color w:val="0000FF"/>
          <w:kern w:val="0"/>
          <w:sz w:val="28"/>
          <w:szCs w:val="28"/>
          <w:lang w:val="en-US" w:eastAsia="zh-CN" w:bidi="ar"/>
        </w:rPr>
        <w:t>具备国际视野和跨文化沟通意识，重视大学英语学习，愿意主动提升“语言+专业”综合能力，能够适应涉外养老服务岗位的工作需求，以英语为工具对接国际先进养老服务理念与技术。</w:t>
      </w:r>
    </w:p>
    <w:p w14:paraId="5E2B42AE">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2、知识</w:t>
      </w:r>
    </w:p>
    <w:p w14:paraId="127CBECC">
      <w:pPr>
        <w:keepNext w:val="0"/>
        <w:keepLines w:val="0"/>
        <w:widowControl/>
        <w:suppressLineNumbers w:val="0"/>
        <w:jc w:val="left"/>
        <w:rPr>
          <w:rFonts w:ascii="宋体" w:hAnsi="宋体" w:eastAsia="宋体" w:cs="宋体"/>
          <w:b/>
          <w:bCs/>
          <w:color w:val="0000FF"/>
          <w:kern w:val="0"/>
          <w:sz w:val="28"/>
          <w:szCs w:val="28"/>
          <w:lang w:val="en-US" w:eastAsia="zh-CN" w:bidi="ar"/>
        </w:rPr>
      </w:pPr>
      <w:r>
        <w:rPr>
          <w:rFonts w:hint="eastAsia" w:cs="宋体" w:asciiTheme="minorEastAsia" w:hAnsiTheme="minorEastAsia"/>
          <w:szCs w:val="28"/>
        </w:rPr>
        <w:t>（1）掌握必备的思想政治理论、科学文化基础知识和中华优秀传统文化知识</w:t>
      </w:r>
      <w:r>
        <w:rPr>
          <w:rFonts w:hint="eastAsia" w:cs="宋体" w:asciiTheme="minorEastAsia" w:hAnsiTheme="minorEastAsia"/>
          <w:szCs w:val="28"/>
          <w:lang w:eastAsia="zh-CN"/>
        </w:rPr>
        <w:t>，</w:t>
      </w:r>
      <w:r>
        <w:rPr>
          <w:rFonts w:ascii="宋体" w:hAnsi="宋体" w:eastAsia="宋体" w:cs="宋体"/>
          <w:b/>
          <w:bCs/>
          <w:color w:val="0000FF"/>
          <w:kern w:val="0"/>
          <w:sz w:val="28"/>
          <w:szCs w:val="28"/>
          <w:lang w:val="en-US" w:eastAsia="zh-CN" w:bidi="ar"/>
        </w:rPr>
        <w:t>熟练掌握大学英语基础知识（通用英语），具备基本的英语听、说、读、写能力；掌握老年保健与管理领域的专业英语知识，涵盖老年照护、康复保健、健康评估、营养配餐等核心专业词汇及常用表达，理解课专融通的内涵，能够运用英语知识服务于专业学习和岗位工作。</w:t>
      </w:r>
    </w:p>
    <w:p w14:paraId="608FA72C">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（2）熟悉与本专业相关的法律法规以及环境保护、安全消防等知识。</w:t>
      </w:r>
    </w:p>
    <w:p w14:paraId="020D3315">
      <w:pPr>
        <w:adjustRightInd w:val="0"/>
        <w:snapToGrid w:val="0"/>
        <w:ind w:firstLine="566"/>
        <w:rPr>
          <w:rFonts w:hint="eastAsia" w:cs="宋体" w:asciiTheme="minorEastAsia" w:hAnsiTheme="minorEastAsia"/>
          <w:szCs w:val="28"/>
        </w:rPr>
      </w:pPr>
      <w:r>
        <w:rPr>
          <w:rFonts w:hint="eastAsia" w:cs="宋体" w:asciiTheme="minorEastAsia" w:hAnsiTheme="minorEastAsia"/>
          <w:szCs w:val="28"/>
          <w:lang w:val="zh-CN"/>
        </w:rPr>
        <w:t>（</w:t>
      </w:r>
      <w:r>
        <w:rPr>
          <w:rFonts w:hint="eastAsia" w:cs="宋体" w:asciiTheme="minorEastAsia" w:hAnsiTheme="minorEastAsia"/>
          <w:szCs w:val="28"/>
        </w:rPr>
        <w:t>3</w:t>
      </w:r>
      <w:r>
        <w:rPr>
          <w:rFonts w:hint="eastAsia" w:cs="宋体" w:asciiTheme="minorEastAsia" w:hAnsiTheme="minorEastAsia"/>
          <w:szCs w:val="28"/>
          <w:lang w:val="zh-CN"/>
        </w:rPr>
        <w:t>）掌握</w:t>
      </w:r>
      <w:r>
        <w:rPr>
          <w:rFonts w:hint="eastAsia" w:cs="宋体" w:asciiTheme="minorEastAsia" w:hAnsiTheme="minorEastAsia"/>
          <w:szCs w:val="28"/>
        </w:rPr>
        <w:t>老年人的人体解剖、生理特点，老年人常见疾病的基本知识。</w:t>
      </w:r>
    </w:p>
    <w:p w14:paraId="4F6D55EA">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（4）</w:t>
      </w:r>
      <w:r>
        <w:rPr>
          <w:rFonts w:hint="eastAsia" w:cs="宋体" w:asciiTheme="minorEastAsia" w:hAnsiTheme="minorEastAsia"/>
          <w:szCs w:val="28"/>
          <w:lang w:val="zh-CN"/>
        </w:rPr>
        <w:t>掌握</w:t>
      </w:r>
      <w:r>
        <w:rPr>
          <w:rFonts w:hint="eastAsia" w:cs="宋体" w:asciiTheme="minorEastAsia" w:hAnsiTheme="minorEastAsia"/>
          <w:szCs w:val="28"/>
        </w:rPr>
        <w:t>老年人的心理特点。</w:t>
      </w:r>
    </w:p>
    <w:p w14:paraId="3085CF13">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（5）掌握老年人常见疾病的基本知识。</w:t>
      </w:r>
    </w:p>
    <w:p w14:paraId="1865C6F3">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（6）</w:t>
      </w:r>
      <w:r>
        <w:rPr>
          <w:rFonts w:hint="eastAsia" w:cs="宋体" w:asciiTheme="minorEastAsia" w:hAnsiTheme="minorEastAsia"/>
          <w:szCs w:val="28"/>
          <w:lang w:val="zh-CN"/>
        </w:rPr>
        <w:t>掌</w:t>
      </w:r>
      <w:r>
        <w:rPr>
          <w:rFonts w:hint="eastAsia" w:cs="宋体" w:asciiTheme="minorEastAsia" w:hAnsiTheme="minorEastAsia"/>
          <w:szCs w:val="28"/>
        </w:rPr>
        <w:t>握常用老年照护技术及常用老年康复保健技术。</w:t>
      </w:r>
    </w:p>
    <w:p w14:paraId="138E10DA">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（7）</w:t>
      </w:r>
      <w:r>
        <w:rPr>
          <w:rFonts w:hint="eastAsia" w:cs="宋体" w:asciiTheme="minorEastAsia" w:hAnsiTheme="minorEastAsia"/>
          <w:szCs w:val="28"/>
          <w:lang w:val="zh-CN"/>
        </w:rPr>
        <w:t>掌握</w:t>
      </w:r>
      <w:r>
        <w:rPr>
          <w:rFonts w:hint="eastAsia" w:cs="宋体" w:asciiTheme="minorEastAsia" w:hAnsiTheme="minorEastAsia"/>
          <w:szCs w:val="28"/>
        </w:rPr>
        <w:t>老年人健康评估知识及常用技术。</w:t>
      </w:r>
    </w:p>
    <w:p w14:paraId="42A65486">
      <w:pPr>
        <w:keepNext w:val="0"/>
        <w:keepLines w:val="0"/>
        <w:widowControl/>
        <w:suppressLineNumbers w:val="0"/>
        <w:jc w:val="left"/>
      </w:pPr>
      <w:r>
        <w:rPr>
          <w:rFonts w:hint="eastAsia" w:cs="宋体" w:asciiTheme="minorEastAsia" w:hAnsiTheme="minorEastAsia"/>
          <w:szCs w:val="28"/>
        </w:rPr>
        <w:t>（8）熟悉养老机构运行及常用智慧养老服务的基本方法</w:t>
      </w:r>
      <w:r>
        <w:rPr>
          <w:rFonts w:hint="eastAsia" w:cs="宋体" w:asciiTheme="minorEastAsia" w:hAnsiTheme="minorEastAsia"/>
          <w:szCs w:val="28"/>
          <w:lang w:eastAsia="zh-CN"/>
        </w:rPr>
        <w:t>，</w:t>
      </w:r>
      <w:r>
        <w:rPr>
          <w:rFonts w:ascii="宋体" w:hAnsi="宋体" w:eastAsia="宋体" w:cs="宋体"/>
          <w:b/>
          <w:bCs/>
          <w:color w:val="0000FF"/>
          <w:kern w:val="0"/>
          <w:sz w:val="28"/>
          <w:szCs w:val="28"/>
          <w:lang w:val="en-US" w:eastAsia="zh-CN" w:bidi="ar"/>
        </w:rPr>
        <w:t>了解国际先进养老服务理念与技术，能够通过专业英语查阅相关行业前沿文献和国际标准，为专业实践提供支撑。</w:t>
      </w:r>
    </w:p>
    <w:p w14:paraId="63BC64F9">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3、能力</w:t>
      </w:r>
    </w:p>
    <w:p w14:paraId="3815D665">
      <w:pPr>
        <w:keepNext w:val="0"/>
        <w:keepLines w:val="0"/>
        <w:widowControl/>
        <w:suppressLineNumbers w:val="0"/>
        <w:jc w:val="left"/>
        <w:rPr>
          <w:rFonts w:ascii="宋体" w:hAnsi="宋体" w:eastAsia="宋体" w:cs="宋体"/>
          <w:b/>
          <w:bCs/>
          <w:color w:val="0000FF"/>
          <w:kern w:val="0"/>
          <w:sz w:val="28"/>
          <w:szCs w:val="28"/>
          <w:lang w:val="en-US" w:eastAsia="zh-CN" w:bidi="ar"/>
        </w:rPr>
      </w:pPr>
      <w:r>
        <w:rPr>
          <w:rFonts w:hint="eastAsia" w:cs="宋体" w:asciiTheme="minorEastAsia" w:hAnsiTheme="minorEastAsia"/>
          <w:szCs w:val="28"/>
        </w:rPr>
        <w:t>（1）具有探究学习、终身学习、分析问题和解决问题的能力</w:t>
      </w:r>
      <w:r>
        <w:rPr>
          <w:rFonts w:hint="eastAsia" w:cs="宋体" w:asciiTheme="minorEastAsia" w:hAnsiTheme="minorEastAsia"/>
          <w:szCs w:val="28"/>
          <w:lang w:eastAsia="zh-CN"/>
        </w:rPr>
        <w:t>，</w:t>
      </w:r>
      <w:r>
        <w:rPr>
          <w:rFonts w:ascii="宋体" w:hAnsi="宋体" w:eastAsia="宋体" w:cs="宋体"/>
          <w:b/>
          <w:bCs/>
          <w:color w:val="0000FF"/>
          <w:kern w:val="0"/>
          <w:sz w:val="28"/>
          <w:szCs w:val="28"/>
          <w:lang w:val="en-US" w:eastAsia="zh-CN" w:bidi="ar"/>
        </w:rPr>
        <w:t>能够运用英语工具开展终身学习，查阅专业英语文献，持续提升“语言+专业”综合能力。</w:t>
      </w:r>
    </w:p>
    <w:p w14:paraId="60E5FA19">
      <w:pPr>
        <w:keepNext w:val="0"/>
        <w:keepLines w:val="0"/>
        <w:widowControl/>
        <w:suppressLineNumbers w:val="0"/>
        <w:jc w:val="left"/>
        <w:rPr>
          <w:rFonts w:ascii="宋体" w:hAnsi="宋体" w:eastAsia="宋体" w:cs="宋体"/>
          <w:b/>
          <w:bCs/>
          <w:color w:val="0000FF"/>
          <w:kern w:val="0"/>
          <w:sz w:val="28"/>
          <w:szCs w:val="28"/>
          <w:lang w:val="en-US" w:eastAsia="zh-CN" w:bidi="ar"/>
        </w:rPr>
      </w:pPr>
      <w:r>
        <w:rPr>
          <w:rFonts w:hint="eastAsia" w:cs="宋体" w:asciiTheme="minorEastAsia" w:hAnsiTheme="minorEastAsia"/>
          <w:szCs w:val="28"/>
        </w:rPr>
        <w:t>（2）具有良好的语言、文字表达能力和沟通能力</w:t>
      </w:r>
      <w:r>
        <w:rPr>
          <w:rFonts w:hint="eastAsia" w:cs="宋体" w:asciiTheme="minorEastAsia" w:hAnsiTheme="minorEastAsia"/>
          <w:szCs w:val="28"/>
          <w:lang w:eastAsia="zh-CN"/>
        </w:rPr>
        <w:t>，</w:t>
      </w:r>
      <w:r>
        <w:rPr>
          <w:rFonts w:ascii="宋体" w:hAnsi="宋体" w:eastAsia="宋体" w:cs="宋体"/>
          <w:b/>
          <w:bCs/>
          <w:color w:val="0000FF"/>
          <w:kern w:val="0"/>
          <w:sz w:val="28"/>
          <w:szCs w:val="28"/>
          <w:lang w:val="en-US" w:eastAsia="zh-CN" w:bidi="ar"/>
        </w:rPr>
        <w:t>具</w:t>
      </w:r>
      <w:r>
        <w:rPr>
          <w:rFonts w:ascii="宋体" w:hAnsi="宋体" w:eastAsia="宋体" w:cs="宋体"/>
          <w:b/>
          <w:bCs/>
          <w:color w:val="0000FF"/>
          <w:kern w:val="0"/>
          <w:sz w:val="28"/>
          <w:szCs w:val="28"/>
          <w:lang w:val="en-US" w:eastAsia="zh-CN" w:bidi="ar"/>
        </w:rPr>
        <w:t>备涉外护理岗位所需的英语沟通能力，能够用英语与外籍老年人、外籍家属及国际同行进行基础沟通，准确表达专业服务内容，完成照护反馈、病情沟通等工作。</w:t>
      </w:r>
    </w:p>
    <w:p w14:paraId="01D65853">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（3）具有收集老年人的健康信息、运用信息化手段为老年人建立健康信息档案并实施管理的能力。</w:t>
      </w:r>
    </w:p>
    <w:p w14:paraId="170708C0">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（4）具有营造良好的沟通氛围，采用适宜的方法及技巧与老年人进行沟通的能力。</w:t>
      </w:r>
    </w:p>
    <w:p w14:paraId="03E761C2">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（5）能够采用合适的评估方法，对老年人身心状况进行评估。</w:t>
      </w:r>
    </w:p>
    <w:p w14:paraId="1DFDC34B">
      <w:pPr>
        <w:keepNext w:val="0"/>
        <w:keepLines w:val="0"/>
        <w:widowControl/>
        <w:suppressLineNumbers w:val="0"/>
        <w:jc w:val="left"/>
        <w:rPr>
          <w:rFonts w:ascii="宋体" w:hAnsi="宋体" w:eastAsia="宋体" w:cs="宋体"/>
          <w:b/>
          <w:bCs/>
          <w:color w:val="0000FF"/>
          <w:kern w:val="0"/>
          <w:sz w:val="28"/>
          <w:szCs w:val="28"/>
          <w:lang w:val="en-US" w:eastAsia="zh-CN" w:bidi="ar"/>
        </w:rPr>
      </w:pPr>
      <w:r>
        <w:rPr>
          <w:rFonts w:hint="eastAsia" w:cs="宋体" w:asciiTheme="minorEastAsia" w:hAnsiTheme="minorEastAsia"/>
          <w:szCs w:val="28"/>
        </w:rPr>
        <w:t>（6）能够选择合适的训练工具及技术，对老年人进行康复训练指导，或协助治疗师进行康复训练</w:t>
      </w:r>
      <w:r>
        <w:rPr>
          <w:rFonts w:hint="eastAsia" w:cs="宋体" w:asciiTheme="minorEastAsia" w:hAnsiTheme="minorEastAsia"/>
          <w:szCs w:val="28"/>
          <w:lang w:eastAsia="zh-CN"/>
        </w:rPr>
        <w:t>，</w:t>
      </w:r>
      <w:r>
        <w:rPr>
          <w:rFonts w:ascii="宋体" w:hAnsi="宋体" w:eastAsia="宋体" w:cs="宋体"/>
          <w:b/>
          <w:bCs/>
          <w:color w:val="0000FF"/>
          <w:kern w:val="0"/>
          <w:sz w:val="28"/>
          <w:szCs w:val="28"/>
          <w:lang w:val="en-US" w:eastAsia="zh-CN" w:bidi="ar"/>
        </w:rPr>
        <w:t>能够用英语讲解康复训练方法、注意事项等专业内容，适配涉外康复保健服务需求。</w:t>
      </w:r>
    </w:p>
    <w:p w14:paraId="6CED12F1">
      <w:pPr>
        <w:keepNext w:val="0"/>
        <w:keepLines w:val="0"/>
        <w:widowControl/>
        <w:suppressLineNumbers w:val="0"/>
        <w:jc w:val="left"/>
        <w:rPr>
          <w:rFonts w:hint="eastAsia" w:cs="宋体" w:asciiTheme="minorEastAsia" w:hAnsiTheme="minorEastAsia" w:eastAsiaTheme="minorEastAsia"/>
          <w:szCs w:val="28"/>
          <w:lang w:eastAsia="zh-CN"/>
        </w:rPr>
      </w:pPr>
      <w:r>
        <w:rPr>
          <w:rFonts w:hint="eastAsia" w:cs="宋体" w:asciiTheme="minorEastAsia" w:hAnsiTheme="minorEastAsia"/>
          <w:szCs w:val="28"/>
        </w:rPr>
        <w:t>（7）具有老年人日常护理、营养指导、心理抚慰、健康宣教等服务的能力</w:t>
      </w:r>
      <w:r>
        <w:rPr>
          <w:rFonts w:hint="eastAsia" w:cs="宋体" w:asciiTheme="minorEastAsia" w:hAnsiTheme="minorEastAsia"/>
          <w:szCs w:val="28"/>
          <w:lang w:eastAsia="zh-CN"/>
        </w:rPr>
        <w:t>，</w:t>
      </w:r>
      <w:r>
        <w:rPr>
          <w:rFonts w:ascii="宋体" w:hAnsi="宋体" w:eastAsia="宋体" w:cs="宋体"/>
          <w:b/>
          <w:bCs/>
          <w:color w:val="0000FF"/>
          <w:kern w:val="0"/>
          <w:sz w:val="28"/>
          <w:szCs w:val="28"/>
          <w:lang w:val="en-US" w:eastAsia="zh-CN" w:bidi="ar"/>
        </w:rPr>
        <w:t>能够用英语开展基础的健康宣教、营养指导，传播老年保健知识。</w:t>
      </w:r>
    </w:p>
    <w:p w14:paraId="5DFC9F96">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（8）能够对各类养老机构中的技术服务工作实施指导与管理。</w:t>
      </w:r>
    </w:p>
    <w:p w14:paraId="3F831708">
      <w:pPr>
        <w:adjustRightInd w:val="0"/>
        <w:snapToGrid w:val="0"/>
        <w:ind w:firstLine="566"/>
        <w:rPr>
          <w:rFonts w:hint="eastAsia" w:cs="宋体" w:asciiTheme="minorEastAsia" w:hAnsiTheme="minorEastAsia"/>
          <w:szCs w:val="28"/>
        </w:rPr>
      </w:pPr>
      <w:r>
        <w:rPr>
          <w:rFonts w:hint="eastAsia" w:cs="宋体" w:asciiTheme="minorEastAsia" w:hAnsiTheme="minorEastAsia"/>
          <w:szCs w:val="28"/>
        </w:rPr>
        <w:t>（9）能够组织开展老年人休闲、健康宣教、文娱健身活动。</w:t>
      </w:r>
    </w:p>
    <w:p w14:paraId="23176A12">
      <w:pPr>
        <w:adjustRightInd w:val="0"/>
        <w:snapToGrid w:val="0"/>
        <w:ind w:firstLine="566"/>
        <w:rPr>
          <w:rFonts w:hint="eastAsia" w:asciiTheme="minorEastAsia" w:hAnsiTheme="minorEastAsia" w:cstheme="minorEastAsia"/>
          <w:szCs w:val="28"/>
        </w:rPr>
      </w:pPr>
      <w:r>
        <w:rPr>
          <w:rFonts w:hint="eastAsia" w:cs="宋体" w:asciiTheme="minorEastAsia" w:hAnsiTheme="minorEastAsia"/>
          <w:szCs w:val="28"/>
        </w:rPr>
        <w:t xml:space="preserve">（10）能够使用常见的智慧养老工具及网络技术为老年人服务。 </w:t>
      </w:r>
    </w:p>
    <w:p w14:paraId="544CF80C">
      <w:pPr>
        <w:ind w:firstLine="566"/>
        <w:outlineLvl w:val="0"/>
        <w:rPr>
          <w:rFonts w:hint="eastAsia" w:asciiTheme="minorEastAsia" w:hAnsiTheme="minorEastAsia" w:cstheme="minorEastAsia"/>
          <w:szCs w:val="28"/>
        </w:rPr>
      </w:pPr>
      <w:r>
        <w:rPr>
          <w:rFonts w:hint="eastAsia" w:asciiTheme="minorEastAsia" w:hAnsiTheme="minorEastAsia" w:cstheme="minorEastAsia"/>
          <w:szCs w:val="28"/>
        </w:rPr>
        <w:t xml:space="preserve">4.老年保健与管理专业对应的职业资格证书分析 </w:t>
      </w:r>
    </w:p>
    <w:p w14:paraId="38446B27">
      <w:pPr>
        <w:keepNext w:val="0"/>
        <w:keepLines w:val="0"/>
        <w:widowControl/>
        <w:suppressLineNumbers w:val="0"/>
        <w:jc w:val="left"/>
        <w:rPr>
          <w:rFonts w:ascii="宋体" w:hAnsi="宋体" w:eastAsia="宋体" w:cs="宋体"/>
          <w:b/>
          <w:bCs/>
          <w:color w:val="0000FF"/>
          <w:kern w:val="0"/>
          <w:sz w:val="28"/>
          <w:szCs w:val="28"/>
          <w:lang w:val="en-US" w:eastAsia="zh-CN" w:bidi="ar"/>
        </w:rPr>
      </w:pPr>
      <w:r>
        <w:rPr>
          <w:rFonts w:hint="eastAsia" w:asciiTheme="minorEastAsia" w:hAnsiTheme="minorEastAsia" w:cstheme="minorEastAsia"/>
          <w:szCs w:val="28"/>
        </w:rPr>
        <w:t>在取得毕业证书的同时，在取得毕业证书的同时，获得与专业有关的职业技能证书等级证书。</w:t>
      </w:r>
      <w:r>
        <w:rPr>
          <w:rFonts w:ascii="宋体" w:hAnsi="宋体" w:eastAsia="宋体" w:cs="宋体"/>
          <w:b/>
          <w:bCs/>
          <w:color w:val="0000FF"/>
          <w:kern w:val="0"/>
          <w:sz w:val="28"/>
          <w:szCs w:val="28"/>
          <w:lang w:val="en-US" w:eastAsia="zh-CN" w:bidi="ar"/>
        </w:rPr>
        <w:t>鼓</w:t>
      </w:r>
      <w:r>
        <w:rPr>
          <w:rFonts w:ascii="宋体" w:hAnsi="宋体" w:eastAsia="宋体" w:cs="宋体"/>
          <w:b/>
          <w:bCs/>
          <w:color w:val="0000FF"/>
          <w:kern w:val="0"/>
          <w:sz w:val="28"/>
          <w:szCs w:val="28"/>
          <w:lang w:val="en-US" w:eastAsia="zh-CN" w:bidi="ar"/>
        </w:rPr>
        <w:t>励学生考取英语等级证书，结合专业特点强化专业英语应用能力考核，将专业英语能力纳入学生职业技能评价体系，助力学生提升涉外护理岗位就业竞争力，实现“语言+专业”双重赋能。</w:t>
      </w:r>
    </w:p>
    <w:p w14:paraId="2B5A309E">
      <w:pPr>
        <w:ind w:firstLine="568"/>
        <w:outlineLvl w:val="0"/>
        <w:rPr>
          <w:rFonts w:hint="eastAsia" w:ascii="宋体" w:hAnsi="宋体" w:eastAsia="宋体"/>
          <w:b/>
          <w:szCs w:val="28"/>
        </w:rPr>
      </w:pPr>
      <w:r>
        <w:rPr>
          <w:rFonts w:hint="eastAsia" w:ascii="宋体" w:hAnsi="宋体" w:eastAsia="宋体"/>
          <w:b/>
          <w:szCs w:val="28"/>
        </w:rPr>
        <w:t xml:space="preserve">（二）老年保健与管理专业课程设置 </w:t>
      </w:r>
    </w:p>
    <w:p w14:paraId="3E07EF12">
      <w:pPr>
        <w:ind w:firstLine="568"/>
        <w:outlineLvl w:val="0"/>
        <w:rPr>
          <w:rFonts w:hint="eastAsia" w:ascii="宋体" w:hAnsi="宋体" w:eastAsia="宋体"/>
          <w:b/>
          <w:szCs w:val="28"/>
        </w:rPr>
      </w:pPr>
    </w:p>
    <w:tbl>
      <w:tblPr>
        <w:tblStyle w:val="16"/>
        <w:tblW w:w="7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808"/>
        <w:gridCol w:w="3631"/>
      </w:tblGrid>
      <w:tr w14:paraId="64F2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tcPr>
          <w:p w14:paraId="516B5EEE">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课程模块</w:t>
            </w:r>
          </w:p>
        </w:tc>
        <w:tc>
          <w:tcPr>
            <w:tcW w:w="808" w:type="dxa"/>
            <w:vAlign w:val="center"/>
          </w:tcPr>
          <w:p w14:paraId="1F259EB0">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序号</w:t>
            </w:r>
          </w:p>
        </w:tc>
        <w:tc>
          <w:tcPr>
            <w:tcW w:w="3631" w:type="dxa"/>
            <w:vAlign w:val="bottom"/>
          </w:tcPr>
          <w:p w14:paraId="014591B2">
            <w:pPr>
              <w:widowControl/>
              <w:adjustRightInd w:val="0"/>
              <w:snapToGrid w:val="0"/>
              <w:ind w:firstLine="366"/>
              <w:jc w:val="left"/>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名称</w:t>
            </w:r>
          </w:p>
        </w:tc>
      </w:tr>
      <w:tr w14:paraId="2B50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restart"/>
          </w:tcPr>
          <w:p w14:paraId="593827AD">
            <w:pPr>
              <w:widowControl/>
              <w:adjustRightInd w:val="0"/>
              <w:snapToGrid w:val="0"/>
              <w:ind w:firstLine="366"/>
              <w:jc w:val="center"/>
              <w:rPr>
                <w:rFonts w:hint="eastAsia" w:asciiTheme="minorEastAsia" w:hAnsiTheme="minorEastAsia" w:cstheme="minorEastAsia"/>
                <w:kern w:val="0"/>
                <w:sz w:val="18"/>
                <w:szCs w:val="18"/>
              </w:rPr>
            </w:pPr>
          </w:p>
          <w:p w14:paraId="5A56F7D4">
            <w:pPr>
              <w:widowControl/>
              <w:adjustRightInd w:val="0"/>
              <w:snapToGrid w:val="0"/>
              <w:ind w:firstLine="366"/>
              <w:jc w:val="center"/>
              <w:rPr>
                <w:rFonts w:hint="eastAsia" w:asciiTheme="minorEastAsia" w:hAnsiTheme="minorEastAsia" w:cstheme="minorEastAsia"/>
                <w:kern w:val="0"/>
                <w:sz w:val="18"/>
                <w:szCs w:val="18"/>
              </w:rPr>
            </w:pPr>
          </w:p>
          <w:p w14:paraId="556E7401">
            <w:pPr>
              <w:widowControl/>
              <w:adjustRightInd w:val="0"/>
              <w:snapToGrid w:val="0"/>
              <w:ind w:firstLine="366"/>
              <w:jc w:val="center"/>
              <w:rPr>
                <w:rFonts w:hint="eastAsia" w:asciiTheme="minorEastAsia" w:hAnsiTheme="minorEastAsia" w:cstheme="minorEastAsia"/>
                <w:kern w:val="0"/>
                <w:sz w:val="18"/>
                <w:szCs w:val="18"/>
              </w:rPr>
            </w:pPr>
          </w:p>
          <w:p w14:paraId="09652B19">
            <w:pPr>
              <w:widowControl/>
              <w:adjustRightInd w:val="0"/>
              <w:snapToGrid w:val="0"/>
              <w:ind w:firstLine="366"/>
              <w:jc w:val="center"/>
              <w:rPr>
                <w:rFonts w:hint="eastAsia" w:asciiTheme="minorEastAsia" w:hAnsiTheme="minorEastAsia" w:cstheme="minorEastAsia"/>
                <w:kern w:val="0"/>
                <w:sz w:val="18"/>
                <w:szCs w:val="18"/>
              </w:rPr>
            </w:pPr>
          </w:p>
          <w:p w14:paraId="093324AB">
            <w:pPr>
              <w:widowControl/>
              <w:adjustRightInd w:val="0"/>
              <w:snapToGrid w:val="0"/>
              <w:ind w:firstLine="366"/>
              <w:jc w:val="center"/>
              <w:rPr>
                <w:rFonts w:hint="eastAsia" w:asciiTheme="minorEastAsia" w:hAnsiTheme="minorEastAsia" w:cstheme="minorEastAsia"/>
                <w:kern w:val="0"/>
                <w:sz w:val="18"/>
                <w:szCs w:val="18"/>
              </w:rPr>
            </w:pPr>
          </w:p>
          <w:p w14:paraId="0A126BA6">
            <w:pPr>
              <w:widowControl/>
              <w:adjustRightInd w:val="0"/>
              <w:snapToGrid w:val="0"/>
              <w:ind w:firstLine="366"/>
              <w:jc w:val="center"/>
              <w:rPr>
                <w:rFonts w:hint="eastAsia" w:asciiTheme="minorEastAsia" w:hAnsiTheme="minorEastAsia" w:cstheme="minorEastAsia"/>
                <w:kern w:val="0"/>
                <w:sz w:val="18"/>
                <w:szCs w:val="18"/>
              </w:rPr>
            </w:pPr>
          </w:p>
          <w:p w14:paraId="7FB86344">
            <w:pPr>
              <w:widowControl/>
              <w:adjustRightInd w:val="0"/>
              <w:snapToGrid w:val="0"/>
              <w:ind w:firstLine="366"/>
              <w:jc w:val="center"/>
              <w:rPr>
                <w:rFonts w:hint="eastAsia" w:asciiTheme="minorEastAsia" w:hAnsiTheme="minorEastAsia" w:cstheme="minorEastAsia"/>
                <w:b/>
                <w:bCs/>
                <w:color w:val="0000FF"/>
                <w:kern w:val="0"/>
                <w:sz w:val="18"/>
                <w:szCs w:val="18"/>
              </w:rPr>
            </w:pPr>
          </w:p>
          <w:p w14:paraId="5FC52F19">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b/>
                <w:bCs/>
                <w:color w:val="0000FF"/>
                <w:kern w:val="0"/>
                <w:sz w:val="18"/>
                <w:szCs w:val="18"/>
              </w:rPr>
              <w:t>公共基础必修课</w:t>
            </w:r>
          </w:p>
        </w:tc>
        <w:tc>
          <w:tcPr>
            <w:tcW w:w="808" w:type="dxa"/>
            <w:vAlign w:val="center"/>
          </w:tcPr>
          <w:p w14:paraId="2AACB49D">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1</w:t>
            </w:r>
          </w:p>
        </w:tc>
        <w:tc>
          <w:tcPr>
            <w:tcW w:w="3631" w:type="dxa"/>
            <w:vAlign w:val="center"/>
          </w:tcPr>
          <w:p w14:paraId="3E99BF68">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思想道德与法治</w:t>
            </w:r>
          </w:p>
        </w:tc>
      </w:tr>
      <w:tr w14:paraId="4962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53F54EBB">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04DA352D">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2</w:t>
            </w:r>
          </w:p>
        </w:tc>
        <w:tc>
          <w:tcPr>
            <w:tcW w:w="3631" w:type="dxa"/>
            <w:vAlign w:val="center"/>
          </w:tcPr>
          <w:p w14:paraId="4236BFA3">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毛泽东思想和中国特色社会主义理论体系概论</w:t>
            </w:r>
          </w:p>
        </w:tc>
      </w:tr>
      <w:tr w14:paraId="500B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684276D8">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58D62465">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3</w:t>
            </w:r>
          </w:p>
        </w:tc>
        <w:tc>
          <w:tcPr>
            <w:tcW w:w="3631" w:type="dxa"/>
            <w:vAlign w:val="center"/>
          </w:tcPr>
          <w:p w14:paraId="2A3F0E0F">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形势与政策一/二/三/四</w:t>
            </w:r>
          </w:p>
        </w:tc>
      </w:tr>
      <w:tr w14:paraId="3923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56F14943">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01947792">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4</w:t>
            </w:r>
          </w:p>
        </w:tc>
        <w:tc>
          <w:tcPr>
            <w:tcW w:w="3631" w:type="dxa"/>
            <w:vAlign w:val="center"/>
          </w:tcPr>
          <w:p w14:paraId="37BBC28E">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铸牢中华民族共同体意识</w:t>
            </w:r>
          </w:p>
        </w:tc>
      </w:tr>
      <w:tr w14:paraId="7DD8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22656BE5">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27E90251">
            <w:pPr>
              <w:widowControl/>
              <w:adjustRightInd w:val="0"/>
              <w:snapToGrid w:val="0"/>
              <w:ind w:firstLine="366"/>
              <w:jc w:val="center"/>
              <w:rPr>
                <w:rFonts w:hint="eastAsia" w:asciiTheme="minorEastAsia" w:hAnsiTheme="minorEastAsia" w:cstheme="minorEastAsia"/>
                <w:kern w:val="0"/>
                <w:sz w:val="18"/>
                <w:szCs w:val="18"/>
              </w:rPr>
            </w:pPr>
            <w:r>
              <w:rPr>
                <w:rFonts w:asciiTheme="minorEastAsia" w:hAnsiTheme="minorEastAsia" w:cstheme="minorEastAsia"/>
                <w:kern w:val="0"/>
                <w:sz w:val="18"/>
                <w:szCs w:val="18"/>
              </w:rPr>
              <w:t>5</w:t>
            </w:r>
          </w:p>
        </w:tc>
        <w:tc>
          <w:tcPr>
            <w:tcW w:w="3631" w:type="dxa"/>
            <w:vAlign w:val="center"/>
          </w:tcPr>
          <w:p w14:paraId="310A93E6">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高等数学</w:t>
            </w:r>
          </w:p>
        </w:tc>
      </w:tr>
      <w:tr w14:paraId="68D3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7E7468DE">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52E8104C">
            <w:pPr>
              <w:widowControl/>
              <w:adjustRightInd w:val="0"/>
              <w:snapToGrid w:val="0"/>
              <w:ind w:firstLine="366"/>
              <w:jc w:val="center"/>
              <w:rPr>
                <w:rFonts w:hint="eastAsia" w:asciiTheme="minorEastAsia" w:hAnsiTheme="minorEastAsia" w:cstheme="minorEastAsia"/>
                <w:kern w:val="0"/>
                <w:sz w:val="18"/>
                <w:szCs w:val="18"/>
              </w:rPr>
            </w:pPr>
            <w:r>
              <w:rPr>
                <w:rFonts w:asciiTheme="minorEastAsia" w:hAnsiTheme="minorEastAsia" w:cstheme="minorEastAsia"/>
                <w:kern w:val="0"/>
                <w:sz w:val="18"/>
                <w:szCs w:val="18"/>
              </w:rPr>
              <w:t>6</w:t>
            </w:r>
          </w:p>
        </w:tc>
        <w:tc>
          <w:tcPr>
            <w:tcW w:w="3631" w:type="dxa"/>
            <w:vAlign w:val="center"/>
          </w:tcPr>
          <w:p w14:paraId="2BC612FF">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b/>
                <w:bCs/>
                <w:color w:val="0000FF"/>
                <w:kern w:val="0"/>
                <w:sz w:val="18"/>
                <w:szCs w:val="18"/>
              </w:rPr>
              <w:t>大学英语一/二</w:t>
            </w:r>
          </w:p>
        </w:tc>
      </w:tr>
      <w:tr w14:paraId="1A50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146A9F14">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596585DA">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7</w:t>
            </w:r>
          </w:p>
        </w:tc>
        <w:tc>
          <w:tcPr>
            <w:tcW w:w="3631" w:type="dxa"/>
            <w:vAlign w:val="center"/>
          </w:tcPr>
          <w:p w14:paraId="26CCCFE4">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大学语文</w:t>
            </w:r>
          </w:p>
        </w:tc>
      </w:tr>
      <w:tr w14:paraId="48894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11D653E9">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665DC126">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8</w:t>
            </w:r>
          </w:p>
        </w:tc>
        <w:tc>
          <w:tcPr>
            <w:tcW w:w="3631" w:type="dxa"/>
            <w:vAlign w:val="center"/>
          </w:tcPr>
          <w:p w14:paraId="35C7AECA">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中华优秀传统文化</w:t>
            </w:r>
          </w:p>
        </w:tc>
      </w:tr>
      <w:tr w14:paraId="7CF3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55C2B275">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29451F74">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9</w:t>
            </w:r>
          </w:p>
        </w:tc>
        <w:tc>
          <w:tcPr>
            <w:tcW w:w="3631" w:type="dxa"/>
            <w:vAlign w:val="center"/>
          </w:tcPr>
          <w:p w14:paraId="5BD45CA9">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安全教育(含禁毒教育)</w:t>
            </w:r>
          </w:p>
        </w:tc>
      </w:tr>
      <w:tr w14:paraId="5F42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2BB71D07">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2AE151B6">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10</w:t>
            </w:r>
          </w:p>
        </w:tc>
        <w:tc>
          <w:tcPr>
            <w:tcW w:w="3631" w:type="dxa"/>
            <w:vAlign w:val="center"/>
          </w:tcPr>
          <w:p w14:paraId="2108877D">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大学生心理健康</w:t>
            </w:r>
          </w:p>
        </w:tc>
      </w:tr>
      <w:tr w14:paraId="18274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1752E839">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62A38595">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11</w:t>
            </w:r>
          </w:p>
        </w:tc>
        <w:tc>
          <w:tcPr>
            <w:tcW w:w="3631" w:type="dxa"/>
            <w:vAlign w:val="center"/>
          </w:tcPr>
          <w:p w14:paraId="36488BC8">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军事训练和入学教育</w:t>
            </w:r>
          </w:p>
        </w:tc>
      </w:tr>
      <w:tr w14:paraId="7C965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368E10E6">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032B091F">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12</w:t>
            </w:r>
          </w:p>
        </w:tc>
        <w:tc>
          <w:tcPr>
            <w:tcW w:w="3631" w:type="dxa"/>
            <w:vAlign w:val="center"/>
          </w:tcPr>
          <w:p w14:paraId="25099B44">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军事理论</w:t>
            </w:r>
          </w:p>
        </w:tc>
      </w:tr>
      <w:tr w14:paraId="782BC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2DC55FE2">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07FC19FA">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13</w:t>
            </w:r>
          </w:p>
        </w:tc>
        <w:tc>
          <w:tcPr>
            <w:tcW w:w="3631" w:type="dxa"/>
            <w:vAlign w:val="center"/>
          </w:tcPr>
          <w:p w14:paraId="6D7D3A20">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劳动实践二/三/四</w:t>
            </w:r>
          </w:p>
        </w:tc>
      </w:tr>
      <w:tr w14:paraId="7476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419FD12A">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2B281A0A">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14</w:t>
            </w:r>
          </w:p>
        </w:tc>
        <w:tc>
          <w:tcPr>
            <w:tcW w:w="3631" w:type="dxa"/>
            <w:vAlign w:val="center"/>
          </w:tcPr>
          <w:p w14:paraId="3C7BCD0C">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劳动教育二/三/四</w:t>
            </w:r>
          </w:p>
        </w:tc>
      </w:tr>
      <w:tr w14:paraId="1795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704D5394">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618C515F">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15</w:t>
            </w:r>
          </w:p>
        </w:tc>
        <w:tc>
          <w:tcPr>
            <w:tcW w:w="3631" w:type="dxa"/>
            <w:vAlign w:val="center"/>
          </w:tcPr>
          <w:p w14:paraId="5F1A860C">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社会实践一/二/三/四</w:t>
            </w:r>
          </w:p>
        </w:tc>
      </w:tr>
      <w:tr w14:paraId="30EB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58AC049A">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5A3963A8">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16</w:t>
            </w:r>
          </w:p>
        </w:tc>
        <w:tc>
          <w:tcPr>
            <w:tcW w:w="3631" w:type="dxa"/>
            <w:vAlign w:val="center"/>
          </w:tcPr>
          <w:p w14:paraId="66B10A75">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第二课堂成绩单一/二/三/四</w:t>
            </w:r>
          </w:p>
        </w:tc>
      </w:tr>
      <w:tr w14:paraId="1954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44D00198">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7ADA0B04">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17</w:t>
            </w:r>
          </w:p>
        </w:tc>
        <w:tc>
          <w:tcPr>
            <w:tcW w:w="3631" w:type="dxa"/>
            <w:vAlign w:val="center"/>
          </w:tcPr>
          <w:p w14:paraId="19E5A0C0">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职业发展与就业指导</w:t>
            </w:r>
          </w:p>
        </w:tc>
      </w:tr>
      <w:tr w14:paraId="6EFA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5FDCFCD7">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3BDCB6AC">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18</w:t>
            </w:r>
          </w:p>
        </w:tc>
        <w:tc>
          <w:tcPr>
            <w:tcW w:w="3631" w:type="dxa"/>
            <w:vAlign w:val="center"/>
          </w:tcPr>
          <w:p w14:paraId="1D58B3E9">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职业素养</w:t>
            </w:r>
          </w:p>
        </w:tc>
      </w:tr>
      <w:tr w14:paraId="30B9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23B6C43E">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35933F30">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19</w:t>
            </w:r>
          </w:p>
        </w:tc>
        <w:tc>
          <w:tcPr>
            <w:tcW w:w="3631" w:type="dxa"/>
            <w:vAlign w:val="center"/>
          </w:tcPr>
          <w:p w14:paraId="6CEBE4E8">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创新创业教育</w:t>
            </w:r>
          </w:p>
        </w:tc>
      </w:tr>
      <w:tr w14:paraId="1B635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5B94595C">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65351183">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20</w:t>
            </w:r>
          </w:p>
        </w:tc>
        <w:tc>
          <w:tcPr>
            <w:tcW w:w="3631" w:type="dxa"/>
            <w:vAlign w:val="center"/>
          </w:tcPr>
          <w:p w14:paraId="3FEDA86E">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大学体育一/二/三</w:t>
            </w:r>
          </w:p>
        </w:tc>
      </w:tr>
      <w:tr w14:paraId="7CD5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4CD9013E">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3C1175C0">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21</w:t>
            </w:r>
          </w:p>
        </w:tc>
        <w:tc>
          <w:tcPr>
            <w:tcW w:w="3631" w:type="dxa"/>
            <w:vAlign w:val="center"/>
          </w:tcPr>
          <w:p w14:paraId="04DF1282">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广场舞一/二</w:t>
            </w:r>
          </w:p>
        </w:tc>
      </w:tr>
      <w:tr w14:paraId="7CAB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2C07DAFD">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4468F081">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22</w:t>
            </w:r>
          </w:p>
        </w:tc>
        <w:tc>
          <w:tcPr>
            <w:tcW w:w="3631" w:type="dxa"/>
            <w:vAlign w:val="center"/>
          </w:tcPr>
          <w:p w14:paraId="08DF617A">
            <w:pPr>
              <w:widowControl/>
              <w:ind w:firstLine="366"/>
              <w:jc w:val="left"/>
              <w:textAlignment w:val="center"/>
              <w:rPr>
                <w:rFonts w:hint="eastAsia" w:ascii="宋体" w:hAnsi="宋体" w:eastAsia="宋体" w:cs="宋体"/>
                <w:kern w:val="0"/>
                <w:sz w:val="18"/>
                <w:szCs w:val="18"/>
              </w:rPr>
            </w:pPr>
            <w:r>
              <w:rPr>
                <w:rFonts w:hint="eastAsia" w:ascii="宋体" w:hAnsi="宋体" w:eastAsia="宋体" w:cs="宋体"/>
                <w:kern w:val="0"/>
                <w:sz w:val="18"/>
                <w:szCs w:val="18"/>
              </w:rPr>
              <w:t>公共美育一/二</w:t>
            </w:r>
          </w:p>
        </w:tc>
      </w:tr>
      <w:tr w14:paraId="035F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35" w:type="dxa"/>
            <w:vMerge w:val="continue"/>
          </w:tcPr>
          <w:p w14:paraId="529A1A28">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7CEA4CC4">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23</w:t>
            </w:r>
          </w:p>
        </w:tc>
        <w:tc>
          <w:tcPr>
            <w:tcW w:w="3631" w:type="dxa"/>
            <w:vAlign w:val="center"/>
          </w:tcPr>
          <w:p w14:paraId="438FEC0C">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信息技术</w:t>
            </w:r>
          </w:p>
        </w:tc>
      </w:tr>
      <w:tr w14:paraId="02590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2835" w:type="dxa"/>
            <w:vMerge w:val="continue"/>
          </w:tcPr>
          <w:p w14:paraId="7AB7ADAF">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738EFED8">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24</w:t>
            </w:r>
          </w:p>
        </w:tc>
        <w:tc>
          <w:tcPr>
            <w:tcW w:w="3631" w:type="dxa"/>
            <w:vAlign w:val="center"/>
          </w:tcPr>
          <w:p w14:paraId="4FD39071">
            <w:pPr>
              <w:widowControl/>
              <w:ind w:firstLine="366"/>
              <w:jc w:val="left"/>
              <w:textAlignment w:val="center"/>
              <w:rPr>
                <w:rFonts w:hint="eastAsia" w:ascii="宋体" w:hAnsi="宋体" w:eastAsia="宋体" w:cs="宋体"/>
                <w:kern w:val="0"/>
                <w:sz w:val="18"/>
                <w:szCs w:val="18"/>
              </w:rPr>
            </w:pPr>
            <w:r>
              <w:rPr>
                <w:rFonts w:hint="eastAsia" w:ascii="宋体" w:hAnsi="宋体" w:eastAsia="宋体" w:cs="宋体"/>
                <w:kern w:val="0"/>
                <w:sz w:val="18"/>
                <w:szCs w:val="18"/>
              </w:rPr>
              <w:t>毕业教育</w:t>
            </w:r>
          </w:p>
        </w:tc>
      </w:tr>
      <w:tr w14:paraId="419D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restart"/>
            <w:vAlign w:val="center"/>
          </w:tcPr>
          <w:p w14:paraId="2DA70550">
            <w:pPr>
              <w:widowControl/>
              <w:adjustRightInd w:val="0"/>
              <w:snapToGrid w:val="0"/>
              <w:ind w:firstLine="366"/>
              <w:jc w:val="center"/>
              <w:rPr>
                <w:rFonts w:hint="eastAsia" w:asciiTheme="minorEastAsia" w:hAnsiTheme="minorEastAsia" w:cstheme="minorEastAsia"/>
                <w:kern w:val="0"/>
                <w:sz w:val="18"/>
                <w:szCs w:val="18"/>
              </w:rPr>
            </w:pPr>
          </w:p>
          <w:p w14:paraId="7B83A61A">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公共基础选修课</w:t>
            </w:r>
          </w:p>
        </w:tc>
        <w:tc>
          <w:tcPr>
            <w:tcW w:w="808" w:type="dxa"/>
            <w:vAlign w:val="center"/>
          </w:tcPr>
          <w:p w14:paraId="048834B3">
            <w:pPr>
              <w:widowControl/>
              <w:adjustRightInd w:val="0"/>
              <w:snapToGrid w:val="0"/>
              <w:ind w:firstLine="366"/>
              <w:jc w:val="center"/>
              <w:rPr>
                <w:rFonts w:hint="eastAsia" w:asciiTheme="minorEastAsia" w:hAnsiTheme="minorEastAsia" w:cstheme="minorEastAsia"/>
                <w:kern w:val="0"/>
                <w:sz w:val="18"/>
                <w:szCs w:val="18"/>
              </w:rPr>
            </w:pPr>
            <w:r>
              <w:rPr>
                <w:rFonts w:asciiTheme="minorEastAsia" w:hAnsiTheme="minorEastAsia" w:cstheme="minorEastAsia"/>
                <w:kern w:val="0"/>
                <w:sz w:val="18"/>
                <w:szCs w:val="18"/>
              </w:rPr>
              <w:t>25</w:t>
            </w:r>
          </w:p>
        </w:tc>
        <w:tc>
          <w:tcPr>
            <w:tcW w:w="3631" w:type="dxa"/>
            <w:vAlign w:val="center"/>
          </w:tcPr>
          <w:p w14:paraId="785A773D">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人文社科类模块（含知识技能扩展类）</w:t>
            </w:r>
          </w:p>
        </w:tc>
      </w:tr>
      <w:tr w14:paraId="67DD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4B74BA92">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58265A97">
            <w:pPr>
              <w:widowControl/>
              <w:adjustRightInd w:val="0"/>
              <w:snapToGrid w:val="0"/>
              <w:ind w:firstLine="366"/>
              <w:jc w:val="center"/>
              <w:rPr>
                <w:rFonts w:hint="eastAsia" w:asciiTheme="minorEastAsia" w:hAnsiTheme="minorEastAsia" w:cstheme="minorEastAsia"/>
                <w:kern w:val="0"/>
                <w:sz w:val="18"/>
                <w:szCs w:val="18"/>
              </w:rPr>
            </w:pPr>
            <w:r>
              <w:rPr>
                <w:rFonts w:asciiTheme="minorEastAsia" w:hAnsiTheme="minorEastAsia" w:cstheme="minorEastAsia"/>
                <w:kern w:val="0"/>
                <w:sz w:val="18"/>
                <w:szCs w:val="18"/>
              </w:rPr>
              <w:t>26</w:t>
            </w:r>
          </w:p>
        </w:tc>
        <w:tc>
          <w:tcPr>
            <w:tcW w:w="3631" w:type="dxa"/>
            <w:vAlign w:val="center"/>
          </w:tcPr>
          <w:p w14:paraId="526E2DBE">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自然科学类模块（含知识技能扩展类）</w:t>
            </w:r>
          </w:p>
        </w:tc>
      </w:tr>
      <w:tr w14:paraId="1EC1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3FFCD91A">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62218DEA">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27</w:t>
            </w:r>
          </w:p>
        </w:tc>
        <w:tc>
          <w:tcPr>
            <w:tcW w:w="3631" w:type="dxa"/>
            <w:vAlign w:val="center"/>
          </w:tcPr>
          <w:p w14:paraId="3C4E312F">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艺术欣赏与审美类模块</w:t>
            </w:r>
          </w:p>
        </w:tc>
      </w:tr>
      <w:tr w14:paraId="7777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restart"/>
          </w:tcPr>
          <w:p w14:paraId="088287CB">
            <w:pPr>
              <w:widowControl/>
              <w:adjustRightInd w:val="0"/>
              <w:snapToGrid w:val="0"/>
              <w:ind w:firstLine="366"/>
              <w:jc w:val="center"/>
              <w:rPr>
                <w:rFonts w:hint="eastAsia" w:asciiTheme="minorEastAsia" w:hAnsiTheme="minorEastAsia" w:cstheme="minorEastAsia"/>
                <w:kern w:val="0"/>
                <w:sz w:val="18"/>
                <w:szCs w:val="18"/>
              </w:rPr>
            </w:pPr>
          </w:p>
          <w:p w14:paraId="12A03AEF">
            <w:pPr>
              <w:widowControl/>
              <w:adjustRightInd w:val="0"/>
              <w:snapToGrid w:val="0"/>
              <w:ind w:firstLine="366"/>
              <w:jc w:val="center"/>
              <w:rPr>
                <w:rFonts w:hint="eastAsia" w:asciiTheme="minorEastAsia" w:hAnsiTheme="minorEastAsia" w:cstheme="minorEastAsia"/>
                <w:kern w:val="0"/>
                <w:sz w:val="18"/>
                <w:szCs w:val="18"/>
              </w:rPr>
            </w:pPr>
          </w:p>
          <w:p w14:paraId="2801A18A">
            <w:pPr>
              <w:widowControl/>
              <w:adjustRightInd w:val="0"/>
              <w:snapToGrid w:val="0"/>
              <w:ind w:firstLine="366"/>
              <w:jc w:val="center"/>
              <w:rPr>
                <w:rFonts w:hint="eastAsia" w:asciiTheme="minorEastAsia" w:hAnsiTheme="minorEastAsia" w:cstheme="minorEastAsia"/>
                <w:kern w:val="0"/>
                <w:sz w:val="18"/>
                <w:szCs w:val="18"/>
              </w:rPr>
            </w:pPr>
          </w:p>
          <w:p w14:paraId="619F063E">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专业核心课</w:t>
            </w:r>
          </w:p>
        </w:tc>
        <w:tc>
          <w:tcPr>
            <w:tcW w:w="808" w:type="dxa"/>
            <w:vAlign w:val="center"/>
          </w:tcPr>
          <w:p w14:paraId="2CBF73EF">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28</w:t>
            </w:r>
          </w:p>
        </w:tc>
        <w:tc>
          <w:tcPr>
            <w:tcW w:w="3631" w:type="dxa"/>
            <w:vAlign w:val="center"/>
          </w:tcPr>
          <w:p w14:paraId="47CF5185">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人体结构与功能</w:t>
            </w:r>
          </w:p>
        </w:tc>
      </w:tr>
      <w:tr w14:paraId="480EE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3275DA42">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6E42DCEE">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29</w:t>
            </w:r>
          </w:p>
        </w:tc>
        <w:tc>
          <w:tcPr>
            <w:tcW w:w="3631" w:type="dxa"/>
            <w:vAlign w:val="center"/>
          </w:tcPr>
          <w:p w14:paraId="16229731">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老年人生理与心理概述</w:t>
            </w:r>
          </w:p>
        </w:tc>
      </w:tr>
      <w:tr w14:paraId="5BA2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7F00FF53">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6450021F">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30</w:t>
            </w:r>
          </w:p>
        </w:tc>
        <w:tc>
          <w:tcPr>
            <w:tcW w:w="3631" w:type="dxa"/>
            <w:vAlign w:val="center"/>
          </w:tcPr>
          <w:p w14:paraId="6C6E398C">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老年常见疾病概要</w:t>
            </w:r>
          </w:p>
        </w:tc>
      </w:tr>
      <w:tr w14:paraId="4D67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0A940FA3">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6D288A52">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31</w:t>
            </w:r>
          </w:p>
        </w:tc>
        <w:tc>
          <w:tcPr>
            <w:tcW w:w="3631" w:type="dxa"/>
            <w:vAlign w:val="center"/>
          </w:tcPr>
          <w:p w14:paraId="474F6F23">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老年人基本照护技术</w:t>
            </w:r>
          </w:p>
        </w:tc>
      </w:tr>
      <w:tr w14:paraId="013D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15FD1C96">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2A3E59F8">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32</w:t>
            </w:r>
          </w:p>
        </w:tc>
        <w:tc>
          <w:tcPr>
            <w:tcW w:w="3631" w:type="dxa"/>
            <w:vAlign w:val="center"/>
          </w:tcPr>
          <w:p w14:paraId="350E50C4">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老年健康管理</w:t>
            </w:r>
          </w:p>
        </w:tc>
      </w:tr>
      <w:tr w14:paraId="5494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2716BD72">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2E6E8A2B">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33</w:t>
            </w:r>
          </w:p>
        </w:tc>
        <w:tc>
          <w:tcPr>
            <w:tcW w:w="3631" w:type="dxa"/>
            <w:vAlign w:val="center"/>
          </w:tcPr>
          <w:p w14:paraId="61B76B19">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老年膳食营养与保健</w:t>
            </w:r>
          </w:p>
        </w:tc>
      </w:tr>
      <w:tr w14:paraId="3DD3D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62099501">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24A62074">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34</w:t>
            </w:r>
          </w:p>
        </w:tc>
        <w:tc>
          <w:tcPr>
            <w:tcW w:w="3631" w:type="dxa"/>
            <w:vAlign w:val="center"/>
          </w:tcPr>
          <w:p w14:paraId="1437DADC">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老年人健康评估</w:t>
            </w:r>
          </w:p>
        </w:tc>
      </w:tr>
      <w:tr w14:paraId="1C3B0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043D5F98">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4188EC76">
            <w:pPr>
              <w:widowControl/>
              <w:adjustRightInd w:val="0"/>
              <w:snapToGrid w:val="0"/>
              <w:ind w:firstLine="366"/>
              <w:jc w:val="center"/>
              <w:rPr>
                <w:rFonts w:hint="eastAsia" w:asciiTheme="minorEastAsia" w:hAnsiTheme="minorEastAsia" w:cstheme="minorEastAsia"/>
                <w:kern w:val="0"/>
                <w:sz w:val="18"/>
                <w:szCs w:val="18"/>
              </w:rPr>
            </w:pPr>
            <w:r>
              <w:rPr>
                <w:rFonts w:asciiTheme="minorEastAsia" w:hAnsiTheme="minorEastAsia" w:cstheme="minorEastAsia"/>
                <w:kern w:val="0"/>
                <w:sz w:val="18"/>
                <w:szCs w:val="18"/>
              </w:rPr>
              <w:t>35</w:t>
            </w:r>
          </w:p>
        </w:tc>
        <w:tc>
          <w:tcPr>
            <w:tcW w:w="3631" w:type="dxa"/>
            <w:vAlign w:val="center"/>
          </w:tcPr>
          <w:p w14:paraId="3CE44515">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老年康复保健技术</w:t>
            </w:r>
          </w:p>
        </w:tc>
      </w:tr>
      <w:tr w14:paraId="4AC1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restart"/>
          </w:tcPr>
          <w:p w14:paraId="1F333171">
            <w:pPr>
              <w:widowControl/>
              <w:adjustRightInd w:val="0"/>
              <w:snapToGrid w:val="0"/>
              <w:ind w:firstLine="366"/>
              <w:jc w:val="center"/>
              <w:rPr>
                <w:rFonts w:hint="eastAsia" w:asciiTheme="minorEastAsia" w:hAnsiTheme="minorEastAsia" w:cstheme="minorEastAsia"/>
                <w:kern w:val="0"/>
                <w:sz w:val="18"/>
                <w:szCs w:val="18"/>
              </w:rPr>
            </w:pPr>
          </w:p>
          <w:p w14:paraId="09FC8C27">
            <w:pPr>
              <w:widowControl/>
              <w:adjustRightInd w:val="0"/>
              <w:snapToGrid w:val="0"/>
              <w:ind w:firstLine="366"/>
              <w:jc w:val="center"/>
              <w:rPr>
                <w:rFonts w:hint="eastAsia" w:asciiTheme="minorEastAsia" w:hAnsiTheme="minorEastAsia" w:cstheme="minorEastAsia"/>
                <w:kern w:val="0"/>
                <w:sz w:val="18"/>
                <w:szCs w:val="18"/>
              </w:rPr>
            </w:pPr>
          </w:p>
          <w:p w14:paraId="38996E50">
            <w:pPr>
              <w:widowControl/>
              <w:adjustRightInd w:val="0"/>
              <w:snapToGrid w:val="0"/>
              <w:ind w:firstLine="366"/>
              <w:jc w:val="center"/>
              <w:rPr>
                <w:rFonts w:hint="eastAsia" w:asciiTheme="minorEastAsia" w:hAnsiTheme="minorEastAsia" w:cstheme="minorEastAsia"/>
                <w:kern w:val="0"/>
                <w:sz w:val="18"/>
                <w:szCs w:val="18"/>
              </w:rPr>
            </w:pPr>
          </w:p>
          <w:p w14:paraId="7129CB1A">
            <w:pPr>
              <w:widowControl/>
              <w:adjustRightInd w:val="0"/>
              <w:snapToGrid w:val="0"/>
              <w:ind w:firstLine="366"/>
              <w:jc w:val="center"/>
              <w:rPr>
                <w:rFonts w:hint="eastAsia" w:asciiTheme="minorEastAsia" w:hAnsiTheme="minorEastAsia" w:cstheme="minorEastAsia"/>
                <w:kern w:val="0"/>
                <w:sz w:val="18"/>
                <w:szCs w:val="18"/>
              </w:rPr>
            </w:pPr>
          </w:p>
          <w:p w14:paraId="6B618EB1">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专业技术必修课</w:t>
            </w:r>
          </w:p>
        </w:tc>
        <w:tc>
          <w:tcPr>
            <w:tcW w:w="808" w:type="dxa"/>
            <w:vAlign w:val="center"/>
          </w:tcPr>
          <w:p w14:paraId="18AC0C06">
            <w:pPr>
              <w:widowControl/>
              <w:adjustRightInd w:val="0"/>
              <w:snapToGrid w:val="0"/>
              <w:ind w:firstLine="366"/>
              <w:jc w:val="center"/>
              <w:rPr>
                <w:rFonts w:hint="eastAsia" w:asciiTheme="minorEastAsia" w:hAnsiTheme="minorEastAsia" w:cstheme="minorEastAsia"/>
                <w:kern w:val="0"/>
                <w:sz w:val="18"/>
                <w:szCs w:val="18"/>
              </w:rPr>
            </w:pPr>
            <w:r>
              <w:rPr>
                <w:rFonts w:asciiTheme="minorEastAsia" w:hAnsiTheme="minorEastAsia" w:cstheme="minorEastAsia"/>
                <w:kern w:val="0"/>
                <w:sz w:val="18"/>
                <w:szCs w:val="18"/>
              </w:rPr>
              <w:t>36</w:t>
            </w:r>
          </w:p>
        </w:tc>
        <w:tc>
          <w:tcPr>
            <w:tcW w:w="3631" w:type="dxa"/>
            <w:vAlign w:val="center"/>
          </w:tcPr>
          <w:p w14:paraId="1B55EF10">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老年人沟通技巧</w:t>
            </w:r>
          </w:p>
        </w:tc>
      </w:tr>
      <w:tr w14:paraId="0960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35" w:type="dxa"/>
            <w:vMerge w:val="continue"/>
          </w:tcPr>
          <w:p w14:paraId="6AD30F66">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3E02B60A">
            <w:pPr>
              <w:widowControl/>
              <w:adjustRightInd w:val="0"/>
              <w:snapToGrid w:val="0"/>
              <w:ind w:firstLine="366"/>
              <w:jc w:val="center"/>
              <w:rPr>
                <w:rFonts w:hint="eastAsia" w:asciiTheme="minorEastAsia" w:hAnsiTheme="minorEastAsia" w:cstheme="minorEastAsia"/>
                <w:kern w:val="0"/>
                <w:sz w:val="18"/>
                <w:szCs w:val="18"/>
              </w:rPr>
            </w:pPr>
            <w:r>
              <w:rPr>
                <w:rFonts w:asciiTheme="minorEastAsia" w:hAnsiTheme="minorEastAsia" w:cstheme="minorEastAsia"/>
                <w:kern w:val="0"/>
                <w:sz w:val="18"/>
                <w:szCs w:val="18"/>
              </w:rPr>
              <w:t>37</w:t>
            </w:r>
          </w:p>
        </w:tc>
        <w:tc>
          <w:tcPr>
            <w:tcW w:w="3631" w:type="dxa"/>
            <w:vAlign w:val="center"/>
          </w:tcPr>
          <w:p w14:paraId="090E6C63">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老年人康乐活动策划组织</w:t>
            </w:r>
          </w:p>
        </w:tc>
      </w:tr>
      <w:tr w14:paraId="719C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35" w:type="dxa"/>
            <w:vMerge w:val="continue"/>
          </w:tcPr>
          <w:p w14:paraId="5FF6780F">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0D68BAF5">
            <w:pPr>
              <w:widowControl/>
              <w:adjustRightInd w:val="0"/>
              <w:snapToGrid w:val="0"/>
              <w:ind w:firstLine="366"/>
              <w:jc w:val="center"/>
              <w:rPr>
                <w:rFonts w:hint="eastAsia" w:asciiTheme="minorEastAsia" w:hAnsiTheme="minorEastAsia" w:cstheme="minorEastAsia"/>
                <w:kern w:val="0"/>
                <w:sz w:val="18"/>
                <w:szCs w:val="18"/>
              </w:rPr>
            </w:pPr>
            <w:r>
              <w:rPr>
                <w:rFonts w:asciiTheme="minorEastAsia" w:hAnsiTheme="minorEastAsia" w:cstheme="minorEastAsia"/>
                <w:kern w:val="0"/>
                <w:sz w:val="18"/>
                <w:szCs w:val="18"/>
              </w:rPr>
              <w:t>38</w:t>
            </w:r>
          </w:p>
        </w:tc>
        <w:tc>
          <w:tcPr>
            <w:tcW w:w="3631" w:type="dxa"/>
            <w:vAlign w:val="center"/>
          </w:tcPr>
          <w:p w14:paraId="05D904E0">
            <w:pPr>
              <w:widowControl/>
              <w:ind w:firstLine="366"/>
              <w:jc w:val="left"/>
              <w:textAlignment w:val="center"/>
              <w:rPr>
                <w:rFonts w:hint="eastAsia" w:ascii="宋体" w:hAnsi="宋体" w:eastAsia="宋体" w:cs="宋体"/>
                <w:kern w:val="0"/>
                <w:sz w:val="18"/>
                <w:szCs w:val="18"/>
              </w:rPr>
            </w:pPr>
            <w:r>
              <w:rPr>
                <w:rFonts w:hint="eastAsia" w:ascii="宋体" w:hAnsi="宋体" w:eastAsia="宋体" w:cs="宋体"/>
                <w:kern w:val="0"/>
                <w:sz w:val="18"/>
                <w:szCs w:val="18"/>
              </w:rPr>
              <w:t>医养结合养老机构运营管理</w:t>
            </w:r>
          </w:p>
        </w:tc>
      </w:tr>
      <w:tr w14:paraId="1245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35" w:type="dxa"/>
            <w:vMerge w:val="continue"/>
          </w:tcPr>
          <w:p w14:paraId="252CEC34">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476E58CA">
            <w:pPr>
              <w:widowControl/>
              <w:adjustRightInd w:val="0"/>
              <w:snapToGrid w:val="0"/>
              <w:ind w:firstLine="366"/>
              <w:jc w:val="center"/>
              <w:rPr>
                <w:rFonts w:hint="eastAsia" w:asciiTheme="minorEastAsia" w:hAnsiTheme="minorEastAsia" w:cstheme="minorEastAsia"/>
                <w:kern w:val="0"/>
                <w:sz w:val="18"/>
                <w:szCs w:val="18"/>
              </w:rPr>
            </w:pPr>
            <w:r>
              <w:rPr>
                <w:rFonts w:asciiTheme="minorEastAsia" w:hAnsiTheme="minorEastAsia" w:cstheme="minorEastAsia"/>
                <w:kern w:val="0"/>
                <w:sz w:val="18"/>
                <w:szCs w:val="18"/>
              </w:rPr>
              <w:t>39</w:t>
            </w:r>
          </w:p>
        </w:tc>
        <w:tc>
          <w:tcPr>
            <w:tcW w:w="3631" w:type="dxa"/>
            <w:vAlign w:val="center"/>
          </w:tcPr>
          <w:p w14:paraId="6F510550">
            <w:pPr>
              <w:widowControl/>
              <w:ind w:firstLine="366"/>
              <w:jc w:val="left"/>
              <w:textAlignment w:val="center"/>
              <w:rPr>
                <w:rFonts w:hint="eastAsia" w:ascii="宋体" w:hAnsi="宋体" w:eastAsia="宋体" w:cs="宋体"/>
                <w:kern w:val="0"/>
                <w:sz w:val="18"/>
                <w:szCs w:val="18"/>
              </w:rPr>
            </w:pPr>
            <w:r>
              <w:rPr>
                <w:rFonts w:hint="eastAsia" w:ascii="宋体" w:hAnsi="宋体" w:eastAsia="宋体" w:cs="宋体"/>
                <w:kern w:val="0"/>
                <w:sz w:val="18"/>
                <w:szCs w:val="18"/>
              </w:rPr>
              <w:t>养老护理综合实训</w:t>
            </w:r>
          </w:p>
        </w:tc>
      </w:tr>
      <w:tr w14:paraId="260E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35" w:type="dxa"/>
            <w:vMerge w:val="continue"/>
          </w:tcPr>
          <w:p w14:paraId="176F01D6">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18A63720">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40</w:t>
            </w:r>
          </w:p>
        </w:tc>
        <w:tc>
          <w:tcPr>
            <w:tcW w:w="3631" w:type="dxa"/>
            <w:vAlign w:val="center"/>
          </w:tcPr>
          <w:p w14:paraId="3B9D8BEF">
            <w:pPr>
              <w:widowControl/>
              <w:ind w:firstLine="366"/>
              <w:jc w:val="left"/>
              <w:textAlignment w:val="center"/>
              <w:rPr>
                <w:rFonts w:hint="eastAsia" w:ascii="宋体" w:hAnsi="宋体" w:eastAsia="宋体" w:cs="宋体"/>
                <w:kern w:val="0"/>
                <w:sz w:val="18"/>
                <w:szCs w:val="18"/>
              </w:rPr>
            </w:pPr>
            <w:r>
              <w:rPr>
                <w:rFonts w:hint="eastAsia" w:ascii="宋体" w:hAnsi="宋体" w:eastAsia="宋体" w:cs="宋体"/>
                <w:kern w:val="0"/>
                <w:sz w:val="18"/>
                <w:szCs w:val="18"/>
              </w:rPr>
              <w:t>岗位实习</w:t>
            </w:r>
          </w:p>
        </w:tc>
      </w:tr>
      <w:tr w14:paraId="1A8F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35" w:type="dxa"/>
            <w:vMerge w:val="continue"/>
          </w:tcPr>
          <w:p w14:paraId="087B0F45">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74057E5D">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41</w:t>
            </w:r>
          </w:p>
        </w:tc>
        <w:tc>
          <w:tcPr>
            <w:tcW w:w="3631" w:type="dxa"/>
            <w:vAlign w:val="center"/>
          </w:tcPr>
          <w:p w14:paraId="11CDADC0">
            <w:pPr>
              <w:widowControl/>
              <w:ind w:firstLine="366"/>
              <w:jc w:val="left"/>
              <w:textAlignment w:val="center"/>
              <w:rPr>
                <w:rFonts w:hint="eastAsia" w:ascii="宋体" w:hAnsi="宋体" w:eastAsia="宋体" w:cs="宋体"/>
                <w:kern w:val="0"/>
                <w:sz w:val="18"/>
                <w:szCs w:val="18"/>
              </w:rPr>
            </w:pPr>
            <w:r>
              <w:rPr>
                <w:rFonts w:hint="eastAsia" w:ascii="宋体" w:hAnsi="宋体" w:eastAsia="宋体" w:cs="宋体"/>
                <w:kern w:val="0"/>
                <w:sz w:val="18"/>
                <w:szCs w:val="18"/>
              </w:rPr>
              <w:t>岗位见习</w:t>
            </w:r>
          </w:p>
        </w:tc>
      </w:tr>
      <w:tr w14:paraId="4419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35" w:type="dxa"/>
            <w:vMerge w:val="continue"/>
          </w:tcPr>
          <w:p w14:paraId="0638996C">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44626521">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42</w:t>
            </w:r>
          </w:p>
        </w:tc>
        <w:tc>
          <w:tcPr>
            <w:tcW w:w="3631" w:type="dxa"/>
            <w:vAlign w:val="center"/>
          </w:tcPr>
          <w:p w14:paraId="0DCE72DD">
            <w:pPr>
              <w:widowControl/>
              <w:ind w:firstLine="366"/>
              <w:jc w:val="left"/>
              <w:textAlignment w:val="center"/>
              <w:rPr>
                <w:rFonts w:hint="eastAsia" w:ascii="宋体" w:hAnsi="宋体" w:eastAsia="宋体" w:cs="宋体"/>
                <w:kern w:val="0"/>
                <w:sz w:val="18"/>
                <w:szCs w:val="18"/>
              </w:rPr>
            </w:pPr>
            <w:r>
              <w:rPr>
                <w:rFonts w:hint="eastAsia" w:ascii="宋体" w:hAnsi="宋体" w:eastAsia="宋体" w:cs="宋体"/>
                <w:kern w:val="0"/>
                <w:sz w:val="18"/>
                <w:szCs w:val="18"/>
              </w:rPr>
              <w:t>毕业论文（设计）</w:t>
            </w:r>
          </w:p>
        </w:tc>
      </w:tr>
      <w:tr w14:paraId="5828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35" w:type="dxa"/>
            <w:vMerge w:val="continue"/>
          </w:tcPr>
          <w:p w14:paraId="1AB40FDF">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08D1A0C7">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43</w:t>
            </w:r>
          </w:p>
        </w:tc>
        <w:tc>
          <w:tcPr>
            <w:tcW w:w="3631" w:type="dxa"/>
            <w:vAlign w:val="center"/>
          </w:tcPr>
          <w:p w14:paraId="6D119FB2">
            <w:pPr>
              <w:widowControl/>
              <w:ind w:firstLine="366"/>
              <w:jc w:val="left"/>
              <w:textAlignment w:val="center"/>
              <w:rPr>
                <w:rFonts w:hint="eastAsia" w:ascii="宋体" w:hAnsi="宋体" w:eastAsia="宋体" w:cs="宋体"/>
                <w:kern w:val="0"/>
                <w:sz w:val="18"/>
                <w:szCs w:val="18"/>
              </w:rPr>
            </w:pPr>
            <w:r>
              <w:rPr>
                <w:rFonts w:hint="eastAsia" w:ascii="宋体" w:hAnsi="宋体" w:eastAsia="宋体" w:cs="宋体"/>
                <w:kern w:val="0"/>
                <w:sz w:val="18"/>
                <w:szCs w:val="18"/>
              </w:rPr>
              <w:t>毕业论文指导与讲座</w:t>
            </w:r>
          </w:p>
        </w:tc>
      </w:tr>
      <w:tr w14:paraId="2CE43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restart"/>
          </w:tcPr>
          <w:p w14:paraId="22C5A47C">
            <w:pPr>
              <w:widowControl/>
              <w:adjustRightInd w:val="0"/>
              <w:snapToGrid w:val="0"/>
              <w:ind w:firstLine="366"/>
              <w:jc w:val="center"/>
              <w:rPr>
                <w:rFonts w:hint="eastAsia" w:asciiTheme="minorEastAsia" w:hAnsiTheme="minorEastAsia" w:cstheme="minorEastAsia"/>
                <w:kern w:val="0"/>
                <w:sz w:val="18"/>
                <w:szCs w:val="18"/>
              </w:rPr>
            </w:pPr>
          </w:p>
          <w:p w14:paraId="1343DFE6">
            <w:pPr>
              <w:widowControl/>
              <w:adjustRightInd w:val="0"/>
              <w:snapToGrid w:val="0"/>
              <w:ind w:firstLine="366"/>
              <w:jc w:val="center"/>
              <w:rPr>
                <w:rFonts w:hint="eastAsia" w:asciiTheme="minorEastAsia" w:hAnsiTheme="minorEastAsia" w:cstheme="minorEastAsia"/>
                <w:kern w:val="0"/>
                <w:sz w:val="18"/>
                <w:szCs w:val="18"/>
              </w:rPr>
            </w:pPr>
          </w:p>
          <w:p w14:paraId="2DF12C89">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 xml:space="preserve">专业技术选修课 </w:t>
            </w:r>
          </w:p>
          <w:p w14:paraId="18463D2B">
            <w:pPr>
              <w:widowControl/>
              <w:adjustRightInd w:val="0"/>
              <w:snapToGrid w:val="0"/>
              <w:ind w:firstLine="366"/>
              <w:jc w:val="center"/>
              <w:rPr>
                <w:rFonts w:hint="eastAsia" w:asciiTheme="minorEastAsia" w:hAnsiTheme="minorEastAsia" w:cstheme="minorEastAsia"/>
                <w:kern w:val="0"/>
                <w:sz w:val="18"/>
                <w:szCs w:val="18"/>
              </w:rPr>
            </w:pPr>
          </w:p>
          <w:p w14:paraId="59A55357">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367B1DB4">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44</w:t>
            </w:r>
          </w:p>
        </w:tc>
        <w:tc>
          <w:tcPr>
            <w:tcW w:w="3631" w:type="dxa"/>
            <w:vAlign w:val="center"/>
          </w:tcPr>
          <w:p w14:paraId="2C2F47DA">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中医养生与食疗</w:t>
            </w:r>
          </w:p>
        </w:tc>
      </w:tr>
      <w:tr w14:paraId="4B62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4A5003F0">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7AB3E999">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45</w:t>
            </w:r>
          </w:p>
        </w:tc>
        <w:tc>
          <w:tcPr>
            <w:tcW w:w="3631" w:type="dxa"/>
            <w:vAlign w:val="center"/>
          </w:tcPr>
          <w:p w14:paraId="6315837F">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中医药膳学</w:t>
            </w:r>
          </w:p>
        </w:tc>
      </w:tr>
      <w:tr w14:paraId="12E1F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2000AFDE">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5567A20D">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46</w:t>
            </w:r>
          </w:p>
        </w:tc>
        <w:tc>
          <w:tcPr>
            <w:tcW w:w="3631" w:type="dxa"/>
            <w:vAlign w:val="center"/>
          </w:tcPr>
          <w:p w14:paraId="03C0B4BA">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老年心理慰藉</w:t>
            </w:r>
          </w:p>
        </w:tc>
      </w:tr>
      <w:tr w14:paraId="0A676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027BD147">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631832BC">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47</w:t>
            </w:r>
          </w:p>
        </w:tc>
        <w:tc>
          <w:tcPr>
            <w:tcW w:w="3631" w:type="dxa"/>
            <w:vAlign w:val="center"/>
          </w:tcPr>
          <w:p w14:paraId="325F3B01">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老年伦理学</w:t>
            </w:r>
          </w:p>
        </w:tc>
      </w:tr>
      <w:tr w14:paraId="766D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3B8CA1CC">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1D27EE1F">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48</w:t>
            </w:r>
          </w:p>
        </w:tc>
        <w:tc>
          <w:tcPr>
            <w:tcW w:w="3631" w:type="dxa"/>
            <w:vAlign w:val="center"/>
          </w:tcPr>
          <w:p w14:paraId="1FE6DB07">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传统中医保健技术</w:t>
            </w:r>
          </w:p>
        </w:tc>
      </w:tr>
      <w:tr w14:paraId="371B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5DCD3E56">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25DD4E9F">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49</w:t>
            </w:r>
          </w:p>
        </w:tc>
        <w:tc>
          <w:tcPr>
            <w:tcW w:w="3631" w:type="dxa"/>
            <w:vAlign w:val="center"/>
          </w:tcPr>
          <w:p w14:paraId="361DFA63">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老年人日常保健</w:t>
            </w:r>
          </w:p>
        </w:tc>
      </w:tr>
      <w:tr w14:paraId="45543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321F323D">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71D714AA">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50</w:t>
            </w:r>
          </w:p>
        </w:tc>
        <w:tc>
          <w:tcPr>
            <w:tcW w:w="3631" w:type="dxa"/>
            <w:vAlign w:val="center"/>
          </w:tcPr>
          <w:p w14:paraId="6340BB09">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老年居住环境评估</w:t>
            </w:r>
          </w:p>
        </w:tc>
      </w:tr>
      <w:tr w14:paraId="576C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4BB82F49">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73FAE97E">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51</w:t>
            </w:r>
          </w:p>
        </w:tc>
        <w:tc>
          <w:tcPr>
            <w:tcW w:w="3631" w:type="dxa"/>
            <w:vAlign w:val="center"/>
          </w:tcPr>
          <w:p w14:paraId="7BDC8F24">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卫生法律法规</w:t>
            </w:r>
          </w:p>
        </w:tc>
      </w:tr>
      <w:tr w14:paraId="0A6D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70222F51">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6A7E3474">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52</w:t>
            </w:r>
          </w:p>
        </w:tc>
        <w:tc>
          <w:tcPr>
            <w:tcW w:w="3631" w:type="dxa"/>
            <w:vAlign w:val="center"/>
          </w:tcPr>
          <w:p w14:paraId="06AF3410">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基本救护技术</w:t>
            </w:r>
          </w:p>
        </w:tc>
      </w:tr>
      <w:tr w14:paraId="6BA0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14ECD2A6">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5C59E9D8">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53</w:t>
            </w:r>
          </w:p>
        </w:tc>
        <w:tc>
          <w:tcPr>
            <w:tcW w:w="3631" w:type="dxa"/>
            <w:vAlign w:val="center"/>
          </w:tcPr>
          <w:p w14:paraId="006CDE83">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老年简易急救</w:t>
            </w:r>
          </w:p>
        </w:tc>
      </w:tr>
      <w:tr w14:paraId="7A63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18094128">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36155501">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54</w:t>
            </w:r>
          </w:p>
        </w:tc>
        <w:tc>
          <w:tcPr>
            <w:tcW w:w="3631" w:type="dxa"/>
            <w:vAlign w:val="center"/>
          </w:tcPr>
          <w:p w14:paraId="6B6AC70D">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老年运动与健康</w:t>
            </w:r>
          </w:p>
        </w:tc>
      </w:tr>
      <w:tr w14:paraId="5032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48D066EF">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7E09CACB">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55</w:t>
            </w:r>
          </w:p>
        </w:tc>
        <w:tc>
          <w:tcPr>
            <w:tcW w:w="3631" w:type="dxa"/>
            <w:vAlign w:val="center"/>
          </w:tcPr>
          <w:p w14:paraId="58B5C422">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中医运动保健基础</w:t>
            </w:r>
          </w:p>
        </w:tc>
      </w:tr>
      <w:tr w14:paraId="22BF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2EE477FE">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0DDC0ECA">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56</w:t>
            </w:r>
          </w:p>
        </w:tc>
        <w:tc>
          <w:tcPr>
            <w:tcW w:w="3631" w:type="dxa"/>
            <w:vAlign w:val="center"/>
          </w:tcPr>
          <w:p w14:paraId="4E3001BF">
            <w:pPr>
              <w:widowControl/>
              <w:ind w:firstLine="366"/>
              <w:jc w:val="left"/>
              <w:textAlignment w:val="center"/>
              <w:rPr>
                <w:rFonts w:hint="eastAsia" w:ascii="宋体" w:hAnsi="宋体" w:eastAsia="宋体" w:cs="宋体"/>
                <w:kern w:val="0"/>
                <w:sz w:val="18"/>
                <w:szCs w:val="18"/>
              </w:rPr>
            </w:pPr>
            <w:r>
              <w:rPr>
                <w:rFonts w:hint="eastAsia" w:ascii="宋体" w:hAnsi="宋体" w:eastAsia="宋体" w:cs="宋体"/>
                <w:kern w:val="0"/>
                <w:sz w:val="18"/>
                <w:szCs w:val="18"/>
              </w:rPr>
              <w:t>老年社会工作实务</w:t>
            </w:r>
          </w:p>
        </w:tc>
      </w:tr>
      <w:tr w14:paraId="0263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348A40BE">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36E2926A">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57</w:t>
            </w:r>
          </w:p>
        </w:tc>
        <w:tc>
          <w:tcPr>
            <w:tcW w:w="3631" w:type="dxa"/>
            <w:vAlign w:val="center"/>
          </w:tcPr>
          <w:p w14:paraId="2D17BABC">
            <w:pPr>
              <w:widowControl/>
              <w:ind w:firstLine="366"/>
              <w:jc w:val="left"/>
              <w:textAlignment w:val="center"/>
              <w:rPr>
                <w:rFonts w:hint="eastAsia" w:ascii="宋体" w:hAnsi="宋体" w:eastAsia="宋体" w:cs="宋体"/>
                <w:kern w:val="0"/>
                <w:sz w:val="18"/>
                <w:szCs w:val="18"/>
              </w:rPr>
            </w:pPr>
            <w:r>
              <w:rPr>
                <w:rFonts w:hint="eastAsia" w:ascii="宋体" w:hAnsi="宋体" w:eastAsia="宋体" w:cs="宋体"/>
                <w:kern w:val="0"/>
                <w:sz w:val="18"/>
                <w:szCs w:val="18"/>
              </w:rPr>
              <w:t>社会学基础</w:t>
            </w:r>
          </w:p>
        </w:tc>
      </w:tr>
      <w:tr w14:paraId="290D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3FB3E0B3">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72C013E9">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58</w:t>
            </w:r>
          </w:p>
        </w:tc>
        <w:tc>
          <w:tcPr>
            <w:tcW w:w="3631" w:type="dxa"/>
            <w:vAlign w:val="center"/>
          </w:tcPr>
          <w:p w14:paraId="4DC8BD2B">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失能失智健康照护</w:t>
            </w:r>
          </w:p>
        </w:tc>
      </w:tr>
      <w:tr w14:paraId="0D40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156E3B4E">
            <w:pPr>
              <w:widowControl/>
              <w:adjustRightInd w:val="0"/>
              <w:snapToGrid w:val="0"/>
              <w:ind w:firstLine="366"/>
              <w:jc w:val="center"/>
              <w:rPr>
                <w:rFonts w:hint="eastAsia" w:asciiTheme="minorEastAsia" w:hAnsiTheme="minorEastAsia" w:cstheme="minorEastAsia"/>
                <w:kern w:val="0"/>
                <w:sz w:val="18"/>
                <w:szCs w:val="18"/>
              </w:rPr>
            </w:pPr>
          </w:p>
        </w:tc>
        <w:tc>
          <w:tcPr>
            <w:tcW w:w="808" w:type="dxa"/>
            <w:vAlign w:val="center"/>
          </w:tcPr>
          <w:p w14:paraId="40E5CEC4">
            <w:pPr>
              <w:widowControl/>
              <w:adjustRightInd w:val="0"/>
              <w:snapToGrid w:val="0"/>
              <w:ind w:firstLine="366"/>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59</w:t>
            </w:r>
          </w:p>
        </w:tc>
        <w:tc>
          <w:tcPr>
            <w:tcW w:w="3631" w:type="dxa"/>
            <w:vAlign w:val="center"/>
          </w:tcPr>
          <w:p w14:paraId="4B3A0E38">
            <w:pPr>
              <w:widowControl/>
              <w:ind w:firstLine="366"/>
              <w:jc w:val="left"/>
              <w:textAlignment w:val="center"/>
              <w:rPr>
                <w:rFonts w:hint="eastAsia" w:asciiTheme="minorEastAsia" w:hAnsiTheme="minorEastAsia" w:cstheme="minorEastAsia"/>
                <w:sz w:val="18"/>
                <w:szCs w:val="18"/>
              </w:rPr>
            </w:pPr>
            <w:r>
              <w:rPr>
                <w:rFonts w:hint="eastAsia" w:ascii="宋体" w:hAnsi="宋体" w:eastAsia="宋体" w:cs="宋体"/>
                <w:kern w:val="0"/>
                <w:sz w:val="18"/>
                <w:szCs w:val="18"/>
              </w:rPr>
              <w:t>老年护理学</w:t>
            </w:r>
          </w:p>
        </w:tc>
      </w:tr>
    </w:tbl>
    <w:p w14:paraId="76B3EEB6">
      <w:pPr>
        <w:spacing w:before="158" w:beforeLines="50"/>
        <w:ind w:firstLine="568"/>
        <w:outlineLvl w:val="0"/>
        <w:rPr>
          <w:rFonts w:hint="eastAsia" w:asciiTheme="minorEastAsia" w:hAnsiTheme="minorEastAsia" w:cstheme="minorEastAsia"/>
          <w:b/>
          <w:szCs w:val="28"/>
        </w:rPr>
      </w:pPr>
      <w:r>
        <w:rPr>
          <w:rFonts w:hint="eastAsia" w:asciiTheme="minorEastAsia" w:hAnsiTheme="minorEastAsia" w:cstheme="minorEastAsia"/>
          <w:b/>
          <w:szCs w:val="28"/>
        </w:rPr>
        <w:t xml:space="preserve">（三）老年保健与管理专业实训实习设施要求 </w:t>
      </w:r>
    </w:p>
    <w:p w14:paraId="6FD9AC95">
      <w:pPr>
        <w:adjustRightInd w:val="0"/>
        <w:snapToGrid w:val="0"/>
        <w:ind w:firstLine="566"/>
        <w:rPr>
          <w:rFonts w:hint="eastAsia" w:asciiTheme="minorEastAsia" w:hAnsiTheme="minorEastAsia" w:cstheme="minorEastAsia"/>
          <w:szCs w:val="28"/>
        </w:rPr>
      </w:pPr>
      <w:r>
        <w:rPr>
          <w:rFonts w:hint="eastAsia" w:asciiTheme="minorEastAsia" w:hAnsiTheme="minorEastAsia" w:cstheme="minorEastAsia"/>
          <w:szCs w:val="28"/>
        </w:rPr>
        <w:t>为保障人才培养方案的顺利实施，需具备必要的校内外实践教学条件，能满足“教、学、做、训”一体化教学和综合实训要求。</w:t>
      </w:r>
    </w:p>
    <w:p w14:paraId="0CBEC2B3">
      <w:pPr>
        <w:adjustRightInd w:val="0"/>
        <w:snapToGrid w:val="0"/>
        <w:ind w:firstLine="566"/>
        <w:rPr>
          <w:rFonts w:hint="eastAsia" w:asciiTheme="minorEastAsia" w:hAnsiTheme="minorEastAsia" w:cstheme="minorEastAsia"/>
          <w:szCs w:val="28"/>
        </w:rPr>
      </w:pPr>
      <w:r>
        <w:rPr>
          <w:rFonts w:hint="eastAsia" w:asciiTheme="minorEastAsia" w:hAnsiTheme="minorEastAsia" w:cstheme="minorEastAsia"/>
          <w:szCs w:val="28"/>
        </w:rPr>
        <w:t>1、校内实训室条件</w:t>
      </w:r>
    </w:p>
    <w:p w14:paraId="0D3FF62B">
      <w:pPr>
        <w:adjustRightInd w:val="0"/>
        <w:snapToGrid w:val="0"/>
        <w:ind w:firstLine="566"/>
        <w:rPr>
          <w:rFonts w:hint="eastAsia" w:asciiTheme="minorEastAsia" w:hAnsiTheme="minorEastAsia" w:cstheme="minorEastAsia"/>
          <w:szCs w:val="28"/>
        </w:rPr>
      </w:pPr>
      <w:r>
        <w:rPr>
          <w:rFonts w:hint="eastAsia" w:asciiTheme="minorEastAsia" w:hAnsiTheme="minorEastAsia" w:cstheme="minorEastAsia"/>
          <w:szCs w:val="28"/>
        </w:rPr>
        <w:t>专业基础课实训室有解剖标本室、切片观察室、病理标本室、生理实训室、药理实训室、微生物实训室。</w:t>
      </w:r>
    </w:p>
    <w:p w14:paraId="69D37861">
      <w:pPr>
        <w:adjustRightInd w:val="0"/>
        <w:snapToGrid w:val="0"/>
        <w:ind w:firstLine="566"/>
        <w:rPr>
          <w:rFonts w:hint="eastAsia" w:asciiTheme="minorEastAsia" w:hAnsiTheme="minorEastAsia" w:cstheme="minorEastAsia"/>
          <w:szCs w:val="28"/>
        </w:rPr>
      </w:pPr>
      <w:r>
        <w:rPr>
          <w:rFonts w:hint="eastAsia" w:asciiTheme="minorEastAsia" w:hAnsiTheme="minorEastAsia" w:cstheme="minorEastAsia"/>
          <w:szCs w:val="28"/>
        </w:rPr>
        <w:t>专业核心课仿真实训室有急救综合训练室、模拟病房、重症监护室、健康评估室、康复治疗技术实训室、老年护理室、老年人生活照护实训室。</w:t>
      </w:r>
    </w:p>
    <w:p w14:paraId="70BE1A3F">
      <w:pPr>
        <w:adjustRightInd w:val="0"/>
        <w:snapToGrid w:val="0"/>
        <w:ind w:firstLine="566"/>
        <w:rPr>
          <w:rFonts w:hint="eastAsia" w:asciiTheme="minorEastAsia" w:hAnsiTheme="minorEastAsia" w:cstheme="minorEastAsia"/>
          <w:szCs w:val="28"/>
        </w:rPr>
      </w:pPr>
      <w:r>
        <w:rPr>
          <w:rFonts w:hint="eastAsia" w:asciiTheme="minorEastAsia" w:hAnsiTheme="minorEastAsia" w:cstheme="minorEastAsia"/>
          <w:szCs w:val="28"/>
        </w:rPr>
        <w:t>2、校外实训基地条件</w:t>
      </w:r>
    </w:p>
    <w:p w14:paraId="4801CA23">
      <w:pPr>
        <w:adjustRightInd w:val="0"/>
        <w:snapToGrid w:val="0"/>
        <w:ind w:firstLine="566"/>
        <w:rPr>
          <w:rFonts w:hint="eastAsia" w:asciiTheme="minorEastAsia" w:hAnsiTheme="minorEastAsia" w:cstheme="minorEastAsia"/>
          <w:szCs w:val="28"/>
        </w:rPr>
      </w:pPr>
      <w:r>
        <w:rPr>
          <w:rFonts w:hint="eastAsia" w:asciiTheme="minorEastAsia" w:hAnsiTheme="minorEastAsia" w:cstheme="minorEastAsia"/>
          <w:szCs w:val="28"/>
        </w:rPr>
        <w:t>校外实训基地应满足老年保健与管理专业核心课程的实践教学和岗位实习任务；具有完善的教学管理、安全管理、考核评价等学生实习管理机制；能够开展老年人健康评估、老年人健康管理、老年人健康教育、老年人身心保健工作等实训活动，实训设施齐备，实训岗位、实训指导教师确定、实训管理及实施规章制度齐全。</w:t>
      </w:r>
    </w:p>
    <w:p w14:paraId="07B4863F">
      <w:pPr>
        <w:adjustRightInd w:val="0"/>
        <w:snapToGrid w:val="0"/>
        <w:ind w:firstLine="568"/>
        <w:rPr>
          <w:rFonts w:hint="eastAsia" w:asciiTheme="minorEastAsia" w:hAnsiTheme="minorEastAsia" w:cstheme="minorEastAsia"/>
          <w:b/>
          <w:szCs w:val="28"/>
        </w:rPr>
      </w:pPr>
      <w:r>
        <w:rPr>
          <w:rFonts w:hint="eastAsia" w:asciiTheme="minorEastAsia" w:hAnsiTheme="minorEastAsia" w:cstheme="minorEastAsia"/>
          <w:b/>
          <w:szCs w:val="28"/>
        </w:rPr>
        <w:t>（四）老年保健与管理专业师资储备情况</w:t>
      </w:r>
    </w:p>
    <w:p w14:paraId="338ED716">
      <w:pPr>
        <w:adjustRightInd w:val="0"/>
        <w:snapToGrid w:val="0"/>
        <w:ind w:firstLine="566"/>
        <w:rPr>
          <w:rFonts w:hint="eastAsia" w:asciiTheme="minorEastAsia" w:hAnsiTheme="minorEastAsia" w:cstheme="minorEastAsia"/>
          <w:szCs w:val="28"/>
        </w:rPr>
      </w:pPr>
      <w:r>
        <w:rPr>
          <w:rFonts w:hint="eastAsia" w:asciiTheme="minorEastAsia" w:hAnsiTheme="minorEastAsia" w:cstheme="minorEastAsia"/>
          <w:szCs w:val="28"/>
        </w:rPr>
        <w:t>现有师资情况：</w:t>
      </w:r>
    </w:p>
    <w:tbl>
      <w:tblPr>
        <w:tblStyle w:val="16"/>
        <w:tblW w:w="8200" w:type="dxa"/>
        <w:tblInd w:w="96" w:type="dxa"/>
        <w:tblLayout w:type="autofit"/>
        <w:tblCellMar>
          <w:top w:w="0" w:type="dxa"/>
          <w:left w:w="108" w:type="dxa"/>
          <w:bottom w:w="0" w:type="dxa"/>
          <w:right w:w="108" w:type="dxa"/>
        </w:tblCellMar>
      </w:tblPr>
      <w:tblGrid>
        <w:gridCol w:w="637"/>
        <w:gridCol w:w="730"/>
        <w:gridCol w:w="570"/>
        <w:gridCol w:w="544"/>
        <w:gridCol w:w="637"/>
        <w:gridCol w:w="637"/>
        <w:gridCol w:w="1285"/>
        <w:gridCol w:w="1193"/>
        <w:gridCol w:w="591"/>
        <w:gridCol w:w="637"/>
        <w:gridCol w:w="915"/>
      </w:tblGrid>
      <w:tr w14:paraId="7536A041">
        <w:tblPrEx>
          <w:tblCellMar>
            <w:top w:w="0" w:type="dxa"/>
            <w:left w:w="108" w:type="dxa"/>
            <w:bottom w:w="0" w:type="dxa"/>
            <w:right w:w="108" w:type="dxa"/>
          </w:tblCellMar>
        </w:tblPrEx>
        <w:trPr>
          <w:trHeight w:val="380" w:hRule="atLeast"/>
        </w:trPr>
        <w:tc>
          <w:tcPr>
            <w:tcW w:w="535" w:type="dxa"/>
            <w:tcBorders>
              <w:top w:val="single" w:color="000000" w:sz="4" w:space="0"/>
              <w:left w:val="single" w:color="000000" w:sz="4" w:space="0"/>
              <w:bottom w:val="single" w:color="000000" w:sz="4" w:space="0"/>
              <w:right w:val="single" w:color="000000" w:sz="4" w:space="0"/>
            </w:tcBorders>
            <w:noWrap/>
            <w:vAlign w:val="bottom"/>
          </w:tcPr>
          <w:p w14:paraId="09DE2350">
            <w:pPr>
              <w:widowControl/>
              <w:ind w:firstLine="446"/>
              <w:jc w:val="center"/>
              <w:textAlignment w:val="bottom"/>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教师工作性质</w:t>
            </w:r>
          </w:p>
        </w:tc>
        <w:tc>
          <w:tcPr>
            <w:tcW w:w="695" w:type="dxa"/>
            <w:tcBorders>
              <w:top w:val="single" w:color="000000" w:sz="4" w:space="0"/>
              <w:left w:val="single" w:color="000000" w:sz="4" w:space="0"/>
              <w:bottom w:val="single" w:color="000000" w:sz="4" w:space="0"/>
              <w:right w:val="single" w:color="000000" w:sz="4" w:space="0"/>
            </w:tcBorders>
            <w:noWrap/>
            <w:vAlign w:val="bottom"/>
          </w:tcPr>
          <w:p w14:paraId="29FD7002">
            <w:pPr>
              <w:widowControl/>
              <w:ind w:firstLine="446"/>
              <w:jc w:val="center"/>
              <w:textAlignment w:val="bottom"/>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姓名</w:t>
            </w:r>
          </w:p>
        </w:tc>
        <w:tc>
          <w:tcPr>
            <w:tcW w:w="376" w:type="dxa"/>
            <w:tcBorders>
              <w:top w:val="single" w:color="000000" w:sz="4" w:space="0"/>
              <w:left w:val="single" w:color="000000" w:sz="4" w:space="0"/>
              <w:bottom w:val="single" w:color="000000" w:sz="4" w:space="0"/>
              <w:right w:val="single" w:color="000000" w:sz="4" w:space="0"/>
            </w:tcBorders>
            <w:noWrap/>
            <w:vAlign w:val="bottom"/>
          </w:tcPr>
          <w:p w14:paraId="7ABEBC30">
            <w:pPr>
              <w:widowControl/>
              <w:ind w:firstLine="446"/>
              <w:jc w:val="center"/>
              <w:textAlignment w:val="bottom"/>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性别</w:t>
            </w:r>
          </w:p>
        </w:tc>
        <w:tc>
          <w:tcPr>
            <w:tcW w:w="376" w:type="dxa"/>
            <w:tcBorders>
              <w:top w:val="single" w:color="000000" w:sz="4" w:space="0"/>
              <w:left w:val="single" w:color="000000" w:sz="4" w:space="0"/>
              <w:bottom w:val="single" w:color="000000" w:sz="4" w:space="0"/>
              <w:right w:val="single" w:color="000000" w:sz="4" w:space="0"/>
            </w:tcBorders>
            <w:noWrap/>
            <w:vAlign w:val="bottom"/>
          </w:tcPr>
          <w:p w14:paraId="024677E0">
            <w:pPr>
              <w:widowControl/>
              <w:ind w:firstLine="446"/>
              <w:jc w:val="center"/>
              <w:textAlignment w:val="bottom"/>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年龄</w:t>
            </w:r>
          </w:p>
        </w:tc>
        <w:tc>
          <w:tcPr>
            <w:tcW w:w="535" w:type="dxa"/>
            <w:tcBorders>
              <w:top w:val="single" w:color="000000" w:sz="4" w:space="0"/>
              <w:left w:val="single" w:color="000000" w:sz="4" w:space="0"/>
              <w:bottom w:val="single" w:color="000000" w:sz="4" w:space="0"/>
              <w:right w:val="single" w:color="000000" w:sz="4" w:space="0"/>
            </w:tcBorders>
            <w:noWrap/>
            <w:vAlign w:val="bottom"/>
          </w:tcPr>
          <w:p w14:paraId="6471785B">
            <w:pPr>
              <w:widowControl/>
              <w:ind w:firstLine="446"/>
              <w:jc w:val="center"/>
              <w:textAlignment w:val="bottom"/>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专业技术职务</w:t>
            </w:r>
          </w:p>
        </w:tc>
        <w:tc>
          <w:tcPr>
            <w:tcW w:w="535" w:type="dxa"/>
            <w:tcBorders>
              <w:top w:val="single" w:color="000000" w:sz="4" w:space="0"/>
              <w:left w:val="single" w:color="000000" w:sz="4" w:space="0"/>
              <w:bottom w:val="single" w:color="000000" w:sz="4" w:space="0"/>
              <w:right w:val="single" w:color="000000" w:sz="4" w:space="0"/>
            </w:tcBorders>
            <w:noWrap/>
            <w:vAlign w:val="bottom"/>
          </w:tcPr>
          <w:p w14:paraId="70232CCD">
            <w:pPr>
              <w:widowControl/>
              <w:ind w:firstLine="446"/>
              <w:jc w:val="center"/>
              <w:textAlignment w:val="bottom"/>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最后学历</w:t>
            </w:r>
          </w:p>
        </w:tc>
        <w:tc>
          <w:tcPr>
            <w:tcW w:w="1652" w:type="dxa"/>
            <w:tcBorders>
              <w:top w:val="single" w:color="000000" w:sz="4" w:space="0"/>
              <w:left w:val="single" w:color="000000" w:sz="4" w:space="0"/>
              <w:bottom w:val="single" w:color="000000" w:sz="4" w:space="0"/>
              <w:right w:val="single" w:color="000000" w:sz="4" w:space="0"/>
            </w:tcBorders>
            <w:noWrap/>
            <w:vAlign w:val="bottom"/>
          </w:tcPr>
          <w:p w14:paraId="107A9AFA">
            <w:pPr>
              <w:widowControl/>
              <w:ind w:firstLine="446"/>
              <w:jc w:val="center"/>
              <w:textAlignment w:val="bottom"/>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毕业学校</w:t>
            </w:r>
          </w:p>
        </w:tc>
        <w:tc>
          <w:tcPr>
            <w:tcW w:w="1492" w:type="dxa"/>
            <w:tcBorders>
              <w:top w:val="single" w:color="000000" w:sz="4" w:space="0"/>
              <w:left w:val="single" w:color="000000" w:sz="4" w:space="0"/>
              <w:bottom w:val="single" w:color="000000" w:sz="4" w:space="0"/>
              <w:right w:val="single" w:color="000000" w:sz="4" w:space="0"/>
            </w:tcBorders>
            <w:noWrap/>
            <w:vAlign w:val="bottom"/>
          </w:tcPr>
          <w:p w14:paraId="4A982EE1">
            <w:pPr>
              <w:widowControl/>
              <w:ind w:firstLine="446"/>
              <w:jc w:val="center"/>
              <w:textAlignment w:val="bottom"/>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专业</w:t>
            </w:r>
          </w:p>
        </w:tc>
        <w:tc>
          <w:tcPr>
            <w:tcW w:w="455" w:type="dxa"/>
            <w:tcBorders>
              <w:top w:val="single" w:color="000000" w:sz="4" w:space="0"/>
              <w:left w:val="single" w:color="000000" w:sz="4" w:space="0"/>
              <w:bottom w:val="single" w:color="000000" w:sz="4" w:space="0"/>
              <w:right w:val="single" w:color="000000" w:sz="4" w:space="0"/>
            </w:tcBorders>
            <w:noWrap/>
            <w:vAlign w:val="bottom"/>
          </w:tcPr>
          <w:p w14:paraId="4B4B4135">
            <w:pPr>
              <w:widowControl/>
              <w:ind w:firstLine="446"/>
              <w:jc w:val="center"/>
              <w:textAlignment w:val="bottom"/>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学位</w:t>
            </w:r>
          </w:p>
        </w:tc>
        <w:tc>
          <w:tcPr>
            <w:tcW w:w="535" w:type="dxa"/>
            <w:tcBorders>
              <w:top w:val="single" w:color="000000" w:sz="4" w:space="0"/>
              <w:left w:val="single" w:color="000000" w:sz="4" w:space="0"/>
              <w:bottom w:val="single" w:color="000000" w:sz="4" w:space="0"/>
              <w:right w:val="single" w:color="000000" w:sz="4" w:space="0"/>
            </w:tcBorders>
            <w:noWrap/>
            <w:vAlign w:val="bottom"/>
          </w:tcPr>
          <w:p w14:paraId="2111756F">
            <w:pPr>
              <w:widowControl/>
              <w:ind w:firstLine="446"/>
              <w:jc w:val="center"/>
              <w:textAlignment w:val="bottom"/>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现从事专业</w:t>
            </w:r>
          </w:p>
        </w:tc>
        <w:tc>
          <w:tcPr>
            <w:tcW w:w="1014" w:type="dxa"/>
            <w:tcBorders>
              <w:top w:val="single" w:color="000000" w:sz="4" w:space="0"/>
              <w:left w:val="single" w:color="000000" w:sz="4" w:space="0"/>
              <w:bottom w:val="single" w:color="000000" w:sz="4" w:space="0"/>
              <w:right w:val="single" w:color="000000" w:sz="4" w:space="0"/>
            </w:tcBorders>
            <w:noWrap/>
            <w:vAlign w:val="bottom"/>
          </w:tcPr>
          <w:p w14:paraId="35D2DB5F">
            <w:pPr>
              <w:widowControl/>
              <w:ind w:firstLine="446"/>
              <w:jc w:val="center"/>
              <w:textAlignment w:val="bottom"/>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拟任课程</w:t>
            </w:r>
          </w:p>
        </w:tc>
      </w:tr>
      <w:tr w14:paraId="2673ED85">
        <w:tblPrEx>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BAEC829">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专职</w:t>
            </w:r>
          </w:p>
        </w:tc>
        <w:tc>
          <w:tcPr>
            <w:tcW w:w="695" w:type="dxa"/>
            <w:tcBorders>
              <w:top w:val="single" w:color="000000" w:sz="4" w:space="0"/>
              <w:left w:val="single" w:color="000000" w:sz="4" w:space="0"/>
              <w:bottom w:val="single" w:color="000000" w:sz="4" w:space="0"/>
              <w:right w:val="single" w:color="000000" w:sz="4" w:space="0"/>
            </w:tcBorders>
            <w:vAlign w:val="center"/>
          </w:tcPr>
          <w:p w14:paraId="0B41B220">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刘玉华</w:t>
            </w:r>
          </w:p>
        </w:tc>
        <w:tc>
          <w:tcPr>
            <w:tcW w:w="376" w:type="dxa"/>
            <w:tcBorders>
              <w:top w:val="single" w:color="000000" w:sz="4" w:space="0"/>
              <w:left w:val="single" w:color="000000" w:sz="4" w:space="0"/>
              <w:bottom w:val="single" w:color="000000" w:sz="4" w:space="0"/>
              <w:right w:val="single" w:color="000000" w:sz="4" w:space="0"/>
            </w:tcBorders>
            <w:vAlign w:val="center"/>
          </w:tcPr>
          <w:p w14:paraId="725B384F">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376" w:type="dxa"/>
            <w:tcBorders>
              <w:top w:val="single" w:color="000000" w:sz="4" w:space="0"/>
              <w:left w:val="single" w:color="000000" w:sz="4" w:space="0"/>
              <w:bottom w:val="single" w:color="000000" w:sz="4" w:space="0"/>
              <w:right w:val="single" w:color="000000" w:sz="4" w:space="0"/>
            </w:tcBorders>
            <w:vAlign w:val="center"/>
          </w:tcPr>
          <w:p w14:paraId="308C21DE">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49</w:t>
            </w:r>
          </w:p>
        </w:tc>
        <w:tc>
          <w:tcPr>
            <w:tcW w:w="535" w:type="dxa"/>
            <w:tcBorders>
              <w:top w:val="single" w:color="000000" w:sz="4" w:space="0"/>
              <w:left w:val="single" w:color="000000" w:sz="4" w:space="0"/>
              <w:bottom w:val="single" w:color="000000" w:sz="4" w:space="0"/>
              <w:right w:val="single" w:color="000000" w:sz="4" w:space="0"/>
            </w:tcBorders>
            <w:vAlign w:val="center"/>
          </w:tcPr>
          <w:p w14:paraId="0AFBFC2C">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高级</w:t>
            </w:r>
          </w:p>
        </w:tc>
        <w:tc>
          <w:tcPr>
            <w:tcW w:w="535" w:type="dxa"/>
            <w:tcBorders>
              <w:top w:val="single" w:color="000000" w:sz="4" w:space="0"/>
              <w:left w:val="single" w:color="000000" w:sz="4" w:space="0"/>
              <w:bottom w:val="single" w:color="000000" w:sz="4" w:space="0"/>
              <w:right w:val="single" w:color="000000" w:sz="4" w:space="0"/>
            </w:tcBorders>
            <w:vAlign w:val="center"/>
          </w:tcPr>
          <w:p w14:paraId="0005D225">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5B84B8">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锦州医学院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FF784A">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B67073">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049CC7">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w:t>
            </w:r>
          </w:p>
        </w:tc>
        <w:tc>
          <w:tcPr>
            <w:tcW w:w="1014" w:type="dxa"/>
            <w:tcBorders>
              <w:top w:val="single" w:color="000000" w:sz="4" w:space="0"/>
              <w:left w:val="single" w:color="000000" w:sz="4" w:space="0"/>
              <w:bottom w:val="single" w:color="000000" w:sz="4" w:space="0"/>
              <w:right w:val="single" w:color="000000" w:sz="4" w:space="0"/>
            </w:tcBorders>
            <w:vAlign w:val="center"/>
          </w:tcPr>
          <w:p w14:paraId="1FFF768E">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基础护理</w:t>
            </w:r>
          </w:p>
        </w:tc>
      </w:tr>
      <w:tr w14:paraId="2390309C">
        <w:tblPrEx>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86BC92E">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专职</w:t>
            </w:r>
          </w:p>
        </w:tc>
        <w:tc>
          <w:tcPr>
            <w:tcW w:w="695" w:type="dxa"/>
            <w:tcBorders>
              <w:top w:val="single" w:color="000000" w:sz="4" w:space="0"/>
              <w:left w:val="single" w:color="000000" w:sz="4" w:space="0"/>
              <w:bottom w:val="single" w:color="000000" w:sz="4" w:space="0"/>
              <w:right w:val="single" w:color="000000" w:sz="4" w:space="0"/>
            </w:tcBorders>
            <w:vAlign w:val="center"/>
          </w:tcPr>
          <w:p w14:paraId="6A11B696">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宗美子</w:t>
            </w:r>
          </w:p>
        </w:tc>
        <w:tc>
          <w:tcPr>
            <w:tcW w:w="376" w:type="dxa"/>
            <w:tcBorders>
              <w:top w:val="single" w:color="000000" w:sz="4" w:space="0"/>
              <w:left w:val="single" w:color="000000" w:sz="4" w:space="0"/>
              <w:bottom w:val="single" w:color="000000" w:sz="4" w:space="0"/>
              <w:right w:val="single" w:color="000000" w:sz="4" w:space="0"/>
            </w:tcBorders>
            <w:vAlign w:val="center"/>
          </w:tcPr>
          <w:p w14:paraId="44968045">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376" w:type="dxa"/>
            <w:tcBorders>
              <w:top w:val="single" w:color="000000" w:sz="4" w:space="0"/>
              <w:left w:val="single" w:color="000000" w:sz="4" w:space="0"/>
              <w:bottom w:val="single" w:color="000000" w:sz="4" w:space="0"/>
              <w:right w:val="single" w:color="000000" w:sz="4" w:space="0"/>
            </w:tcBorders>
            <w:vAlign w:val="center"/>
          </w:tcPr>
          <w:p w14:paraId="5CC3A07F">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37</w:t>
            </w:r>
          </w:p>
        </w:tc>
        <w:tc>
          <w:tcPr>
            <w:tcW w:w="535" w:type="dxa"/>
            <w:tcBorders>
              <w:top w:val="single" w:color="000000" w:sz="4" w:space="0"/>
              <w:left w:val="single" w:color="000000" w:sz="4" w:space="0"/>
              <w:bottom w:val="single" w:color="000000" w:sz="4" w:space="0"/>
              <w:right w:val="single" w:color="000000" w:sz="4" w:space="0"/>
            </w:tcBorders>
            <w:vAlign w:val="center"/>
          </w:tcPr>
          <w:p w14:paraId="57F10246">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中级</w:t>
            </w:r>
          </w:p>
        </w:tc>
        <w:tc>
          <w:tcPr>
            <w:tcW w:w="535" w:type="dxa"/>
            <w:tcBorders>
              <w:top w:val="single" w:color="000000" w:sz="4" w:space="0"/>
              <w:left w:val="single" w:color="000000" w:sz="4" w:space="0"/>
              <w:bottom w:val="single" w:color="000000" w:sz="4" w:space="0"/>
              <w:right w:val="single" w:color="000000" w:sz="4" w:space="0"/>
            </w:tcBorders>
            <w:vAlign w:val="center"/>
          </w:tcPr>
          <w:p w14:paraId="53F124F9">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2453B9">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中国医科大学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ACD64B">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A5DF47">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736D14">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w:t>
            </w:r>
          </w:p>
        </w:tc>
        <w:tc>
          <w:tcPr>
            <w:tcW w:w="1014" w:type="dxa"/>
            <w:tcBorders>
              <w:top w:val="single" w:color="000000" w:sz="4" w:space="0"/>
              <w:left w:val="single" w:color="000000" w:sz="4" w:space="0"/>
              <w:bottom w:val="single" w:color="000000" w:sz="4" w:space="0"/>
              <w:right w:val="single" w:color="000000" w:sz="4" w:space="0"/>
            </w:tcBorders>
            <w:vAlign w:val="center"/>
          </w:tcPr>
          <w:p w14:paraId="3F2C5A47">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基础护理学</w:t>
            </w:r>
          </w:p>
        </w:tc>
      </w:tr>
      <w:tr w14:paraId="39EC2A0A">
        <w:tblPrEx>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DA589D7">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专职</w:t>
            </w:r>
          </w:p>
        </w:tc>
        <w:tc>
          <w:tcPr>
            <w:tcW w:w="695" w:type="dxa"/>
            <w:tcBorders>
              <w:top w:val="single" w:color="000000" w:sz="4" w:space="0"/>
              <w:left w:val="single" w:color="000000" w:sz="4" w:space="0"/>
              <w:bottom w:val="single" w:color="000000" w:sz="4" w:space="0"/>
              <w:right w:val="single" w:color="000000" w:sz="4" w:space="0"/>
            </w:tcBorders>
            <w:vAlign w:val="center"/>
          </w:tcPr>
          <w:p w14:paraId="02A5EDA7">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蒋丹</w:t>
            </w:r>
          </w:p>
        </w:tc>
        <w:tc>
          <w:tcPr>
            <w:tcW w:w="376" w:type="dxa"/>
            <w:tcBorders>
              <w:top w:val="single" w:color="000000" w:sz="4" w:space="0"/>
              <w:left w:val="single" w:color="000000" w:sz="4" w:space="0"/>
              <w:bottom w:val="single" w:color="000000" w:sz="4" w:space="0"/>
              <w:right w:val="single" w:color="000000" w:sz="4" w:space="0"/>
            </w:tcBorders>
            <w:vAlign w:val="center"/>
          </w:tcPr>
          <w:p w14:paraId="329ACC8D">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376" w:type="dxa"/>
            <w:tcBorders>
              <w:top w:val="single" w:color="000000" w:sz="4" w:space="0"/>
              <w:left w:val="single" w:color="000000" w:sz="4" w:space="0"/>
              <w:bottom w:val="single" w:color="000000" w:sz="4" w:space="0"/>
              <w:right w:val="single" w:color="000000" w:sz="4" w:space="0"/>
            </w:tcBorders>
            <w:vAlign w:val="center"/>
          </w:tcPr>
          <w:p w14:paraId="77A60F7E">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35</w:t>
            </w:r>
          </w:p>
        </w:tc>
        <w:tc>
          <w:tcPr>
            <w:tcW w:w="535" w:type="dxa"/>
            <w:tcBorders>
              <w:top w:val="single" w:color="000000" w:sz="4" w:space="0"/>
              <w:left w:val="single" w:color="000000" w:sz="4" w:space="0"/>
              <w:bottom w:val="single" w:color="000000" w:sz="4" w:space="0"/>
              <w:right w:val="single" w:color="000000" w:sz="4" w:space="0"/>
            </w:tcBorders>
            <w:vAlign w:val="center"/>
          </w:tcPr>
          <w:p w14:paraId="38AD568D">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中级</w:t>
            </w:r>
          </w:p>
        </w:tc>
        <w:tc>
          <w:tcPr>
            <w:tcW w:w="535" w:type="dxa"/>
            <w:tcBorders>
              <w:top w:val="single" w:color="000000" w:sz="4" w:space="0"/>
              <w:left w:val="single" w:color="000000" w:sz="4" w:space="0"/>
              <w:bottom w:val="single" w:color="000000" w:sz="4" w:space="0"/>
              <w:right w:val="single" w:color="000000" w:sz="4" w:space="0"/>
            </w:tcBorders>
            <w:vAlign w:val="center"/>
          </w:tcPr>
          <w:p w14:paraId="6CDE29C6">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F586DE">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包头医学院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43C8E4">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7EAF4A">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178945">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w:t>
            </w:r>
          </w:p>
        </w:tc>
        <w:tc>
          <w:tcPr>
            <w:tcW w:w="1014" w:type="dxa"/>
            <w:tcBorders>
              <w:top w:val="single" w:color="000000" w:sz="4" w:space="0"/>
              <w:left w:val="single" w:color="000000" w:sz="4" w:space="0"/>
              <w:bottom w:val="single" w:color="000000" w:sz="4" w:space="0"/>
              <w:right w:val="single" w:color="000000" w:sz="4" w:space="0"/>
            </w:tcBorders>
            <w:vAlign w:val="center"/>
          </w:tcPr>
          <w:p w14:paraId="06F9D850">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儿科护理学</w:t>
            </w:r>
          </w:p>
        </w:tc>
      </w:tr>
      <w:tr w14:paraId="5A811F9C">
        <w:tblPrEx>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4158538">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专职</w:t>
            </w:r>
          </w:p>
        </w:tc>
        <w:tc>
          <w:tcPr>
            <w:tcW w:w="695" w:type="dxa"/>
            <w:tcBorders>
              <w:top w:val="single" w:color="000000" w:sz="4" w:space="0"/>
              <w:left w:val="single" w:color="000000" w:sz="4" w:space="0"/>
              <w:bottom w:val="single" w:color="000000" w:sz="4" w:space="0"/>
              <w:right w:val="single" w:color="000000" w:sz="4" w:space="0"/>
            </w:tcBorders>
            <w:vAlign w:val="center"/>
          </w:tcPr>
          <w:p w14:paraId="38A4890A">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李凤娇</w:t>
            </w:r>
          </w:p>
        </w:tc>
        <w:tc>
          <w:tcPr>
            <w:tcW w:w="376" w:type="dxa"/>
            <w:tcBorders>
              <w:top w:val="single" w:color="000000" w:sz="4" w:space="0"/>
              <w:left w:val="single" w:color="000000" w:sz="4" w:space="0"/>
              <w:bottom w:val="single" w:color="000000" w:sz="4" w:space="0"/>
              <w:right w:val="single" w:color="000000" w:sz="4" w:space="0"/>
            </w:tcBorders>
            <w:vAlign w:val="center"/>
          </w:tcPr>
          <w:p w14:paraId="1B2A1A5A">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376" w:type="dxa"/>
            <w:tcBorders>
              <w:top w:val="single" w:color="000000" w:sz="4" w:space="0"/>
              <w:left w:val="single" w:color="000000" w:sz="4" w:space="0"/>
              <w:bottom w:val="single" w:color="000000" w:sz="4" w:space="0"/>
              <w:right w:val="single" w:color="000000" w:sz="4" w:space="0"/>
            </w:tcBorders>
            <w:vAlign w:val="center"/>
          </w:tcPr>
          <w:p w14:paraId="3941C0BE">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40</w:t>
            </w:r>
          </w:p>
        </w:tc>
        <w:tc>
          <w:tcPr>
            <w:tcW w:w="535" w:type="dxa"/>
            <w:tcBorders>
              <w:top w:val="single" w:color="000000" w:sz="4" w:space="0"/>
              <w:left w:val="single" w:color="000000" w:sz="4" w:space="0"/>
              <w:bottom w:val="single" w:color="000000" w:sz="4" w:space="0"/>
              <w:right w:val="single" w:color="000000" w:sz="4" w:space="0"/>
            </w:tcBorders>
            <w:vAlign w:val="center"/>
          </w:tcPr>
          <w:p w14:paraId="2A8C0EE5">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中级</w:t>
            </w:r>
          </w:p>
        </w:tc>
        <w:tc>
          <w:tcPr>
            <w:tcW w:w="535" w:type="dxa"/>
            <w:tcBorders>
              <w:top w:val="single" w:color="000000" w:sz="4" w:space="0"/>
              <w:left w:val="single" w:color="000000" w:sz="4" w:space="0"/>
              <w:bottom w:val="single" w:color="000000" w:sz="4" w:space="0"/>
              <w:right w:val="single" w:color="000000" w:sz="4" w:space="0"/>
            </w:tcBorders>
            <w:vAlign w:val="center"/>
          </w:tcPr>
          <w:p w14:paraId="5A2420CF">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0B9930">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暨南大学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00A72B">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1A0991">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EDDD90">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w:t>
            </w:r>
          </w:p>
        </w:tc>
        <w:tc>
          <w:tcPr>
            <w:tcW w:w="1014" w:type="dxa"/>
            <w:tcBorders>
              <w:top w:val="single" w:color="000000" w:sz="4" w:space="0"/>
              <w:left w:val="single" w:color="000000" w:sz="4" w:space="0"/>
              <w:bottom w:val="single" w:color="000000" w:sz="4" w:space="0"/>
              <w:right w:val="single" w:color="000000" w:sz="4" w:space="0"/>
            </w:tcBorders>
            <w:vAlign w:val="center"/>
          </w:tcPr>
          <w:p w14:paraId="1059A7A5">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急危重症学</w:t>
            </w:r>
          </w:p>
        </w:tc>
      </w:tr>
      <w:tr w14:paraId="3AC0A9F3">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6A68621">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专职</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746D63">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赵蓉</w:t>
            </w:r>
          </w:p>
        </w:tc>
        <w:tc>
          <w:tcPr>
            <w:tcW w:w="376" w:type="dxa"/>
            <w:tcBorders>
              <w:top w:val="single" w:color="000000" w:sz="4" w:space="0"/>
              <w:left w:val="single" w:color="000000" w:sz="4" w:space="0"/>
              <w:bottom w:val="single" w:color="000000" w:sz="4" w:space="0"/>
              <w:right w:val="single" w:color="000000" w:sz="4" w:space="0"/>
            </w:tcBorders>
            <w:vAlign w:val="center"/>
          </w:tcPr>
          <w:p w14:paraId="56956128">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BD0E7A">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32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E13B14">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中级</w:t>
            </w:r>
          </w:p>
        </w:tc>
        <w:tc>
          <w:tcPr>
            <w:tcW w:w="535" w:type="dxa"/>
            <w:tcBorders>
              <w:top w:val="single" w:color="000000" w:sz="4" w:space="0"/>
              <w:left w:val="single" w:color="000000" w:sz="4" w:space="0"/>
              <w:bottom w:val="single" w:color="000000" w:sz="4" w:space="0"/>
              <w:right w:val="single" w:color="000000" w:sz="4" w:space="0"/>
            </w:tcBorders>
            <w:vAlign w:val="center"/>
          </w:tcPr>
          <w:p w14:paraId="01A46987">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硕士研究生</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710BCE">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鲁东大学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DE944F">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发展与教育心理学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EC8211">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467C6D">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20288F">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基础护理学</w:t>
            </w:r>
          </w:p>
        </w:tc>
      </w:tr>
      <w:tr w14:paraId="0035A649">
        <w:tblPrEx>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C44AB5E">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专职</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6EF1B1">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刘佳</w:t>
            </w:r>
          </w:p>
        </w:tc>
        <w:tc>
          <w:tcPr>
            <w:tcW w:w="376" w:type="dxa"/>
            <w:tcBorders>
              <w:top w:val="single" w:color="000000" w:sz="4" w:space="0"/>
              <w:left w:val="single" w:color="000000" w:sz="4" w:space="0"/>
              <w:bottom w:val="single" w:color="000000" w:sz="4" w:space="0"/>
              <w:right w:val="single" w:color="000000" w:sz="4" w:space="0"/>
            </w:tcBorders>
            <w:vAlign w:val="center"/>
          </w:tcPr>
          <w:p w14:paraId="583AE426">
            <w:pPr>
              <w:widowControl/>
              <w:ind w:firstLine="566"/>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女</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4F5F44">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28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06AF43">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初级</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7E64F9">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F470CF">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北华大</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989290">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护理（英语）</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3B5E3A">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9AAE96">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289054">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基础护理学</w:t>
            </w:r>
          </w:p>
        </w:tc>
      </w:tr>
      <w:tr w14:paraId="726FCB6B">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538E1BD">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专职</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38D160">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孙丹丹</w:t>
            </w:r>
          </w:p>
        </w:tc>
        <w:tc>
          <w:tcPr>
            <w:tcW w:w="376" w:type="dxa"/>
            <w:tcBorders>
              <w:top w:val="single" w:color="000000" w:sz="4" w:space="0"/>
              <w:left w:val="single" w:color="000000" w:sz="4" w:space="0"/>
              <w:bottom w:val="single" w:color="000000" w:sz="4" w:space="0"/>
              <w:right w:val="single" w:color="000000" w:sz="4" w:space="0"/>
            </w:tcBorders>
            <w:vAlign w:val="center"/>
          </w:tcPr>
          <w:p w14:paraId="28C51D34">
            <w:pPr>
              <w:widowControl/>
              <w:ind w:firstLine="566"/>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女</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FE18C0">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0854D1">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初级</w:t>
            </w:r>
          </w:p>
        </w:tc>
        <w:tc>
          <w:tcPr>
            <w:tcW w:w="535" w:type="dxa"/>
            <w:tcBorders>
              <w:top w:val="single" w:color="000000" w:sz="4" w:space="0"/>
              <w:left w:val="single" w:color="000000" w:sz="4" w:space="0"/>
              <w:bottom w:val="single" w:color="000000" w:sz="4" w:space="0"/>
              <w:right w:val="single" w:color="000000" w:sz="4" w:space="0"/>
            </w:tcBorders>
            <w:vAlign w:val="center"/>
          </w:tcPr>
          <w:p w14:paraId="79AAB24F">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硕士研究生</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877F7B">
            <w:pPr>
              <w:widowControl/>
              <w:ind w:firstLine="566"/>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内蒙古医学院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32520B">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827153">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424469">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474005">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基础护理学</w:t>
            </w:r>
          </w:p>
        </w:tc>
      </w:tr>
      <w:tr w14:paraId="45B35E64">
        <w:tblPrEx>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5DBAC46">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专职</w:t>
            </w:r>
          </w:p>
        </w:tc>
        <w:tc>
          <w:tcPr>
            <w:tcW w:w="695" w:type="dxa"/>
            <w:tcBorders>
              <w:top w:val="single" w:color="000000" w:sz="4" w:space="0"/>
              <w:left w:val="single" w:color="000000" w:sz="4" w:space="0"/>
              <w:bottom w:val="single" w:color="000000" w:sz="4" w:space="0"/>
              <w:right w:val="single" w:color="000000" w:sz="4" w:space="0"/>
            </w:tcBorders>
            <w:vAlign w:val="center"/>
          </w:tcPr>
          <w:p w14:paraId="176CE28F">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宋雨菲</w:t>
            </w:r>
          </w:p>
        </w:tc>
        <w:tc>
          <w:tcPr>
            <w:tcW w:w="376" w:type="dxa"/>
            <w:tcBorders>
              <w:top w:val="single" w:color="000000" w:sz="4" w:space="0"/>
              <w:left w:val="single" w:color="000000" w:sz="4" w:space="0"/>
              <w:bottom w:val="single" w:color="000000" w:sz="4" w:space="0"/>
              <w:right w:val="single" w:color="000000" w:sz="4" w:space="0"/>
            </w:tcBorders>
            <w:vAlign w:val="center"/>
          </w:tcPr>
          <w:p w14:paraId="473C355B">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376" w:type="dxa"/>
            <w:tcBorders>
              <w:top w:val="single" w:color="000000" w:sz="4" w:space="0"/>
              <w:left w:val="single" w:color="000000" w:sz="4" w:space="0"/>
              <w:bottom w:val="single" w:color="000000" w:sz="4" w:space="0"/>
              <w:right w:val="single" w:color="000000" w:sz="4" w:space="0"/>
            </w:tcBorders>
            <w:vAlign w:val="center"/>
          </w:tcPr>
          <w:p w14:paraId="6BD7C0BE">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535" w:type="dxa"/>
            <w:tcBorders>
              <w:top w:val="single" w:color="000000" w:sz="4" w:space="0"/>
              <w:left w:val="single" w:color="000000" w:sz="4" w:space="0"/>
              <w:bottom w:val="single" w:color="000000" w:sz="4" w:space="0"/>
              <w:right w:val="single" w:color="000000" w:sz="4" w:space="0"/>
            </w:tcBorders>
            <w:vAlign w:val="center"/>
          </w:tcPr>
          <w:p w14:paraId="4F0A2D50">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初级</w:t>
            </w:r>
          </w:p>
        </w:tc>
        <w:tc>
          <w:tcPr>
            <w:tcW w:w="535" w:type="dxa"/>
            <w:tcBorders>
              <w:top w:val="single" w:color="000000" w:sz="4" w:space="0"/>
              <w:left w:val="single" w:color="000000" w:sz="4" w:space="0"/>
              <w:bottom w:val="single" w:color="000000" w:sz="4" w:space="0"/>
              <w:right w:val="single" w:color="000000" w:sz="4" w:space="0"/>
            </w:tcBorders>
            <w:vAlign w:val="center"/>
          </w:tcPr>
          <w:p w14:paraId="54792C4E">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A588CC">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内蒙古医科大学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7DD97E">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0D9961">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C1F994">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w:t>
            </w:r>
          </w:p>
        </w:tc>
        <w:tc>
          <w:tcPr>
            <w:tcW w:w="1014" w:type="dxa"/>
            <w:tcBorders>
              <w:top w:val="single" w:color="000000" w:sz="4" w:space="0"/>
              <w:left w:val="single" w:color="000000" w:sz="4" w:space="0"/>
              <w:bottom w:val="single" w:color="000000" w:sz="4" w:space="0"/>
              <w:right w:val="single" w:color="000000" w:sz="4" w:space="0"/>
            </w:tcBorders>
            <w:vAlign w:val="center"/>
          </w:tcPr>
          <w:p w14:paraId="3390665A">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基础护理学</w:t>
            </w:r>
          </w:p>
        </w:tc>
      </w:tr>
      <w:tr w14:paraId="17FA6DFD">
        <w:tblPrEx>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D38F80D">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专职</w:t>
            </w:r>
          </w:p>
        </w:tc>
        <w:tc>
          <w:tcPr>
            <w:tcW w:w="695" w:type="dxa"/>
            <w:tcBorders>
              <w:top w:val="single" w:color="000000" w:sz="4" w:space="0"/>
              <w:left w:val="single" w:color="000000" w:sz="4" w:space="0"/>
              <w:bottom w:val="single" w:color="000000" w:sz="4" w:space="0"/>
              <w:right w:val="single" w:color="000000" w:sz="4" w:space="0"/>
            </w:tcBorders>
            <w:vAlign w:val="center"/>
          </w:tcPr>
          <w:p w14:paraId="5D90B668">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和勇</w:t>
            </w:r>
          </w:p>
        </w:tc>
        <w:tc>
          <w:tcPr>
            <w:tcW w:w="376" w:type="dxa"/>
            <w:tcBorders>
              <w:top w:val="single" w:color="000000" w:sz="4" w:space="0"/>
              <w:left w:val="single" w:color="000000" w:sz="4" w:space="0"/>
              <w:bottom w:val="single" w:color="000000" w:sz="4" w:space="0"/>
              <w:right w:val="single" w:color="000000" w:sz="4" w:space="0"/>
            </w:tcBorders>
            <w:vAlign w:val="center"/>
          </w:tcPr>
          <w:p w14:paraId="13B289A7">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男</w:t>
            </w:r>
          </w:p>
        </w:tc>
        <w:tc>
          <w:tcPr>
            <w:tcW w:w="376" w:type="dxa"/>
            <w:tcBorders>
              <w:top w:val="single" w:color="000000" w:sz="4" w:space="0"/>
              <w:left w:val="single" w:color="000000" w:sz="4" w:space="0"/>
              <w:bottom w:val="single" w:color="000000" w:sz="4" w:space="0"/>
              <w:right w:val="single" w:color="000000" w:sz="4" w:space="0"/>
            </w:tcBorders>
            <w:vAlign w:val="center"/>
          </w:tcPr>
          <w:p w14:paraId="4357854A">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42</w:t>
            </w:r>
          </w:p>
        </w:tc>
        <w:tc>
          <w:tcPr>
            <w:tcW w:w="535" w:type="dxa"/>
            <w:tcBorders>
              <w:top w:val="single" w:color="000000" w:sz="4" w:space="0"/>
              <w:left w:val="single" w:color="000000" w:sz="4" w:space="0"/>
              <w:bottom w:val="single" w:color="000000" w:sz="4" w:space="0"/>
              <w:right w:val="single" w:color="000000" w:sz="4" w:space="0"/>
            </w:tcBorders>
            <w:vAlign w:val="center"/>
          </w:tcPr>
          <w:p w14:paraId="0FA13583">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初级</w:t>
            </w:r>
          </w:p>
        </w:tc>
        <w:tc>
          <w:tcPr>
            <w:tcW w:w="535" w:type="dxa"/>
            <w:tcBorders>
              <w:top w:val="single" w:color="000000" w:sz="4" w:space="0"/>
              <w:left w:val="single" w:color="000000" w:sz="4" w:space="0"/>
              <w:bottom w:val="single" w:color="000000" w:sz="4" w:space="0"/>
              <w:right w:val="single" w:color="000000" w:sz="4" w:space="0"/>
            </w:tcBorders>
            <w:vAlign w:val="center"/>
          </w:tcPr>
          <w:p w14:paraId="368E9CF6">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284FF4">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哈尔滨医科大学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8FFB29">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临床医学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A34495">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8B0F86">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w:t>
            </w:r>
          </w:p>
        </w:tc>
        <w:tc>
          <w:tcPr>
            <w:tcW w:w="1014" w:type="dxa"/>
            <w:tcBorders>
              <w:top w:val="single" w:color="000000" w:sz="4" w:space="0"/>
              <w:left w:val="single" w:color="000000" w:sz="4" w:space="0"/>
              <w:bottom w:val="single" w:color="000000" w:sz="4" w:space="0"/>
              <w:right w:val="single" w:color="000000" w:sz="4" w:space="0"/>
            </w:tcBorders>
            <w:vAlign w:val="center"/>
          </w:tcPr>
          <w:p w14:paraId="6ADF6A35">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外科护理学</w:t>
            </w:r>
          </w:p>
        </w:tc>
      </w:tr>
      <w:tr w14:paraId="621FD7E8">
        <w:tblPrEx>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D5A4AC3">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专职</w:t>
            </w:r>
          </w:p>
        </w:tc>
        <w:tc>
          <w:tcPr>
            <w:tcW w:w="695" w:type="dxa"/>
            <w:tcBorders>
              <w:top w:val="single" w:color="000000" w:sz="4" w:space="0"/>
              <w:left w:val="single" w:color="000000" w:sz="4" w:space="0"/>
              <w:bottom w:val="single" w:color="000000" w:sz="4" w:space="0"/>
              <w:right w:val="single" w:color="000000" w:sz="4" w:space="0"/>
            </w:tcBorders>
            <w:vAlign w:val="center"/>
          </w:tcPr>
          <w:p w14:paraId="0BF32277">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刘博</w:t>
            </w:r>
          </w:p>
        </w:tc>
        <w:tc>
          <w:tcPr>
            <w:tcW w:w="376" w:type="dxa"/>
            <w:tcBorders>
              <w:top w:val="single" w:color="000000" w:sz="4" w:space="0"/>
              <w:left w:val="single" w:color="000000" w:sz="4" w:space="0"/>
              <w:bottom w:val="single" w:color="000000" w:sz="4" w:space="0"/>
              <w:right w:val="single" w:color="000000" w:sz="4" w:space="0"/>
            </w:tcBorders>
            <w:vAlign w:val="center"/>
          </w:tcPr>
          <w:p w14:paraId="097DDA05">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376" w:type="dxa"/>
            <w:tcBorders>
              <w:top w:val="single" w:color="000000" w:sz="4" w:space="0"/>
              <w:left w:val="single" w:color="000000" w:sz="4" w:space="0"/>
              <w:bottom w:val="single" w:color="000000" w:sz="4" w:space="0"/>
              <w:right w:val="single" w:color="000000" w:sz="4" w:space="0"/>
            </w:tcBorders>
            <w:vAlign w:val="center"/>
          </w:tcPr>
          <w:p w14:paraId="3C219A6E">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40</w:t>
            </w:r>
          </w:p>
        </w:tc>
        <w:tc>
          <w:tcPr>
            <w:tcW w:w="535" w:type="dxa"/>
            <w:tcBorders>
              <w:top w:val="single" w:color="000000" w:sz="4" w:space="0"/>
              <w:left w:val="single" w:color="000000" w:sz="4" w:space="0"/>
              <w:bottom w:val="single" w:color="000000" w:sz="4" w:space="0"/>
              <w:right w:val="single" w:color="000000" w:sz="4" w:space="0"/>
            </w:tcBorders>
            <w:vAlign w:val="center"/>
          </w:tcPr>
          <w:p w14:paraId="702E32AB">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中级</w:t>
            </w:r>
          </w:p>
        </w:tc>
        <w:tc>
          <w:tcPr>
            <w:tcW w:w="535" w:type="dxa"/>
            <w:tcBorders>
              <w:top w:val="single" w:color="000000" w:sz="4" w:space="0"/>
              <w:left w:val="single" w:color="000000" w:sz="4" w:space="0"/>
              <w:bottom w:val="single" w:color="000000" w:sz="4" w:space="0"/>
              <w:right w:val="single" w:color="000000" w:sz="4" w:space="0"/>
            </w:tcBorders>
            <w:vAlign w:val="center"/>
          </w:tcPr>
          <w:p w14:paraId="375AB99E">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8FA0AA">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北华大学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13716C">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护理专业</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F32A02">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9F462C">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w:t>
            </w:r>
          </w:p>
        </w:tc>
        <w:tc>
          <w:tcPr>
            <w:tcW w:w="1014" w:type="dxa"/>
            <w:tcBorders>
              <w:top w:val="single" w:color="000000" w:sz="4" w:space="0"/>
              <w:left w:val="single" w:color="000000" w:sz="4" w:space="0"/>
              <w:bottom w:val="single" w:color="000000" w:sz="4" w:space="0"/>
              <w:right w:val="single" w:color="000000" w:sz="4" w:space="0"/>
            </w:tcBorders>
            <w:vAlign w:val="center"/>
          </w:tcPr>
          <w:p w14:paraId="4F53EFB5">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内科护理学</w:t>
            </w:r>
          </w:p>
        </w:tc>
      </w:tr>
      <w:tr w14:paraId="331562BB">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AAAC15C">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专职</w:t>
            </w:r>
          </w:p>
        </w:tc>
        <w:tc>
          <w:tcPr>
            <w:tcW w:w="695" w:type="dxa"/>
            <w:tcBorders>
              <w:top w:val="single" w:color="000000" w:sz="4" w:space="0"/>
              <w:left w:val="single" w:color="000000" w:sz="4" w:space="0"/>
              <w:bottom w:val="single" w:color="000000" w:sz="4" w:space="0"/>
              <w:right w:val="single" w:color="000000" w:sz="4" w:space="0"/>
            </w:tcBorders>
            <w:vAlign w:val="center"/>
          </w:tcPr>
          <w:p w14:paraId="03C8DDB6">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阿力玛</w:t>
            </w:r>
          </w:p>
        </w:tc>
        <w:tc>
          <w:tcPr>
            <w:tcW w:w="376" w:type="dxa"/>
            <w:tcBorders>
              <w:top w:val="single" w:color="000000" w:sz="4" w:space="0"/>
              <w:left w:val="single" w:color="000000" w:sz="4" w:space="0"/>
              <w:bottom w:val="single" w:color="000000" w:sz="4" w:space="0"/>
              <w:right w:val="single" w:color="000000" w:sz="4" w:space="0"/>
            </w:tcBorders>
            <w:vAlign w:val="center"/>
          </w:tcPr>
          <w:p w14:paraId="4BEE4930">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376" w:type="dxa"/>
            <w:tcBorders>
              <w:top w:val="single" w:color="000000" w:sz="4" w:space="0"/>
              <w:left w:val="single" w:color="000000" w:sz="4" w:space="0"/>
              <w:bottom w:val="single" w:color="000000" w:sz="4" w:space="0"/>
              <w:right w:val="single" w:color="000000" w:sz="4" w:space="0"/>
            </w:tcBorders>
            <w:vAlign w:val="center"/>
          </w:tcPr>
          <w:p w14:paraId="0F7A8783">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38</w:t>
            </w:r>
          </w:p>
        </w:tc>
        <w:tc>
          <w:tcPr>
            <w:tcW w:w="535" w:type="dxa"/>
            <w:tcBorders>
              <w:top w:val="single" w:color="000000" w:sz="4" w:space="0"/>
              <w:left w:val="single" w:color="000000" w:sz="4" w:space="0"/>
              <w:bottom w:val="single" w:color="000000" w:sz="4" w:space="0"/>
              <w:right w:val="single" w:color="000000" w:sz="4" w:space="0"/>
            </w:tcBorders>
            <w:vAlign w:val="center"/>
          </w:tcPr>
          <w:p w14:paraId="6AAD7498">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初级</w:t>
            </w:r>
          </w:p>
        </w:tc>
        <w:tc>
          <w:tcPr>
            <w:tcW w:w="535" w:type="dxa"/>
            <w:tcBorders>
              <w:top w:val="single" w:color="000000" w:sz="4" w:space="0"/>
              <w:left w:val="single" w:color="000000" w:sz="4" w:space="0"/>
              <w:bottom w:val="single" w:color="000000" w:sz="4" w:space="0"/>
              <w:right w:val="single" w:color="000000" w:sz="4" w:space="0"/>
            </w:tcBorders>
            <w:vAlign w:val="center"/>
          </w:tcPr>
          <w:p w14:paraId="1B5EDA6A">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硕士研究生</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EDDD44">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蒙古国国立医科大学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4E3B7D">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护理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4D16AF">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6BFD1C">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w:t>
            </w:r>
          </w:p>
        </w:tc>
        <w:tc>
          <w:tcPr>
            <w:tcW w:w="1014" w:type="dxa"/>
            <w:tcBorders>
              <w:top w:val="single" w:color="000000" w:sz="4" w:space="0"/>
              <w:left w:val="single" w:color="000000" w:sz="4" w:space="0"/>
              <w:bottom w:val="single" w:color="000000" w:sz="4" w:space="0"/>
              <w:right w:val="single" w:color="000000" w:sz="4" w:space="0"/>
            </w:tcBorders>
            <w:vAlign w:val="center"/>
          </w:tcPr>
          <w:p w14:paraId="25D9E43B">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妇科护理学</w:t>
            </w:r>
          </w:p>
        </w:tc>
      </w:tr>
      <w:tr w14:paraId="69A38137">
        <w:tblPrEx>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6797BB8">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专职</w:t>
            </w:r>
          </w:p>
        </w:tc>
        <w:tc>
          <w:tcPr>
            <w:tcW w:w="695" w:type="dxa"/>
            <w:tcBorders>
              <w:top w:val="single" w:color="000000" w:sz="4" w:space="0"/>
              <w:left w:val="single" w:color="000000" w:sz="4" w:space="0"/>
              <w:bottom w:val="single" w:color="000000" w:sz="4" w:space="0"/>
              <w:right w:val="single" w:color="000000" w:sz="4" w:space="0"/>
            </w:tcBorders>
            <w:vAlign w:val="center"/>
          </w:tcPr>
          <w:p w14:paraId="0D8C2F3E">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张芃芃</w:t>
            </w:r>
          </w:p>
        </w:tc>
        <w:tc>
          <w:tcPr>
            <w:tcW w:w="376" w:type="dxa"/>
            <w:tcBorders>
              <w:top w:val="single" w:color="000000" w:sz="4" w:space="0"/>
              <w:left w:val="single" w:color="000000" w:sz="4" w:space="0"/>
              <w:bottom w:val="single" w:color="000000" w:sz="4" w:space="0"/>
              <w:right w:val="single" w:color="000000" w:sz="4" w:space="0"/>
            </w:tcBorders>
            <w:vAlign w:val="center"/>
          </w:tcPr>
          <w:p w14:paraId="55FD187E">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376" w:type="dxa"/>
            <w:tcBorders>
              <w:top w:val="single" w:color="000000" w:sz="4" w:space="0"/>
              <w:left w:val="single" w:color="000000" w:sz="4" w:space="0"/>
              <w:bottom w:val="single" w:color="000000" w:sz="4" w:space="0"/>
              <w:right w:val="single" w:color="000000" w:sz="4" w:space="0"/>
            </w:tcBorders>
            <w:vAlign w:val="center"/>
          </w:tcPr>
          <w:p w14:paraId="69A171BD">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38</w:t>
            </w:r>
          </w:p>
        </w:tc>
        <w:tc>
          <w:tcPr>
            <w:tcW w:w="535" w:type="dxa"/>
            <w:tcBorders>
              <w:top w:val="single" w:color="000000" w:sz="4" w:space="0"/>
              <w:left w:val="single" w:color="000000" w:sz="4" w:space="0"/>
              <w:bottom w:val="single" w:color="000000" w:sz="4" w:space="0"/>
              <w:right w:val="single" w:color="000000" w:sz="4" w:space="0"/>
            </w:tcBorders>
            <w:vAlign w:val="center"/>
          </w:tcPr>
          <w:p w14:paraId="719542F0">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初级</w:t>
            </w:r>
          </w:p>
        </w:tc>
        <w:tc>
          <w:tcPr>
            <w:tcW w:w="535" w:type="dxa"/>
            <w:tcBorders>
              <w:top w:val="single" w:color="000000" w:sz="4" w:space="0"/>
              <w:left w:val="single" w:color="000000" w:sz="4" w:space="0"/>
              <w:bottom w:val="single" w:color="000000" w:sz="4" w:space="0"/>
              <w:right w:val="single" w:color="000000" w:sz="4" w:space="0"/>
            </w:tcBorders>
            <w:vAlign w:val="center"/>
          </w:tcPr>
          <w:p w14:paraId="0635E4E1">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9A5099">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哈尔滨医科大学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12D4A7">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临床</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74C0B2">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111EB7">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w:t>
            </w:r>
          </w:p>
        </w:tc>
        <w:tc>
          <w:tcPr>
            <w:tcW w:w="1014" w:type="dxa"/>
            <w:tcBorders>
              <w:top w:val="single" w:color="000000" w:sz="4" w:space="0"/>
              <w:left w:val="single" w:color="000000" w:sz="4" w:space="0"/>
              <w:bottom w:val="single" w:color="000000" w:sz="4" w:space="0"/>
              <w:right w:val="single" w:color="000000" w:sz="4" w:space="0"/>
            </w:tcBorders>
            <w:vAlign w:val="center"/>
          </w:tcPr>
          <w:p w14:paraId="75D43934">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人体结构学</w:t>
            </w:r>
          </w:p>
        </w:tc>
      </w:tr>
      <w:tr w14:paraId="7C7B6D41">
        <w:tblPrEx>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0A1089A">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专职</w:t>
            </w:r>
          </w:p>
        </w:tc>
        <w:tc>
          <w:tcPr>
            <w:tcW w:w="695" w:type="dxa"/>
            <w:tcBorders>
              <w:top w:val="single" w:color="000000" w:sz="4" w:space="0"/>
              <w:left w:val="single" w:color="000000" w:sz="4" w:space="0"/>
              <w:bottom w:val="single" w:color="000000" w:sz="4" w:space="0"/>
              <w:right w:val="single" w:color="000000" w:sz="4" w:space="0"/>
            </w:tcBorders>
            <w:vAlign w:val="center"/>
          </w:tcPr>
          <w:p w14:paraId="7CD3CBD1">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鞠兴华</w:t>
            </w:r>
          </w:p>
        </w:tc>
        <w:tc>
          <w:tcPr>
            <w:tcW w:w="376" w:type="dxa"/>
            <w:tcBorders>
              <w:top w:val="single" w:color="000000" w:sz="4" w:space="0"/>
              <w:left w:val="single" w:color="000000" w:sz="4" w:space="0"/>
              <w:bottom w:val="single" w:color="000000" w:sz="4" w:space="0"/>
              <w:right w:val="single" w:color="000000" w:sz="4" w:space="0"/>
            </w:tcBorders>
            <w:vAlign w:val="center"/>
          </w:tcPr>
          <w:p w14:paraId="643F02E4">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男</w:t>
            </w:r>
          </w:p>
        </w:tc>
        <w:tc>
          <w:tcPr>
            <w:tcW w:w="376" w:type="dxa"/>
            <w:tcBorders>
              <w:top w:val="single" w:color="000000" w:sz="4" w:space="0"/>
              <w:left w:val="single" w:color="000000" w:sz="4" w:space="0"/>
              <w:bottom w:val="single" w:color="000000" w:sz="4" w:space="0"/>
              <w:right w:val="single" w:color="000000" w:sz="4" w:space="0"/>
            </w:tcBorders>
            <w:vAlign w:val="center"/>
          </w:tcPr>
          <w:p w14:paraId="605EC94E">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47</w:t>
            </w:r>
          </w:p>
        </w:tc>
        <w:tc>
          <w:tcPr>
            <w:tcW w:w="535" w:type="dxa"/>
            <w:tcBorders>
              <w:top w:val="single" w:color="000000" w:sz="4" w:space="0"/>
              <w:left w:val="single" w:color="000000" w:sz="4" w:space="0"/>
              <w:bottom w:val="single" w:color="000000" w:sz="4" w:space="0"/>
              <w:right w:val="single" w:color="000000" w:sz="4" w:space="0"/>
            </w:tcBorders>
            <w:vAlign w:val="center"/>
          </w:tcPr>
          <w:p w14:paraId="2F5DA56E">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高级</w:t>
            </w:r>
          </w:p>
        </w:tc>
        <w:tc>
          <w:tcPr>
            <w:tcW w:w="535" w:type="dxa"/>
            <w:tcBorders>
              <w:top w:val="single" w:color="000000" w:sz="4" w:space="0"/>
              <w:left w:val="single" w:color="000000" w:sz="4" w:space="0"/>
              <w:bottom w:val="single" w:color="000000" w:sz="4" w:space="0"/>
              <w:right w:val="single" w:color="000000" w:sz="4" w:space="0"/>
            </w:tcBorders>
            <w:vAlign w:val="center"/>
          </w:tcPr>
          <w:p w14:paraId="36A03C9C">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4209BC">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黑龙江中医药大学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7C3BB3">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中医专业</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0B2A07">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582CE1">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护理</w:t>
            </w:r>
          </w:p>
        </w:tc>
        <w:tc>
          <w:tcPr>
            <w:tcW w:w="1014" w:type="dxa"/>
            <w:tcBorders>
              <w:top w:val="single" w:color="000000" w:sz="4" w:space="0"/>
              <w:left w:val="single" w:color="000000" w:sz="4" w:space="0"/>
              <w:bottom w:val="single" w:color="000000" w:sz="4" w:space="0"/>
              <w:right w:val="single" w:color="000000" w:sz="4" w:space="0"/>
            </w:tcBorders>
            <w:vAlign w:val="center"/>
          </w:tcPr>
          <w:p w14:paraId="59BE8183">
            <w:pPr>
              <w:widowControl/>
              <w:ind w:firstLine="446"/>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中医护理学</w:t>
            </w:r>
          </w:p>
        </w:tc>
      </w:tr>
    </w:tbl>
    <w:p w14:paraId="261B61AF">
      <w:pPr>
        <w:adjustRightInd w:val="0"/>
        <w:snapToGrid w:val="0"/>
        <w:ind w:firstLine="566"/>
        <w:rPr>
          <w:rFonts w:hint="eastAsia" w:asciiTheme="minorEastAsia" w:hAnsiTheme="minorEastAsia" w:cstheme="minorEastAsia"/>
          <w:szCs w:val="28"/>
        </w:rPr>
      </w:pPr>
    </w:p>
    <w:p w14:paraId="037F2ED9">
      <w:pPr>
        <w:adjustRightInd w:val="0"/>
        <w:snapToGrid w:val="0"/>
        <w:spacing w:before="317" w:beforeLines="100"/>
        <w:ind w:firstLine="568"/>
        <w:jc w:val="left"/>
        <w:rPr>
          <w:rFonts w:hint="eastAsia" w:ascii="黑体" w:hAnsi="黑体" w:eastAsia="黑体" w:cs="黑体"/>
          <w:b/>
          <w:szCs w:val="28"/>
        </w:rPr>
      </w:pPr>
      <w:r>
        <w:rPr>
          <w:rFonts w:hint="eastAsia" w:ascii="黑体" w:hAnsi="黑体" w:eastAsia="黑体" w:cs="黑体"/>
          <w:b/>
          <w:szCs w:val="28"/>
        </w:rPr>
        <w:t xml:space="preserve">五、老年保健与管理专业对目前人才培养方案的修改意见 </w:t>
      </w:r>
    </w:p>
    <w:p w14:paraId="4134FE1E">
      <w:pPr>
        <w:pStyle w:val="29"/>
        <w:adjustRightInd w:val="0"/>
        <w:snapToGrid w:val="0"/>
        <w:ind w:firstLine="566"/>
        <w:outlineLvl w:val="0"/>
        <w:rPr>
          <w:rFonts w:hint="eastAsia" w:cs="宋体" w:asciiTheme="minorEastAsia" w:hAnsiTheme="minorEastAsia"/>
          <w:szCs w:val="28"/>
        </w:rPr>
      </w:pPr>
      <w:r>
        <w:rPr>
          <w:rFonts w:cs="宋体" w:asciiTheme="minorEastAsia" w:hAnsiTheme="minorEastAsia"/>
          <w:bCs/>
          <w:szCs w:val="28"/>
        </w:rPr>
        <w:t>来自行业的专家们一致认为，</w:t>
      </w:r>
      <w:r>
        <w:rPr>
          <w:rFonts w:hint="eastAsia" w:ascii="宋体" w:hAnsi="宋体" w:eastAsia="宋体"/>
          <w:bCs/>
          <w:szCs w:val="28"/>
        </w:rPr>
        <w:t>老年保健与管理</w:t>
      </w:r>
      <w:r>
        <w:rPr>
          <w:rFonts w:cs="宋体" w:asciiTheme="minorEastAsia" w:hAnsiTheme="minorEastAsia"/>
          <w:bCs/>
          <w:szCs w:val="28"/>
        </w:rPr>
        <w:t>专业实</w:t>
      </w:r>
      <w:r>
        <w:rPr>
          <w:rFonts w:cs="宋体" w:asciiTheme="minorEastAsia" w:hAnsiTheme="minorEastAsia"/>
          <w:szCs w:val="28"/>
        </w:rPr>
        <w:t xml:space="preserve">践性极强，故进一步加强实践教学对于专业教学改革具有非常重要的意义。行业专家对专业教学建设的建议如下： </w:t>
      </w:r>
    </w:p>
    <w:p w14:paraId="0525595A">
      <w:pPr>
        <w:keepNext w:val="0"/>
        <w:keepLines w:val="0"/>
        <w:widowControl/>
        <w:suppressLineNumbers w:val="0"/>
        <w:jc w:val="left"/>
        <w:rPr>
          <w:rFonts w:ascii="宋体" w:hAnsi="宋体" w:eastAsia="宋体" w:cs="宋体"/>
          <w:b/>
          <w:bCs/>
          <w:color w:val="0000FF"/>
          <w:kern w:val="0"/>
          <w:sz w:val="28"/>
          <w:szCs w:val="28"/>
          <w:lang w:val="en-US" w:eastAsia="zh-CN" w:bidi="ar"/>
        </w:rPr>
      </w:pPr>
      <w:r>
        <w:rPr>
          <w:rFonts w:hint="eastAsia" w:cs="宋体" w:asciiTheme="minorEastAsia" w:hAnsiTheme="minorEastAsia"/>
          <w:szCs w:val="28"/>
        </w:rPr>
        <w:t>1、校内实践教学配备有实践经验的老师，并有一定的兼职老师及实训指导老师</w:t>
      </w:r>
      <w:r>
        <w:rPr>
          <w:rFonts w:hint="eastAsia" w:cs="宋体" w:asciiTheme="minorEastAsia" w:hAnsiTheme="minorEastAsia"/>
          <w:szCs w:val="28"/>
          <w:lang w:eastAsia="zh-CN"/>
        </w:rPr>
        <w:t>，</w:t>
      </w:r>
      <w:r>
        <w:rPr>
          <w:rFonts w:ascii="宋体" w:hAnsi="宋体" w:eastAsia="宋体" w:cs="宋体"/>
          <w:b/>
          <w:bCs/>
          <w:color w:val="0000FF"/>
          <w:kern w:val="0"/>
          <w:sz w:val="28"/>
          <w:szCs w:val="28"/>
          <w:lang w:val="en-US" w:eastAsia="zh-CN" w:bidi="ar"/>
        </w:rPr>
        <w:t>可吸纳具备专业英语能力的兼职教师，助力融入英语实践教学，适配涉外护理岗位需求。</w:t>
      </w:r>
    </w:p>
    <w:p w14:paraId="11AA8593">
      <w:pPr>
        <w:keepNext w:val="0"/>
        <w:keepLines w:val="0"/>
        <w:widowControl/>
        <w:suppressLineNumbers w:val="0"/>
        <w:jc w:val="left"/>
        <w:rPr>
          <w:rFonts w:ascii="宋体" w:hAnsi="宋体" w:eastAsia="宋体" w:cs="宋体"/>
          <w:b/>
          <w:bCs/>
          <w:color w:val="0000FF"/>
          <w:kern w:val="0"/>
          <w:sz w:val="28"/>
          <w:szCs w:val="28"/>
          <w:lang w:val="en-US" w:eastAsia="zh-CN" w:bidi="ar"/>
        </w:rPr>
      </w:pPr>
      <w:r>
        <w:rPr>
          <w:rFonts w:hint="eastAsia" w:cs="宋体" w:asciiTheme="minorEastAsia" w:hAnsiTheme="minorEastAsia"/>
          <w:szCs w:val="28"/>
        </w:rPr>
        <w:t>2、项目教学的试点改革十分新颖，对学生、尤其是对教师的挑战相当大。教师需充分利用医院、社区、养老机构的教育资源，加强与养老机构的合作而不是停留在传统的书本知识上；学生需积极探索，变被动学习为主动学习去完成任务与解决问题。这种教学可通过组织学生到医院、社区、养老机构实地考察、实行仿真性的校内模拟等多种方式来完成，开展得好的话，可大大促进养老机构与学校之间教学与专业技术交流与合作，明显加强学生的职业技能。建议老师们多下功夫，积极开展教学模式与教学方法的改革与创新</w:t>
      </w:r>
      <w:r>
        <w:rPr>
          <w:rFonts w:hint="eastAsia" w:cs="宋体" w:asciiTheme="minorEastAsia" w:hAnsiTheme="minorEastAsia"/>
          <w:szCs w:val="28"/>
          <w:lang w:eastAsia="zh-CN"/>
        </w:rPr>
        <w:t>，</w:t>
      </w:r>
      <w:r>
        <w:rPr>
          <w:rFonts w:hint="eastAsia" w:cs="宋体" w:asciiTheme="minorEastAsia" w:hAnsiTheme="minorEastAsia"/>
          <w:szCs w:val="28"/>
        </w:rPr>
        <w:t xml:space="preserve"> </w:t>
      </w:r>
      <w:r>
        <w:rPr>
          <w:rFonts w:ascii="宋体" w:hAnsi="宋体" w:eastAsia="宋体" w:cs="宋体"/>
          <w:b/>
          <w:bCs/>
          <w:color w:val="0000FF"/>
          <w:kern w:val="0"/>
          <w:sz w:val="28"/>
          <w:szCs w:val="28"/>
          <w:lang w:val="en-US" w:eastAsia="zh-CN" w:bidi="ar"/>
        </w:rPr>
        <w:t>可融入涉外养老服务场景模拟，强化学生专业英语应用能力。</w:t>
      </w:r>
    </w:p>
    <w:p w14:paraId="4D66B5ED">
      <w:pPr>
        <w:keepNext w:val="0"/>
        <w:keepLines w:val="0"/>
        <w:widowControl/>
        <w:suppressLineNumbers w:val="0"/>
        <w:jc w:val="left"/>
        <w:rPr>
          <w:rFonts w:hint="eastAsia" w:cs="宋体" w:asciiTheme="minorEastAsia" w:hAnsiTheme="minorEastAsia" w:eastAsiaTheme="minorEastAsia"/>
          <w:szCs w:val="28"/>
          <w:lang w:eastAsia="zh-CN"/>
        </w:rPr>
      </w:pPr>
      <w:r>
        <w:rPr>
          <w:rFonts w:hint="eastAsia" w:cs="宋体" w:asciiTheme="minorEastAsia" w:hAnsiTheme="minorEastAsia"/>
          <w:szCs w:val="28"/>
        </w:rPr>
        <w:t>3、加强专业知识和实践能力的指导与引导，进一步提高学生的沟通协调能力和专业技能，学生见习时候，带教老师应与在校教师陪同讲解学习，让学生在见习更清晰更深入</w:t>
      </w:r>
      <w:r>
        <w:rPr>
          <w:rFonts w:hint="eastAsia" w:cs="宋体" w:asciiTheme="minorEastAsia" w:hAnsiTheme="minorEastAsia"/>
          <w:szCs w:val="28"/>
          <w:lang w:eastAsia="zh-CN"/>
        </w:rPr>
        <w:t>，</w:t>
      </w:r>
      <w:r>
        <w:rPr>
          <w:rFonts w:ascii="宋体" w:hAnsi="宋体" w:eastAsia="宋体" w:cs="宋体"/>
          <w:b/>
          <w:bCs/>
          <w:color w:val="0000FF"/>
          <w:kern w:val="0"/>
          <w:sz w:val="28"/>
          <w:szCs w:val="28"/>
          <w:lang w:val="en-US" w:eastAsia="zh-CN" w:bidi="ar"/>
        </w:rPr>
        <w:t>可结合涉外照护场景，指导学生运用专业英语开展基础沟通。</w:t>
      </w:r>
    </w:p>
    <w:p w14:paraId="4186C12D">
      <w:pPr>
        <w:keepNext w:val="0"/>
        <w:keepLines w:val="0"/>
        <w:widowControl/>
        <w:suppressLineNumbers w:val="0"/>
        <w:jc w:val="left"/>
        <w:rPr>
          <w:rFonts w:ascii="宋体" w:hAnsi="宋体" w:eastAsia="宋体" w:cs="宋体"/>
          <w:b/>
          <w:bCs/>
          <w:color w:val="0000FF"/>
          <w:kern w:val="0"/>
          <w:sz w:val="28"/>
          <w:szCs w:val="28"/>
          <w:lang w:val="en-US" w:eastAsia="zh-CN" w:bidi="ar"/>
        </w:rPr>
      </w:pPr>
      <w:r>
        <w:rPr>
          <w:rFonts w:hint="eastAsia" w:cs="宋体" w:asciiTheme="minorEastAsia" w:hAnsiTheme="minorEastAsia"/>
          <w:szCs w:val="28"/>
        </w:rPr>
        <w:t>4、更新老年保健与管理专业的教学，完善教学条件</w:t>
      </w:r>
      <w:r>
        <w:rPr>
          <w:rFonts w:hint="eastAsia" w:cs="宋体" w:asciiTheme="minorEastAsia" w:hAnsiTheme="minorEastAsia"/>
          <w:szCs w:val="28"/>
          <w:lang w:eastAsia="zh-CN"/>
        </w:rPr>
        <w:t>，</w:t>
      </w:r>
      <w:r>
        <w:rPr>
          <w:rFonts w:ascii="宋体" w:hAnsi="宋体" w:eastAsia="宋体" w:cs="宋体"/>
          <w:b/>
          <w:bCs/>
          <w:color w:val="0000FF"/>
          <w:kern w:val="0"/>
          <w:sz w:val="28"/>
          <w:szCs w:val="28"/>
          <w:lang w:val="en-US" w:eastAsia="zh-CN" w:bidi="ar"/>
        </w:rPr>
        <w:t>补充专业英语教学相关资源，适配“语言+专业”人才培养需求。</w:t>
      </w:r>
    </w:p>
    <w:p w14:paraId="58D4756C">
      <w:pPr>
        <w:keepNext w:val="0"/>
        <w:keepLines w:val="0"/>
        <w:widowControl/>
        <w:suppressLineNumbers w:val="0"/>
        <w:jc w:val="left"/>
        <w:rPr>
          <w:rFonts w:ascii="宋体" w:hAnsi="宋体" w:eastAsia="宋体" w:cs="宋体"/>
          <w:b/>
          <w:bCs/>
          <w:color w:val="0000FF"/>
          <w:kern w:val="0"/>
          <w:sz w:val="28"/>
          <w:szCs w:val="28"/>
          <w:lang w:val="en-US" w:eastAsia="zh-CN" w:bidi="ar"/>
        </w:rPr>
      </w:pPr>
      <w:r>
        <w:rPr>
          <w:rFonts w:hint="eastAsia" w:cs="宋体" w:asciiTheme="minorEastAsia" w:hAnsiTheme="minorEastAsia"/>
          <w:szCs w:val="28"/>
        </w:rPr>
        <w:t>5、提供更多专业拓展知识和技能培训，促进学生自我提升与自我发展的意识与能力，从而提高专业自身竞争力</w:t>
      </w:r>
      <w:r>
        <w:rPr>
          <w:rFonts w:hint="eastAsia" w:cs="宋体" w:asciiTheme="minorEastAsia" w:hAnsiTheme="minorEastAsia"/>
          <w:szCs w:val="28"/>
          <w:lang w:eastAsia="zh-CN"/>
        </w:rPr>
        <w:t>，</w:t>
      </w:r>
      <w:r>
        <w:rPr>
          <w:rFonts w:ascii="宋体" w:hAnsi="宋体" w:eastAsia="宋体" w:cs="宋体"/>
          <w:b/>
          <w:bCs/>
          <w:color w:val="0000FF"/>
          <w:kern w:val="0"/>
          <w:sz w:val="28"/>
          <w:szCs w:val="28"/>
          <w:lang w:val="en-US" w:eastAsia="zh-CN" w:bidi="ar"/>
        </w:rPr>
        <w:t>增设专业英语拓展培训，提升学生涉外就业竞争力。</w:t>
      </w:r>
    </w:p>
    <w:p w14:paraId="7487FF3D">
      <w:pPr>
        <w:keepNext w:val="0"/>
        <w:keepLines w:val="0"/>
        <w:widowControl/>
        <w:suppressLineNumbers w:val="0"/>
        <w:jc w:val="left"/>
        <w:rPr>
          <w:rFonts w:ascii="宋体" w:hAnsi="宋体" w:eastAsia="宋体" w:cs="宋体"/>
          <w:b/>
          <w:bCs/>
          <w:color w:val="0000FF"/>
          <w:kern w:val="0"/>
          <w:sz w:val="28"/>
          <w:szCs w:val="28"/>
          <w:lang w:val="en-US" w:eastAsia="zh-CN" w:bidi="ar"/>
        </w:rPr>
      </w:pPr>
      <w:r>
        <w:rPr>
          <w:rFonts w:hint="eastAsia" w:cs="宋体" w:asciiTheme="minorEastAsia" w:hAnsiTheme="minorEastAsia"/>
          <w:szCs w:val="28"/>
        </w:rPr>
        <w:t>6、废除无用、无意义的科目知识，多从实际考虑教学方向，与时并进，尽量避免用无实际作用的陈旧知识约束学生，尽可能充分发挥学生长处</w:t>
      </w:r>
      <w:r>
        <w:rPr>
          <w:rFonts w:hint="eastAsia" w:cs="宋体" w:asciiTheme="minorEastAsia" w:hAnsiTheme="minorEastAsia"/>
          <w:szCs w:val="28"/>
          <w:lang w:eastAsia="zh-CN"/>
        </w:rPr>
        <w:t>，</w:t>
      </w:r>
      <w:r>
        <w:rPr>
          <w:rFonts w:ascii="宋体" w:hAnsi="宋体" w:eastAsia="宋体" w:cs="宋体"/>
          <w:b/>
          <w:bCs/>
          <w:color w:val="0000FF"/>
          <w:kern w:val="0"/>
          <w:sz w:val="28"/>
          <w:szCs w:val="28"/>
          <w:lang w:val="en-US" w:eastAsia="zh-CN" w:bidi="ar"/>
        </w:rPr>
        <w:t>保留并优化大学英语相关教学，剔除与专业脱节的英语内容，突出专业英语实用性。</w:t>
      </w:r>
    </w:p>
    <w:p w14:paraId="35408188">
      <w:pPr>
        <w:keepNext w:val="0"/>
        <w:keepLines w:val="0"/>
        <w:widowControl/>
        <w:suppressLineNumbers w:val="0"/>
        <w:jc w:val="left"/>
        <w:rPr>
          <w:rFonts w:hint="eastAsia" w:ascii="宋体" w:hAnsi="宋体" w:eastAsia="宋体" w:cs="宋体"/>
          <w:b/>
          <w:bCs/>
          <w:color w:val="0000FF"/>
          <w:kern w:val="0"/>
          <w:sz w:val="28"/>
          <w:szCs w:val="28"/>
          <w:lang w:val="en-US" w:eastAsia="zh-CN" w:bidi="ar"/>
        </w:rPr>
      </w:pPr>
      <w:r>
        <w:rPr>
          <w:rFonts w:hint="eastAsia" w:cs="宋体" w:asciiTheme="minorEastAsia" w:hAnsiTheme="minorEastAsia"/>
          <w:szCs w:val="28"/>
        </w:rPr>
        <w:t>7、增加校外教育教学资源，为学生提供更加丰富的学习渠道，尽可能教授学生就业工作岗位所需的实际知识与技能</w:t>
      </w:r>
      <w:r>
        <w:rPr>
          <w:rFonts w:hint="eastAsia" w:cs="宋体" w:asciiTheme="minorEastAsia" w:hAnsiTheme="minorEastAsia"/>
          <w:szCs w:val="28"/>
          <w:lang w:eastAsia="zh-CN"/>
        </w:rPr>
        <w:t>，</w:t>
      </w:r>
      <w:r>
        <w:rPr>
          <w:rFonts w:ascii="宋体" w:hAnsi="宋体" w:eastAsia="宋体" w:cs="宋体"/>
          <w:b/>
          <w:bCs/>
          <w:color w:val="0000FF"/>
          <w:kern w:val="0"/>
          <w:sz w:val="28"/>
          <w:szCs w:val="28"/>
          <w:lang w:val="en-US" w:eastAsia="zh-CN" w:bidi="ar"/>
        </w:rPr>
        <w:t>对接涉外养老机构，拓展英语实践学习渠道。</w:t>
      </w:r>
    </w:p>
    <w:p w14:paraId="299F13C2">
      <w:pPr>
        <w:keepNext w:val="0"/>
        <w:keepLines w:val="0"/>
        <w:widowControl/>
        <w:suppressLineNumbers w:val="0"/>
        <w:jc w:val="left"/>
        <w:rPr>
          <w:rFonts w:ascii="宋体" w:hAnsi="宋体" w:eastAsia="宋体" w:cs="宋体"/>
          <w:b/>
          <w:bCs/>
          <w:color w:val="0000FF"/>
          <w:kern w:val="0"/>
          <w:sz w:val="28"/>
          <w:szCs w:val="28"/>
          <w:lang w:val="en-US" w:eastAsia="zh-CN" w:bidi="ar"/>
        </w:rPr>
      </w:pPr>
      <w:r>
        <w:rPr>
          <w:rFonts w:hint="eastAsia" w:cs="宋体" w:asciiTheme="minorEastAsia" w:hAnsiTheme="minorEastAsia"/>
          <w:szCs w:val="28"/>
        </w:rPr>
        <w:t>8、对专业教师能力的要求需自身理论知识深厚、专业技术过硬</w:t>
      </w:r>
      <w:r>
        <w:rPr>
          <w:rFonts w:hint="eastAsia" w:cs="宋体" w:asciiTheme="minorEastAsia" w:hAnsiTheme="minorEastAsia"/>
          <w:szCs w:val="28"/>
          <w:lang w:eastAsia="zh-CN"/>
        </w:rPr>
        <w:t>，</w:t>
      </w:r>
      <w:r>
        <w:rPr>
          <w:rFonts w:ascii="宋体" w:hAnsi="宋体" w:eastAsia="宋体" w:cs="宋体"/>
          <w:b/>
          <w:bCs/>
          <w:color w:val="0000FF"/>
          <w:kern w:val="0"/>
          <w:sz w:val="28"/>
          <w:szCs w:val="28"/>
          <w:lang w:val="en-US" w:eastAsia="zh-CN" w:bidi="ar"/>
        </w:rPr>
        <w:t>同时提升教师专业英语能力，助力开展课专融通教学。</w:t>
      </w:r>
    </w:p>
    <w:p w14:paraId="06B61D58">
      <w:pPr>
        <w:ind w:firstLine="566"/>
        <w:rPr>
          <w:rFonts w:hint="eastAsia" w:cs="宋体" w:asciiTheme="minorEastAsia" w:hAnsiTheme="minorEastAsia" w:eastAsiaTheme="minorEastAsia"/>
          <w:szCs w:val="28"/>
          <w:lang w:eastAsia="zh-CN"/>
        </w:rPr>
      </w:pPr>
    </w:p>
    <w:p w14:paraId="139071C4">
      <w:pPr>
        <w:ind w:firstLine="566"/>
        <w:rPr>
          <w:rFonts w:hint="eastAsia" w:cs="宋体" w:asciiTheme="minorEastAsia" w:hAnsiTheme="minorEastAsia"/>
          <w:szCs w:val="28"/>
        </w:rPr>
      </w:pPr>
      <w:r>
        <w:rPr>
          <w:rFonts w:hint="eastAsia" w:cs="宋体" w:asciiTheme="minorEastAsia" w:hAnsiTheme="minorEastAsia"/>
          <w:szCs w:val="28"/>
        </w:rPr>
        <w:br w:type="page"/>
      </w:r>
    </w:p>
    <w:p w14:paraId="2ED243BF">
      <w:pPr>
        <w:pStyle w:val="2"/>
        <w:ind w:left="0"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t>附录</w:t>
      </w:r>
      <w:r>
        <w:rPr>
          <w:rFonts w:hint="eastAsia"/>
          <w:color w:val="000000" w:themeColor="text1"/>
          <w14:textFill>
            <w14:solidFill>
              <w14:schemeClr w14:val="tx1"/>
            </w14:solidFill>
          </w14:textFill>
        </w:rPr>
        <w:t>2</w:t>
      </w:r>
    </w:p>
    <w:p w14:paraId="2F110D05">
      <w:pPr>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5837555" cy="7934325"/>
            <wp:effectExtent l="0" t="0" r="14605" b="571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21"/>
                    <a:stretch>
                      <a:fillRect/>
                    </a:stretch>
                  </pic:blipFill>
                  <pic:spPr>
                    <a:xfrm>
                      <a:off x="0" y="0"/>
                      <a:ext cx="5837555" cy="7934325"/>
                    </a:xfrm>
                    <a:prstGeom prst="rect">
                      <a:avLst/>
                    </a:prstGeom>
                  </pic:spPr>
                </pic:pic>
              </a:graphicData>
            </a:graphic>
          </wp:inline>
        </w:drawing>
      </w:r>
    </w:p>
    <w:p w14:paraId="085C986D">
      <w:pPr>
        <w:rPr>
          <w:rFonts w:hint="eastAsia" w:eastAsiaTheme="minorEastAsia"/>
          <w:lang w:eastAsia="zh-CN"/>
        </w:rPr>
      </w:pPr>
      <w:r>
        <w:rPr>
          <w:rFonts w:hint="eastAsia" w:eastAsiaTheme="minorEastAsia"/>
          <w:lang w:eastAsia="zh-CN"/>
        </w:rPr>
        <w:br w:type="page"/>
      </w:r>
    </w:p>
    <w:p w14:paraId="2199487B">
      <w:pPr>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5354955" cy="6978650"/>
            <wp:effectExtent l="0" t="0" r="9525" b="127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22"/>
                    <a:stretch>
                      <a:fillRect/>
                    </a:stretch>
                  </pic:blipFill>
                  <pic:spPr>
                    <a:xfrm>
                      <a:off x="0" y="0"/>
                      <a:ext cx="5354955" cy="6978650"/>
                    </a:xfrm>
                    <a:prstGeom prst="rect">
                      <a:avLst/>
                    </a:prstGeom>
                  </pic:spPr>
                </pic:pic>
              </a:graphicData>
            </a:graphic>
          </wp:inline>
        </w:drawing>
      </w:r>
    </w:p>
    <w:p w14:paraId="02576D79">
      <w:pPr>
        <w:ind w:firstLine="0" w:firstLineChars="0"/>
        <w:rPr>
          <w:b/>
          <w:bCs/>
        </w:rPr>
      </w:pPr>
      <w:r>
        <w:rPr>
          <w:rFonts w:hint="eastAsia"/>
          <w:b/>
          <w:bCs/>
        </w:rPr>
        <w:t>附录3</w:t>
      </w:r>
    </w:p>
    <w:p w14:paraId="6F0F7313">
      <w:pPr>
        <w:adjustRightInd w:val="0"/>
        <w:snapToGrid w:val="0"/>
        <w:ind w:firstLine="566"/>
        <w:rPr>
          <w:rFonts w:hint="eastAsia" w:asciiTheme="minorEastAsia" w:hAnsiTheme="minorEastAsia"/>
          <w:color w:val="000000" w:themeColor="text1"/>
          <w:szCs w:val="28"/>
          <w14:textFill>
            <w14:solidFill>
              <w14:schemeClr w14:val="tx1"/>
            </w14:solidFill>
          </w14:textFill>
        </w:rPr>
      </w:pPr>
      <w:r>
        <w:rPr>
          <w:rFonts w:hint="eastAsia" w:asciiTheme="minorEastAsia" w:hAnsiTheme="minorEastAsia"/>
          <w:color w:val="000000" w:themeColor="text1"/>
          <w:szCs w:val="28"/>
          <w14:textFill>
            <w14:solidFill>
              <w14:schemeClr w14:val="tx1"/>
            </w14:solidFill>
          </w14:textFill>
        </w:rPr>
        <w:t>附表1：学程时间安排表</w:t>
      </w:r>
    </w:p>
    <w:p w14:paraId="3EBEA1FB">
      <w:pPr>
        <w:adjustRightInd w:val="0"/>
        <w:snapToGrid w:val="0"/>
        <w:ind w:firstLine="566"/>
        <w:rPr>
          <w:rFonts w:hint="eastAsia" w:asciiTheme="minorEastAsia" w:hAnsiTheme="minorEastAsia"/>
          <w:color w:val="000000" w:themeColor="text1"/>
          <w:szCs w:val="28"/>
          <w14:textFill>
            <w14:solidFill>
              <w14:schemeClr w14:val="tx1"/>
            </w14:solidFill>
          </w14:textFill>
        </w:rPr>
      </w:pPr>
      <w:r>
        <w:rPr>
          <w:rFonts w:hint="eastAsia" w:asciiTheme="minorEastAsia" w:hAnsiTheme="minorEastAsia"/>
          <w:color w:val="000000" w:themeColor="text1"/>
          <w:szCs w:val="28"/>
          <w14:textFill>
            <w14:solidFill>
              <w14:schemeClr w14:val="tx1"/>
            </w14:solidFill>
          </w14:textFill>
        </w:rPr>
        <w:t>附表2：教学进程安排表（2025级三年高职老年保健与管理）</w:t>
      </w:r>
    </w:p>
    <w:p w14:paraId="3258F154">
      <w:pPr>
        <w:adjustRightInd w:val="0"/>
        <w:snapToGrid w:val="0"/>
        <w:ind w:firstLine="566"/>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附表3：专业实践环节教学进程表</w:t>
      </w:r>
    </w:p>
    <w:p w14:paraId="3667AF86">
      <w:pPr>
        <w:adjustRightInd w:val="0"/>
        <w:snapToGrid w:val="0"/>
        <w:ind w:firstLine="566"/>
        <w:rPr>
          <w:rFonts w:hint="eastAsia" w:asciiTheme="minorEastAsia" w:hAnsiTheme="minorEastAsia"/>
          <w:color w:val="000000" w:themeColor="text1"/>
          <w:szCs w:val="28"/>
          <w14:textFill>
            <w14:solidFill>
              <w14:schemeClr w14:val="tx1"/>
            </w14:solidFill>
          </w14:textFill>
        </w:rPr>
        <w:sectPr>
          <w:footerReference r:id="rId15" w:type="default"/>
          <w:type w:val="continuous"/>
          <w:pgSz w:w="11850" w:h="16783"/>
          <w:pgMar w:top="1440" w:right="1797" w:bottom="1440" w:left="1797" w:header="851" w:footer="992" w:gutter="0"/>
          <w:cols w:space="425" w:num="1"/>
          <w:docGrid w:type="linesAndChars" w:linePitch="317" w:charSpace="640"/>
        </w:sectPr>
      </w:pPr>
    </w:p>
    <w:p w14:paraId="42C5686B">
      <w:pPr>
        <w:widowControl/>
        <w:spacing w:after="312" w:afterLines="100"/>
        <w:ind w:firstLine="643"/>
        <w:jc w:val="center"/>
        <w:rPr>
          <w:rFonts w:hint="eastAsia" w:ascii="黑体" w:hAnsi="黑体" w:eastAsia="黑体" w:cstheme="majorEastAsia"/>
          <w:b/>
          <w:color w:val="000000" w:themeColor="text1"/>
          <w:sz w:val="32"/>
          <w:szCs w:val="32"/>
          <w14:textFill>
            <w14:solidFill>
              <w14:schemeClr w14:val="tx1"/>
            </w14:solidFill>
          </w14:textFill>
        </w:rPr>
      </w:pPr>
      <w:r>
        <w:rPr>
          <w:rFonts w:hint="eastAsia" w:ascii="黑体" w:hAnsi="黑体" w:eastAsia="黑体" w:cstheme="majorEastAsia"/>
          <w:b/>
          <w:color w:val="000000" w:themeColor="text1"/>
          <w:sz w:val="32"/>
          <w:szCs w:val="32"/>
          <w14:textFill>
            <w14:solidFill>
              <w14:schemeClr w14:val="tx1"/>
            </w14:solidFill>
          </w14:textFill>
        </w:rPr>
        <w:t>附表1:学程时间安排表</w:t>
      </w:r>
      <w:bookmarkStart w:id="67" w:name="_Toc485895178"/>
    </w:p>
    <w:tbl>
      <w:tblPr>
        <w:tblStyle w:val="16"/>
        <w:tblpPr w:leftFromText="180" w:rightFromText="180" w:horzAnchor="margin" w:tblpXSpec="center" w:tblpY="1080"/>
        <w:tblW w:w="137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811"/>
        <w:gridCol w:w="1460"/>
        <w:gridCol w:w="1135"/>
        <w:gridCol w:w="811"/>
        <w:gridCol w:w="811"/>
        <w:gridCol w:w="1206"/>
        <w:gridCol w:w="1135"/>
        <w:gridCol w:w="811"/>
        <w:gridCol w:w="973"/>
        <w:gridCol w:w="974"/>
        <w:gridCol w:w="1135"/>
        <w:gridCol w:w="1623"/>
      </w:tblGrid>
      <w:tr w14:paraId="33B1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4" w:hRule="atLeast"/>
        </w:trPr>
        <w:tc>
          <w:tcPr>
            <w:tcW w:w="864" w:type="dxa"/>
            <w:vAlign w:val="center"/>
          </w:tcPr>
          <w:p w14:paraId="2A43A850">
            <w:pPr>
              <w:adjustRightInd w:val="0"/>
              <w:snapToGrid w:val="0"/>
              <w:spacing w:line="240" w:lineRule="atLeas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学年</w:t>
            </w:r>
          </w:p>
        </w:tc>
        <w:tc>
          <w:tcPr>
            <w:tcW w:w="811" w:type="dxa"/>
            <w:vAlign w:val="center"/>
          </w:tcPr>
          <w:p w14:paraId="009CDDEF">
            <w:pPr>
              <w:adjustRightInd w:val="0"/>
              <w:snapToGrid w:val="0"/>
              <w:spacing w:line="240" w:lineRule="atLeas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学期</w:t>
            </w:r>
          </w:p>
        </w:tc>
        <w:tc>
          <w:tcPr>
            <w:tcW w:w="1460" w:type="dxa"/>
            <w:vAlign w:val="center"/>
          </w:tcPr>
          <w:p w14:paraId="1CFAB746">
            <w:pPr>
              <w:adjustRightInd w:val="0"/>
              <w:snapToGrid w:val="0"/>
              <w:spacing w:line="240" w:lineRule="atLeas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军事理论及训练（含入学教育）</w:t>
            </w:r>
          </w:p>
        </w:tc>
        <w:tc>
          <w:tcPr>
            <w:tcW w:w="1135" w:type="dxa"/>
            <w:vAlign w:val="center"/>
          </w:tcPr>
          <w:p w14:paraId="5955BAAB">
            <w:pPr>
              <w:adjustRightInd w:val="0"/>
              <w:snapToGrid w:val="0"/>
              <w:spacing w:line="240" w:lineRule="atLeas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课堂教学</w:t>
            </w:r>
          </w:p>
        </w:tc>
        <w:tc>
          <w:tcPr>
            <w:tcW w:w="811" w:type="dxa"/>
            <w:vAlign w:val="center"/>
          </w:tcPr>
          <w:p w14:paraId="48E706FA">
            <w:pPr>
              <w:adjustRightInd w:val="0"/>
              <w:snapToGrid w:val="0"/>
              <w:spacing w:line="240" w:lineRule="atLeas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考试</w:t>
            </w:r>
          </w:p>
        </w:tc>
        <w:tc>
          <w:tcPr>
            <w:tcW w:w="811" w:type="dxa"/>
            <w:vAlign w:val="center"/>
          </w:tcPr>
          <w:p w14:paraId="620386AD">
            <w:pPr>
              <w:adjustRightInd w:val="0"/>
              <w:snapToGrid w:val="0"/>
              <w:spacing w:line="240" w:lineRule="atLeas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机动</w:t>
            </w:r>
          </w:p>
        </w:tc>
        <w:tc>
          <w:tcPr>
            <w:tcW w:w="1206" w:type="dxa"/>
            <w:vAlign w:val="center"/>
          </w:tcPr>
          <w:p w14:paraId="3C527D3B">
            <w:pPr>
              <w:adjustRightInd w:val="0"/>
              <w:snapToGrid w:val="0"/>
              <w:spacing w:line="240" w:lineRule="atLeas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宋体" w:cs="Times New Roman"/>
                <w:bCs/>
                <w:color w:val="000000" w:themeColor="text1"/>
                <w:kern w:val="0"/>
                <w:sz w:val="18"/>
                <w:szCs w:val="18"/>
                <w14:textFill>
                  <w14:solidFill>
                    <w14:schemeClr w14:val="tx1"/>
                  </w14:solidFill>
                </w14:textFill>
              </w:rPr>
              <w:t>岗位实习</w:t>
            </w:r>
          </w:p>
        </w:tc>
        <w:tc>
          <w:tcPr>
            <w:tcW w:w="1135" w:type="dxa"/>
          </w:tcPr>
          <w:p w14:paraId="439B06DE">
            <w:pPr>
              <w:adjustRightInd w:val="0"/>
              <w:snapToGrid w:val="0"/>
              <w:spacing w:line="240" w:lineRule="atLeas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毕业实习总结、毕业论文（设计）与综合训练答辩</w:t>
            </w:r>
          </w:p>
        </w:tc>
        <w:tc>
          <w:tcPr>
            <w:tcW w:w="811" w:type="dxa"/>
            <w:vAlign w:val="center"/>
          </w:tcPr>
          <w:p w14:paraId="2D634299">
            <w:pPr>
              <w:adjustRightInd w:val="0"/>
              <w:snapToGrid w:val="0"/>
              <w:spacing w:line="240" w:lineRule="atLeas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毕业教育</w:t>
            </w:r>
          </w:p>
        </w:tc>
        <w:tc>
          <w:tcPr>
            <w:tcW w:w="973" w:type="dxa"/>
            <w:textDirection w:val="tbRlV"/>
            <w:vAlign w:val="center"/>
          </w:tcPr>
          <w:p w14:paraId="53FEBA27">
            <w:pPr>
              <w:adjustRightInd w:val="0"/>
              <w:snapToGrid w:val="0"/>
              <w:spacing w:line="240" w:lineRule="atLeast"/>
              <w:ind w:left="113" w:right="113"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劳动实践</w:t>
            </w:r>
          </w:p>
        </w:tc>
        <w:tc>
          <w:tcPr>
            <w:tcW w:w="974" w:type="dxa"/>
            <w:vAlign w:val="center"/>
          </w:tcPr>
          <w:p w14:paraId="6E384A73">
            <w:pPr>
              <w:adjustRightInd w:val="0"/>
              <w:snapToGrid w:val="0"/>
              <w:spacing w:line="240" w:lineRule="atLeas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合计</w:t>
            </w:r>
          </w:p>
        </w:tc>
        <w:tc>
          <w:tcPr>
            <w:tcW w:w="1135" w:type="dxa"/>
            <w:vAlign w:val="center"/>
          </w:tcPr>
          <w:p w14:paraId="008D0748">
            <w:pPr>
              <w:adjustRightInd w:val="0"/>
              <w:snapToGrid w:val="0"/>
              <w:spacing w:line="240" w:lineRule="atLeas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社会实践</w:t>
            </w:r>
          </w:p>
        </w:tc>
        <w:tc>
          <w:tcPr>
            <w:tcW w:w="1623" w:type="dxa"/>
            <w:vAlign w:val="center"/>
          </w:tcPr>
          <w:p w14:paraId="3D5CFF0B">
            <w:pPr>
              <w:adjustRightInd w:val="0"/>
              <w:snapToGrid w:val="0"/>
              <w:spacing w:line="240" w:lineRule="atLeas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备注</w:t>
            </w:r>
          </w:p>
        </w:tc>
      </w:tr>
      <w:tr w14:paraId="47A3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trPr>
        <w:tc>
          <w:tcPr>
            <w:tcW w:w="864" w:type="dxa"/>
            <w:vMerge w:val="restart"/>
            <w:vAlign w:val="center"/>
          </w:tcPr>
          <w:p w14:paraId="2AE90788">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第一</w:t>
            </w:r>
          </w:p>
          <w:p w14:paraId="48D2A906">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学年</w:t>
            </w:r>
          </w:p>
        </w:tc>
        <w:tc>
          <w:tcPr>
            <w:tcW w:w="811" w:type="dxa"/>
            <w:vAlign w:val="center"/>
          </w:tcPr>
          <w:p w14:paraId="54AB22FF">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一</w:t>
            </w:r>
          </w:p>
        </w:tc>
        <w:tc>
          <w:tcPr>
            <w:tcW w:w="1460" w:type="dxa"/>
            <w:vAlign w:val="center"/>
          </w:tcPr>
          <w:p w14:paraId="446A65FB">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3</w:t>
            </w:r>
          </w:p>
        </w:tc>
        <w:tc>
          <w:tcPr>
            <w:tcW w:w="1135" w:type="dxa"/>
            <w:vAlign w:val="center"/>
          </w:tcPr>
          <w:p w14:paraId="40D723C1">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1</w:t>
            </w:r>
            <w:r>
              <w:rPr>
                <w:rFonts w:hint="eastAsia" w:ascii="宋体" w:hAnsi="宋体" w:eastAsia="等线" w:cs="Times New Roman"/>
                <w:bCs/>
                <w:color w:val="000000" w:themeColor="text1"/>
                <w:kern w:val="0"/>
                <w:sz w:val="18"/>
                <w:szCs w:val="18"/>
                <w14:textFill>
                  <w14:solidFill>
                    <w14:schemeClr w14:val="tx1"/>
                  </w14:solidFill>
                </w14:textFill>
              </w:rPr>
              <w:t>5</w:t>
            </w:r>
          </w:p>
        </w:tc>
        <w:tc>
          <w:tcPr>
            <w:tcW w:w="811" w:type="dxa"/>
            <w:vAlign w:val="center"/>
          </w:tcPr>
          <w:p w14:paraId="1883673A">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1</w:t>
            </w:r>
          </w:p>
        </w:tc>
        <w:tc>
          <w:tcPr>
            <w:tcW w:w="811" w:type="dxa"/>
            <w:vAlign w:val="center"/>
          </w:tcPr>
          <w:p w14:paraId="041BD3D2">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1</w:t>
            </w:r>
          </w:p>
        </w:tc>
        <w:tc>
          <w:tcPr>
            <w:tcW w:w="1206" w:type="dxa"/>
            <w:vAlign w:val="center"/>
          </w:tcPr>
          <w:p w14:paraId="3A99D829">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1135" w:type="dxa"/>
          </w:tcPr>
          <w:p w14:paraId="3B067190">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013F84E5">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973" w:type="dxa"/>
            <w:vAlign w:val="center"/>
          </w:tcPr>
          <w:p w14:paraId="7CDA0806">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0</w:t>
            </w:r>
          </w:p>
        </w:tc>
        <w:tc>
          <w:tcPr>
            <w:tcW w:w="974" w:type="dxa"/>
            <w:vAlign w:val="center"/>
          </w:tcPr>
          <w:p w14:paraId="5372CF48">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20</w:t>
            </w:r>
          </w:p>
        </w:tc>
        <w:tc>
          <w:tcPr>
            <w:tcW w:w="1135" w:type="dxa"/>
            <w:vMerge w:val="restart"/>
            <w:vAlign w:val="center"/>
          </w:tcPr>
          <w:p w14:paraId="7686E155">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2</w:t>
            </w:r>
          </w:p>
        </w:tc>
        <w:tc>
          <w:tcPr>
            <w:tcW w:w="1623" w:type="dxa"/>
            <w:vAlign w:val="center"/>
          </w:tcPr>
          <w:p w14:paraId="2F7F7477">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r>
      <w:tr w14:paraId="11D8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trPr>
        <w:tc>
          <w:tcPr>
            <w:tcW w:w="864" w:type="dxa"/>
            <w:vMerge w:val="continue"/>
            <w:vAlign w:val="center"/>
          </w:tcPr>
          <w:p w14:paraId="6E16E28F">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7EFE86CD">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二</w:t>
            </w:r>
          </w:p>
        </w:tc>
        <w:tc>
          <w:tcPr>
            <w:tcW w:w="1460" w:type="dxa"/>
            <w:vAlign w:val="center"/>
          </w:tcPr>
          <w:p w14:paraId="0586543F">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1135" w:type="dxa"/>
            <w:vAlign w:val="center"/>
          </w:tcPr>
          <w:p w14:paraId="0D5AAC69">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1</w:t>
            </w:r>
            <w:r>
              <w:rPr>
                <w:rFonts w:hint="eastAsia" w:ascii="宋体" w:hAnsi="宋体" w:eastAsia="等线" w:cs="Times New Roman"/>
                <w:bCs/>
                <w:color w:val="000000" w:themeColor="text1"/>
                <w:kern w:val="0"/>
                <w:sz w:val="18"/>
                <w:szCs w:val="18"/>
                <w14:textFill>
                  <w14:solidFill>
                    <w14:schemeClr w14:val="tx1"/>
                  </w14:solidFill>
                </w14:textFill>
              </w:rPr>
              <w:t>6</w:t>
            </w:r>
          </w:p>
        </w:tc>
        <w:tc>
          <w:tcPr>
            <w:tcW w:w="811" w:type="dxa"/>
            <w:vAlign w:val="center"/>
          </w:tcPr>
          <w:p w14:paraId="6A950279">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2</w:t>
            </w:r>
          </w:p>
        </w:tc>
        <w:tc>
          <w:tcPr>
            <w:tcW w:w="811" w:type="dxa"/>
            <w:vAlign w:val="center"/>
          </w:tcPr>
          <w:p w14:paraId="718CBCFD">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1</w:t>
            </w:r>
          </w:p>
        </w:tc>
        <w:tc>
          <w:tcPr>
            <w:tcW w:w="1206" w:type="dxa"/>
            <w:vAlign w:val="center"/>
          </w:tcPr>
          <w:p w14:paraId="3F3B185E">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1135" w:type="dxa"/>
          </w:tcPr>
          <w:p w14:paraId="59229BB3">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1FBBFBCB">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973" w:type="dxa"/>
            <w:vAlign w:val="center"/>
          </w:tcPr>
          <w:p w14:paraId="09B76574">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1</w:t>
            </w:r>
          </w:p>
        </w:tc>
        <w:tc>
          <w:tcPr>
            <w:tcW w:w="974" w:type="dxa"/>
            <w:vAlign w:val="center"/>
          </w:tcPr>
          <w:p w14:paraId="5BBBCA49">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2</w:t>
            </w:r>
            <w:r>
              <w:rPr>
                <w:rFonts w:ascii="宋体" w:hAnsi="等线" w:eastAsia="宋体" w:cs="Times New Roman"/>
                <w:bCs/>
                <w:color w:val="000000" w:themeColor="text1"/>
                <w:kern w:val="0"/>
                <w:sz w:val="18"/>
                <w:szCs w:val="18"/>
                <w14:textFill>
                  <w14:solidFill>
                    <w14:schemeClr w14:val="tx1"/>
                  </w14:solidFill>
                </w14:textFill>
              </w:rPr>
              <w:t>0</w:t>
            </w:r>
          </w:p>
        </w:tc>
        <w:tc>
          <w:tcPr>
            <w:tcW w:w="1135" w:type="dxa"/>
            <w:vMerge w:val="continue"/>
            <w:vAlign w:val="center"/>
          </w:tcPr>
          <w:p w14:paraId="4E4C46BC">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1623" w:type="dxa"/>
            <w:vAlign w:val="center"/>
          </w:tcPr>
          <w:p w14:paraId="5F426992">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r>
      <w:tr w14:paraId="7C98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trPr>
        <w:tc>
          <w:tcPr>
            <w:tcW w:w="864" w:type="dxa"/>
            <w:vMerge w:val="restart"/>
            <w:vAlign w:val="center"/>
          </w:tcPr>
          <w:p w14:paraId="491440C5">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第二</w:t>
            </w:r>
          </w:p>
          <w:p w14:paraId="2905ABB2">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学年</w:t>
            </w:r>
          </w:p>
        </w:tc>
        <w:tc>
          <w:tcPr>
            <w:tcW w:w="811" w:type="dxa"/>
            <w:vAlign w:val="center"/>
          </w:tcPr>
          <w:p w14:paraId="5998953E">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三</w:t>
            </w:r>
          </w:p>
        </w:tc>
        <w:tc>
          <w:tcPr>
            <w:tcW w:w="1460" w:type="dxa"/>
            <w:vAlign w:val="center"/>
          </w:tcPr>
          <w:p w14:paraId="4DA25399">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1135" w:type="dxa"/>
            <w:vAlign w:val="center"/>
          </w:tcPr>
          <w:p w14:paraId="676DF9E2">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1</w:t>
            </w:r>
            <w:r>
              <w:rPr>
                <w:rFonts w:hint="eastAsia" w:ascii="宋体" w:hAnsi="宋体" w:eastAsia="等线" w:cs="Times New Roman"/>
                <w:bCs/>
                <w:color w:val="000000" w:themeColor="text1"/>
                <w:kern w:val="0"/>
                <w:sz w:val="18"/>
                <w:szCs w:val="18"/>
                <w14:textFill>
                  <w14:solidFill>
                    <w14:schemeClr w14:val="tx1"/>
                  </w14:solidFill>
                </w14:textFill>
              </w:rPr>
              <w:t>6</w:t>
            </w:r>
          </w:p>
        </w:tc>
        <w:tc>
          <w:tcPr>
            <w:tcW w:w="811" w:type="dxa"/>
            <w:vAlign w:val="center"/>
          </w:tcPr>
          <w:p w14:paraId="01184320">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2</w:t>
            </w:r>
          </w:p>
        </w:tc>
        <w:tc>
          <w:tcPr>
            <w:tcW w:w="811" w:type="dxa"/>
            <w:vAlign w:val="center"/>
          </w:tcPr>
          <w:p w14:paraId="1AD3C4F2">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1</w:t>
            </w:r>
          </w:p>
        </w:tc>
        <w:tc>
          <w:tcPr>
            <w:tcW w:w="1206" w:type="dxa"/>
            <w:vAlign w:val="center"/>
          </w:tcPr>
          <w:p w14:paraId="493732BC">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1135" w:type="dxa"/>
          </w:tcPr>
          <w:p w14:paraId="65A22BD3">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197837CA">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973" w:type="dxa"/>
            <w:vAlign w:val="center"/>
          </w:tcPr>
          <w:p w14:paraId="3400F6B5">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1</w:t>
            </w:r>
          </w:p>
        </w:tc>
        <w:tc>
          <w:tcPr>
            <w:tcW w:w="974" w:type="dxa"/>
            <w:vAlign w:val="center"/>
          </w:tcPr>
          <w:p w14:paraId="24054BAE">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2</w:t>
            </w:r>
            <w:r>
              <w:rPr>
                <w:rFonts w:ascii="宋体" w:hAnsi="等线" w:eastAsia="宋体" w:cs="Times New Roman"/>
                <w:bCs/>
                <w:color w:val="000000" w:themeColor="text1"/>
                <w:kern w:val="0"/>
                <w:sz w:val="18"/>
                <w:szCs w:val="18"/>
                <w14:textFill>
                  <w14:solidFill>
                    <w14:schemeClr w14:val="tx1"/>
                  </w14:solidFill>
                </w14:textFill>
              </w:rPr>
              <w:t>0</w:t>
            </w:r>
          </w:p>
        </w:tc>
        <w:tc>
          <w:tcPr>
            <w:tcW w:w="1135" w:type="dxa"/>
            <w:vMerge w:val="restart"/>
            <w:vAlign w:val="center"/>
          </w:tcPr>
          <w:p w14:paraId="7A352873">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2</w:t>
            </w:r>
          </w:p>
        </w:tc>
        <w:tc>
          <w:tcPr>
            <w:tcW w:w="1623" w:type="dxa"/>
            <w:vAlign w:val="center"/>
          </w:tcPr>
          <w:p w14:paraId="645DC69A">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r>
      <w:tr w14:paraId="7570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trPr>
        <w:tc>
          <w:tcPr>
            <w:tcW w:w="864" w:type="dxa"/>
            <w:vMerge w:val="continue"/>
            <w:vAlign w:val="center"/>
          </w:tcPr>
          <w:p w14:paraId="100EF5DE">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28FAF288">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四</w:t>
            </w:r>
          </w:p>
        </w:tc>
        <w:tc>
          <w:tcPr>
            <w:tcW w:w="1460" w:type="dxa"/>
            <w:vAlign w:val="center"/>
          </w:tcPr>
          <w:p w14:paraId="3E371DAE">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1135" w:type="dxa"/>
            <w:vAlign w:val="center"/>
          </w:tcPr>
          <w:p w14:paraId="637A609E">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宋体" w:cs="Times New Roman"/>
                <w:bCs/>
                <w:color w:val="000000" w:themeColor="text1"/>
                <w:kern w:val="0"/>
                <w:sz w:val="18"/>
                <w:szCs w:val="18"/>
                <w14:textFill>
                  <w14:solidFill>
                    <w14:schemeClr w14:val="tx1"/>
                  </w14:solidFill>
                </w14:textFill>
              </w:rPr>
              <w:t>16</w:t>
            </w:r>
          </w:p>
        </w:tc>
        <w:tc>
          <w:tcPr>
            <w:tcW w:w="811" w:type="dxa"/>
            <w:vAlign w:val="center"/>
          </w:tcPr>
          <w:p w14:paraId="68D98761">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1</w:t>
            </w:r>
          </w:p>
        </w:tc>
        <w:tc>
          <w:tcPr>
            <w:tcW w:w="811" w:type="dxa"/>
            <w:vAlign w:val="center"/>
          </w:tcPr>
          <w:p w14:paraId="7C2B8959">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0</w:t>
            </w:r>
          </w:p>
        </w:tc>
        <w:tc>
          <w:tcPr>
            <w:tcW w:w="1206" w:type="dxa"/>
            <w:vAlign w:val="center"/>
          </w:tcPr>
          <w:p w14:paraId="2D4117DD">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6</w:t>
            </w:r>
          </w:p>
        </w:tc>
        <w:tc>
          <w:tcPr>
            <w:tcW w:w="1135" w:type="dxa"/>
          </w:tcPr>
          <w:p w14:paraId="353D4EEE">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0C09CB8B">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973" w:type="dxa"/>
            <w:vAlign w:val="center"/>
          </w:tcPr>
          <w:p w14:paraId="6ED2471F">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0</w:t>
            </w:r>
          </w:p>
        </w:tc>
        <w:tc>
          <w:tcPr>
            <w:tcW w:w="974" w:type="dxa"/>
            <w:vAlign w:val="center"/>
          </w:tcPr>
          <w:p w14:paraId="13FF4FE0">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2</w:t>
            </w:r>
            <w:r>
              <w:rPr>
                <w:rFonts w:ascii="宋体" w:hAnsi="等线" w:eastAsia="宋体" w:cs="Times New Roman"/>
                <w:bCs/>
                <w:color w:val="000000" w:themeColor="text1"/>
                <w:kern w:val="0"/>
                <w:sz w:val="18"/>
                <w:szCs w:val="18"/>
                <w14:textFill>
                  <w14:solidFill>
                    <w14:schemeClr w14:val="tx1"/>
                  </w14:solidFill>
                </w14:textFill>
              </w:rPr>
              <w:t>0</w:t>
            </w:r>
          </w:p>
        </w:tc>
        <w:tc>
          <w:tcPr>
            <w:tcW w:w="1135" w:type="dxa"/>
            <w:vMerge w:val="continue"/>
            <w:vAlign w:val="center"/>
          </w:tcPr>
          <w:p w14:paraId="44A7EF29">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1623" w:type="dxa"/>
            <w:vAlign w:val="center"/>
          </w:tcPr>
          <w:p w14:paraId="798EC6DE">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r>
      <w:tr w14:paraId="7E8B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trPr>
        <w:tc>
          <w:tcPr>
            <w:tcW w:w="864" w:type="dxa"/>
            <w:vMerge w:val="restart"/>
            <w:vAlign w:val="center"/>
          </w:tcPr>
          <w:p w14:paraId="69310B69">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第三</w:t>
            </w:r>
          </w:p>
          <w:p w14:paraId="198FA6D2">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学年</w:t>
            </w:r>
          </w:p>
        </w:tc>
        <w:tc>
          <w:tcPr>
            <w:tcW w:w="811" w:type="dxa"/>
            <w:vAlign w:val="center"/>
          </w:tcPr>
          <w:p w14:paraId="36FF7A71">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五</w:t>
            </w:r>
          </w:p>
        </w:tc>
        <w:tc>
          <w:tcPr>
            <w:tcW w:w="1460" w:type="dxa"/>
            <w:vAlign w:val="center"/>
          </w:tcPr>
          <w:p w14:paraId="020904B7">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1135" w:type="dxa"/>
            <w:vAlign w:val="center"/>
          </w:tcPr>
          <w:p w14:paraId="2F0694C8">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2A868E42">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070C3D0B">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1206" w:type="dxa"/>
            <w:vAlign w:val="center"/>
          </w:tcPr>
          <w:p w14:paraId="7B8E71E9">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宋体" w:cs="Times New Roman"/>
                <w:bCs/>
                <w:color w:val="000000" w:themeColor="text1"/>
                <w:kern w:val="0"/>
                <w:sz w:val="18"/>
                <w:szCs w:val="18"/>
                <w14:textFill>
                  <w14:solidFill>
                    <w14:schemeClr w14:val="tx1"/>
                  </w14:solidFill>
                </w14:textFill>
              </w:rPr>
              <w:t>20</w:t>
            </w:r>
          </w:p>
        </w:tc>
        <w:tc>
          <w:tcPr>
            <w:tcW w:w="1135" w:type="dxa"/>
          </w:tcPr>
          <w:p w14:paraId="22B4EA36">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1189E91F">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973" w:type="dxa"/>
            <w:vAlign w:val="center"/>
          </w:tcPr>
          <w:p w14:paraId="72C0F305">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0</w:t>
            </w:r>
          </w:p>
        </w:tc>
        <w:tc>
          <w:tcPr>
            <w:tcW w:w="974" w:type="dxa"/>
            <w:vAlign w:val="center"/>
          </w:tcPr>
          <w:p w14:paraId="6F37FFD3">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2</w:t>
            </w:r>
            <w:r>
              <w:rPr>
                <w:rFonts w:ascii="宋体" w:hAnsi="等线" w:eastAsia="宋体" w:cs="Times New Roman"/>
                <w:bCs/>
                <w:color w:val="000000" w:themeColor="text1"/>
                <w:kern w:val="0"/>
                <w:sz w:val="18"/>
                <w:szCs w:val="18"/>
                <w14:textFill>
                  <w14:solidFill>
                    <w14:schemeClr w14:val="tx1"/>
                  </w14:solidFill>
                </w14:textFill>
              </w:rPr>
              <w:t>0</w:t>
            </w:r>
          </w:p>
        </w:tc>
        <w:tc>
          <w:tcPr>
            <w:tcW w:w="1135" w:type="dxa"/>
            <w:vMerge w:val="restart"/>
            <w:vAlign w:val="center"/>
          </w:tcPr>
          <w:p w14:paraId="525E28FA">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4</w:t>
            </w:r>
          </w:p>
        </w:tc>
        <w:tc>
          <w:tcPr>
            <w:tcW w:w="1623" w:type="dxa"/>
            <w:vAlign w:val="center"/>
          </w:tcPr>
          <w:p w14:paraId="0156EB3F">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r>
      <w:tr w14:paraId="7E51A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trPr>
        <w:tc>
          <w:tcPr>
            <w:tcW w:w="864" w:type="dxa"/>
            <w:vMerge w:val="continue"/>
            <w:vAlign w:val="center"/>
          </w:tcPr>
          <w:p w14:paraId="48470373">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675C3CCC">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六</w:t>
            </w:r>
          </w:p>
        </w:tc>
        <w:tc>
          <w:tcPr>
            <w:tcW w:w="1460" w:type="dxa"/>
            <w:vAlign w:val="center"/>
          </w:tcPr>
          <w:p w14:paraId="58955F22">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1135" w:type="dxa"/>
            <w:vAlign w:val="center"/>
          </w:tcPr>
          <w:p w14:paraId="756F934F">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811" w:type="dxa"/>
          </w:tcPr>
          <w:p w14:paraId="5473367C">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811" w:type="dxa"/>
            <w:vAlign w:val="center"/>
          </w:tcPr>
          <w:p w14:paraId="62FE0564">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1206" w:type="dxa"/>
            <w:vAlign w:val="center"/>
          </w:tcPr>
          <w:p w14:paraId="4621BF12">
            <w:pPr>
              <w:adjustRightInd w:val="0"/>
              <w:snapToGrid w:val="0"/>
              <w:spacing w:line="440" w:lineRule="exact"/>
              <w:ind w:firstLine="0" w:firstLineChars="0"/>
              <w:jc w:val="center"/>
              <w:rPr>
                <w:rFonts w:hint="eastAsia" w:ascii="宋体" w:hAnsi="等线" w:eastAsia="等线"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10</w:t>
            </w:r>
          </w:p>
        </w:tc>
        <w:tc>
          <w:tcPr>
            <w:tcW w:w="1135" w:type="dxa"/>
            <w:vAlign w:val="center"/>
          </w:tcPr>
          <w:p w14:paraId="17ABE50A">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宋体" w:cs="Times New Roman"/>
                <w:bCs/>
                <w:color w:val="000000" w:themeColor="text1"/>
                <w:kern w:val="0"/>
                <w:sz w:val="18"/>
                <w:szCs w:val="18"/>
                <w14:textFill>
                  <w14:solidFill>
                    <w14:schemeClr w14:val="tx1"/>
                  </w14:solidFill>
                </w14:textFill>
              </w:rPr>
              <w:t>3</w:t>
            </w:r>
          </w:p>
        </w:tc>
        <w:tc>
          <w:tcPr>
            <w:tcW w:w="811" w:type="dxa"/>
            <w:vAlign w:val="center"/>
          </w:tcPr>
          <w:p w14:paraId="387E7FC2">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1</w:t>
            </w:r>
          </w:p>
        </w:tc>
        <w:tc>
          <w:tcPr>
            <w:tcW w:w="973" w:type="dxa"/>
            <w:vAlign w:val="center"/>
          </w:tcPr>
          <w:p w14:paraId="67F8081F">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0</w:t>
            </w:r>
          </w:p>
        </w:tc>
        <w:tc>
          <w:tcPr>
            <w:tcW w:w="974" w:type="dxa"/>
            <w:vAlign w:val="center"/>
          </w:tcPr>
          <w:p w14:paraId="315C7484">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2</w:t>
            </w:r>
            <w:r>
              <w:rPr>
                <w:rFonts w:ascii="宋体" w:hAnsi="等线" w:eastAsia="宋体" w:cs="Times New Roman"/>
                <w:bCs/>
                <w:color w:val="000000" w:themeColor="text1"/>
                <w:kern w:val="0"/>
                <w:sz w:val="18"/>
                <w:szCs w:val="18"/>
                <w14:textFill>
                  <w14:solidFill>
                    <w14:schemeClr w14:val="tx1"/>
                  </w14:solidFill>
                </w14:textFill>
              </w:rPr>
              <w:t>0</w:t>
            </w:r>
          </w:p>
        </w:tc>
        <w:tc>
          <w:tcPr>
            <w:tcW w:w="1135" w:type="dxa"/>
            <w:vMerge w:val="continue"/>
            <w:vAlign w:val="center"/>
          </w:tcPr>
          <w:p w14:paraId="42EEAAF8">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1623" w:type="dxa"/>
            <w:vAlign w:val="center"/>
          </w:tcPr>
          <w:p w14:paraId="5921BCB7">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r>
      <w:tr w14:paraId="4278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864" w:type="dxa"/>
            <w:vAlign w:val="center"/>
          </w:tcPr>
          <w:p w14:paraId="1CF687FA">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合计</w:t>
            </w:r>
          </w:p>
        </w:tc>
        <w:tc>
          <w:tcPr>
            <w:tcW w:w="811" w:type="dxa"/>
            <w:vAlign w:val="center"/>
          </w:tcPr>
          <w:p w14:paraId="38CB487A">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c>
          <w:tcPr>
            <w:tcW w:w="1460" w:type="dxa"/>
            <w:vAlign w:val="center"/>
          </w:tcPr>
          <w:p w14:paraId="69A8552C">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3</w:t>
            </w:r>
          </w:p>
        </w:tc>
        <w:tc>
          <w:tcPr>
            <w:tcW w:w="1135" w:type="dxa"/>
            <w:vAlign w:val="center"/>
          </w:tcPr>
          <w:p w14:paraId="79D8658D">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63</w:t>
            </w:r>
          </w:p>
        </w:tc>
        <w:tc>
          <w:tcPr>
            <w:tcW w:w="811" w:type="dxa"/>
          </w:tcPr>
          <w:p w14:paraId="7DBCD9FD">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宋体" w:cs="Times New Roman"/>
                <w:bCs/>
                <w:color w:val="000000" w:themeColor="text1"/>
                <w:kern w:val="0"/>
                <w:sz w:val="18"/>
                <w:szCs w:val="18"/>
                <w14:textFill>
                  <w14:solidFill>
                    <w14:schemeClr w14:val="tx1"/>
                  </w14:solidFill>
                </w14:textFill>
              </w:rPr>
              <w:t>6</w:t>
            </w:r>
          </w:p>
        </w:tc>
        <w:tc>
          <w:tcPr>
            <w:tcW w:w="811" w:type="dxa"/>
            <w:vAlign w:val="center"/>
          </w:tcPr>
          <w:p w14:paraId="5103C435">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宋体" w:cs="Times New Roman"/>
                <w:bCs/>
                <w:color w:val="000000" w:themeColor="text1"/>
                <w:kern w:val="0"/>
                <w:sz w:val="18"/>
                <w:szCs w:val="18"/>
                <w14:textFill>
                  <w14:solidFill>
                    <w14:schemeClr w14:val="tx1"/>
                  </w14:solidFill>
                </w14:textFill>
              </w:rPr>
              <w:t>3</w:t>
            </w:r>
          </w:p>
        </w:tc>
        <w:tc>
          <w:tcPr>
            <w:tcW w:w="1206" w:type="dxa"/>
            <w:vAlign w:val="center"/>
          </w:tcPr>
          <w:p w14:paraId="188B047E">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36</w:t>
            </w:r>
          </w:p>
        </w:tc>
        <w:tc>
          <w:tcPr>
            <w:tcW w:w="1135" w:type="dxa"/>
            <w:vAlign w:val="center"/>
          </w:tcPr>
          <w:p w14:paraId="28380415">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宋体" w:cs="Times New Roman"/>
                <w:bCs/>
                <w:color w:val="000000" w:themeColor="text1"/>
                <w:kern w:val="0"/>
                <w:sz w:val="18"/>
                <w:szCs w:val="18"/>
                <w14:textFill>
                  <w14:solidFill>
                    <w14:schemeClr w14:val="tx1"/>
                  </w14:solidFill>
                </w14:textFill>
              </w:rPr>
              <w:t>3</w:t>
            </w:r>
          </w:p>
        </w:tc>
        <w:tc>
          <w:tcPr>
            <w:tcW w:w="811" w:type="dxa"/>
            <w:vAlign w:val="center"/>
          </w:tcPr>
          <w:p w14:paraId="080156D9">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ascii="宋体" w:hAnsi="宋体" w:eastAsia="等线" w:cs="Times New Roman"/>
                <w:bCs/>
                <w:color w:val="000000" w:themeColor="text1"/>
                <w:kern w:val="0"/>
                <w:sz w:val="18"/>
                <w:szCs w:val="18"/>
                <w14:textFill>
                  <w14:solidFill>
                    <w14:schemeClr w14:val="tx1"/>
                  </w14:solidFill>
                </w14:textFill>
              </w:rPr>
              <w:t>1</w:t>
            </w:r>
          </w:p>
        </w:tc>
        <w:tc>
          <w:tcPr>
            <w:tcW w:w="973" w:type="dxa"/>
            <w:vAlign w:val="center"/>
          </w:tcPr>
          <w:p w14:paraId="366D85AB">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等线" w:eastAsia="等线" w:cs="Times New Roman"/>
                <w:bCs/>
                <w:color w:val="000000" w:themeColor="text1"/>
                <w:kern w:val="0"/>
                <w:sz w:val="18"/>
                <w:szCs w:val="18"/>
                <w14:textFill>
                  <w14:solidFill>
                    <w14:schemeClr w14:val="tx1"/>
                  </w14:solidFill>
                </w14:textFill>
              </w:rPr>
              <w:t>2</w:t>
            </w:r>
          </w:p>
        </w:tc>
        <w:tc>
          <w:tcPr>
            <w:tcW w:w="974" w:type="dxa"/>
            <w:vAlign w:val="center"/>
          </w:tcPr>
          <w:p w14:paraId="22ADCBDD">
            <w:pPr>
              <w:adjustRightInd w:val="0"/>
              <w:snapToGrid w:val="0"/>
              <w:spacing w:line="440" w:lineRule="exact"/>
              <w:ind w:firstLine="0" w:firstLineChars="0"/>
              <w:jc w:val="center"/>
              <w:rPr>
                <w:rFonts w:hint="eastAsia" w:ascii="宋体" w:hAnsi="等线" w:eastAsia="等线" w:cs="Times New Roman"/>
                <w:bCs/>
                <w:color w:val="000000" w:themeColor="text1"/>
                <w:kern w:val="0"/>
                <w:sz w:val="18"/>
                <w:szCs w:val="18"/>
                <w14:textFill>
                  <w14:solidFill>
                    <w14:schemeClr w14:val="tx1"/>
                  </w14:solidFill>
                </w14:textFill>
              </w:rPr>
            </w:pPr>
            <w:r>
              <w:rPr>
                <w:rFonts w:hint="eastAsia" w:ascii="宋体" w:hAnsi="等线" w:eastAsia="等线" w:cs="Times New Roman"/>
                <w:bCs/>
                <w:color w:val="000000" w:themeColor="text1"/>
                <w:kern w:val="0"/>
                <w:sz w:val="18"/>
                <w:szCs w:val="18"/>
                <w14:textFill>
                  <w14:solidFill>
                    <w14:schemeClr w14:val="tx1"/>
                  </w14:solidFill>
                </w14:textFill>
              </w:rPr>
              <w:t>120</w:t>
            </w:r>
          </w:p>
        </w:tc>
        <w:tc>
          <w:tcPr>
            <w:tcW w:w="1135" w:type="dxa"/>
            <w:vAlign w:val="center"/>
          </w:tcPr>
          <w:p w14:paraId="00728F7E">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r>
              <w:rPr>
                <w:rFonts w:hint="eastAsia" w:ascii="宋体" w:hAnsi="宋体" w:eastAsia="等线" w:cs="Times New Roman"/>
                <w:bCs/>
                <w:color w:val="000000" w:themeColor="text1"/>
                <w:kern w:val="0"/>
                <w:sz w:val="18"/>
                <w:szCs w:val="18"/>
                <w14:textFill>
                  <w14:solidFill>
                    <w14:schemeClr w14:val="tx1"/>
                  </w14:solidFill>
                </w14:textFill>
              </w:rPr>
              <w:t>8</w:t>
            </w:r>
          </w:p>
        </w:tc>
        <w:tc>
          <w:tcPr>
            <w:tcW w:w="1623" w:type="dxa"/>
            <w:vAlign w:val="center"/>
          </w:tcPr>
          <w:p w14:paraId="45F77CB6">
            <w:pPr>
              <w:adjustRightInd w:val="0"/>
              <w:snapToGrid w:val="0"/>
              <w:spacing w:line="440" w:lineRule="exact"/>
              <w:ind w:firstLine="0" w:firstLineChars="0"/>
              <w:jc w:val="center"/>
              <w:rPr>
                <w:rFonts w:hint="eastAsia" w:ascii="宋体" w:hAnsi="等线" w:eastAsia="宋体" w:cs="Times New Roman"/>
                <w:bCs/>
                <w:color w:val="000000" w:themeColor="text1"/>
                <w:kern w:val="0"/>
                <w:sz w:val="18"/>
                <w:szCs w:val="18"/>
                <w14:textFill>
                  <w14:solidFill>
                    <w14:schemeClr w14:val="tx1"/>
                  </w14:solidFill>
                </w14:textFill>
              </w:rPr>
            </w:pPr>
          </w:p>
        </w:tc>
      </w:tr>
    </w:tbl>
    <w:p w14:paraId="162A1F6E">
      <w:pPr>
        <w:widowControl/>
        <w:spacing w:after="312" w:afterLines="100"/>
        <w:ind w:firstLine="643"/>
        <w:jc w:val="center"/>
        <w:rPr>
          <w:rFonts w:hint="eastAsia" w:ascii="黑体" w:hAnsi="黑体" w:eastAsia="黑体" w:cstheme="majorEastAsia"/>
          <w:b/>
          <w:color w:val="000000" w:themeColor="text1"/>
          <w:sz w:val="32"/>
          <w:szCs w:val="32"/>
          <w14:textFill>
            <w14:solidFill>
              <w14:schemeClr w14:val="tx1"/>
            </w14:solidFill>
          </w14:textFill>
        </w:rPr>
      </w:pPr>
    </w:p>
    <w:p w14:paraId="690471D6">
      <w:pPr>
        <w:widowControl/>
        <w:spacing w:after="312" w:afterLines="100"/>
        <w:ind w:firstLine="643"/>
        <w:jc w:val="center"/>
        <w:rPr>
          <w:rFonts w:hint="eastAsia" w:ascii="黑体" w:hAnsi="黑体" w:eastAsia="黑体" w:cstheme="majorEastAsia"/>
          <w:b/>
          <w:color w:val="000000" w:themeColor="text1"/>
          <w:sz w:val="32"/>
          <w:szCs w:val="32"/>
          <w14:textFill>
            <w14:solidFill>
              <w14:schemeClr w14:val="tx1"/>
            </w14:solidFill>
          </w14:textFill>
        </w:rPr>
      </w:pPr>
    </w:p>
    <w:bookmarkEnd w:id="67"/>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5"/>
        <w:gridCol w:w="565"/>
        <w:gridCol w:w="565"/>
        <w:gridCol w:w="1348"/>
        <w:gridCol w:w="1247"/>
        <w:gridCol w:w="566"/>
        <w:gridCol w:w="566"/>
        <w:gridCol w:w="612"/>
        <w:gridCol w:w="658"/>
        <w:gridCol w:w="612"/>
        <w:gridCol w:w="658"/>
        <w:gridCol w:w="612"/>
        <w:gridCol w:w="566"/>
        <w:gridCol w:w="566"/>
        <w:gridCol w:w="566"/>
        <w:gridCol w:w="566"/>
        <w:gridCol w:w="612"/>
        <w:gridCol w:w="612"/>
        <w:gridCol w:w="566"/>
        <w:gridCol w:w="888"/>
        <w:gridCol w:w="658"/>
      </w:tblGrid>
      <w:tr w14:paraId="6CB2F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05" w:hRule="atLeast"/>
        </w:trPr>
        <w:tc>
          <w:tcPr>
            <w:tcW w:w="5000"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14:paraId="0A113687">
            <w:pPr>
              <w:keepNext w:val="0"/>
              <w:keepLines w:val="0"/>
              <w:widowControl/>
              <w:suppressLineNumbers w:val="0"/>
              <w:jc w:val="center"/>
              <w:textAlignment w:val="center"/>
              <w:rPr>
                <w:rFonts w:ascii="宋体" w:hAnsi="宋体" w:eastAsia="宋体" w:cs="宋体"/>
                <w:b/>
                <w:bCs/>
                <w:i w:val="0"/>
                <w:iCs w:val="0"/>
                <w:color w:val="000000"/>
                <w:sz w:val="32"/>
                <w:szCs w:val="32"/>
                <w:u w:val="none"/>
              </w:rPr>
            </w:pPr>
            <w:bookmarkStart w:id="68" w:name="_Toc139463183"/>
            <w:bookmarkStart w:id="69" w:name="_Toc139463375"/>
            <w:bookmarkStart w:id="70" w:name="_Toc139462673"/>
            <w:r>
              <w:rPr>
                <w:rFonts w:ascii="宋体" w:hAnsi="宋体" w:eastAsia="宋体" w:cs="宋体"/>
                <w:b/>
                <w:bCs/>
                <w:i w:val="0"/>
                <w:iCs w:val="0"/>
                <w:color w:val="000000"/>
                <w:kern w:val="0"/>
                <w:sz w:val="32"/>
                <w:szCs w:val="32"/>
                <w:u w:val="none"/>
                <w:lang w:val="en-US" w:eastAsia="zh-CN" w:bidi="ar"/>
              </w:rPr>
              <w:t>1.附表2：老年保健与管理专业教学进程安排表（2025级三年高职）</w:t>
            </w:r>
          </w:p>
        </w:tc>
      </w:tr>
      <w:tr w14:paraId="4F1C1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8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BAD03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课程</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类别</w:t>
            </w: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1BB91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序号</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7D72AA">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课程代码</w:t>
            </w:r>
          </w:p>
        </w:tc>
        <w:tc>
          <w:tcPr>
            <w:tcW w:w="4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43ED8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课程名称</w:t>
            </w:r>
          </w:p>
        </w:tc>
        <w:tc>
          <w:tcPr>
            <w:tcW w:w="3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272EF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课程性质</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96BA7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学分</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D2808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教学课时</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C2208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开设学期</w:t>
            </w:r>
          </w:p>
        </w:tc>
        <w:tc>
          <w:tcPr>
            <w:tcW w:w="1188"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0B4A9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教学进程(学期、教学活动周数</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课堂教学周数、平均周学时）</w:t>
            </w: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ADF3A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课程</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考核</w:t>
            </w:r>
          </w:p>
        </w:tc>
        <w:tc>
          <w:tcPr>
            <w:tcW w:w="3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6D317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开课部门</w:t>
            </w:r>
          </w:p>
        </w:tc>
        <w:tc>
          <w:tcPr>
            <w:tcW w:w="2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32E301">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备注</w:t>
            </w:r>
          </w:p>
        </w:tc>
      </w:tr>
      <w:tr w14:paraId="3EFBB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38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C69EB">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29717">
            <w:pPr>
              <w:jc w:val="center"/>
              <w:rPr>
                <w:rFonts w:hint="eastAsia" w:ascii="宋体" w:hAnsi="宋体" w:eastAsia="宋体" w:cs="宋体"/>
                <w:i w:val="0"/>
                <w:iCs w:val="0"/>
                <w:color w:val="000000"/>
                <w:sz w:val="20"/>
                <w:szCs w:val="20"/>
                <w:u w:val="none"/>
              </w:rPr>
            </w:pP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82D64">
            <w:pPr>
              <w:jc w:val="left"/>
              <w:rPr>
                <w:rFonts w:hint="eastAsia" w:ascii="宋体" w:hAnsi="宋体" w:eastAsia="宋体" w:cs="宋体"/>
                <w:i w:val="0"/>
                <w:iCs w:val="0"/>
                <w:color w:val="000000"/>
                <w:sz w:val="20"/>
                <w:szCs w:val="20"/>
                <w:u w:val="none"/>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F783B">
            <w:pPr>
              <w:rPr>
                <w:rFonts w:hint="eastAsia" w:ascii="宋体" w:hAnsi="宋体" w:eastAsia="宋体" w:cs="宋体"/>
                <w:i w:val="0"/>
                <w:iCs w:val="0"/>
                <w:color w:val="000000"/>
                <w:sz w:val="20"/>
                <w:szCs w:val="20"/>
                <w:u w:val="none"/>
              </w:rPr>
            </w:pP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3F90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课程</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类型(A/B/C)</w:t>
            </w: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2B95E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是否理实一体</w:t>
            </w: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11E9D">
            <w:pPr>
              <w:jc w:val="center"/>
              <w:rPr>
                <w:rFonts w:hint="eastAsia" w:ascii="宋体" w:hAnsi="宋体" w:eastAsia="宋体" w:cs="宋体"/>
                <w:i w:val="0"/>
                <w:iCs w:val="0"/>
                <w:color w:val="000000"/>
                <w:sz w:val="20"/>
                <w:szCs w:val="20"/>
                <w:u w:val="none"/>
              </w:rPr>
            </w:pPr>
          </w:p>
        </w:tc>
        <w:tc>
          <w:tcPr>
            <w:tcW w:w="2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DC81F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总计</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E69BC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理论</w:t>
            </w:r>
          </w:p>
        </w:tc>
        <w:tc>
          <w:tcPr>
            <w:tcW w:w="2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A4C7E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实践</w:t>
            </w: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1C10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A6D3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1学期</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BD26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2学期</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4D55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3学期</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21B8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4学期</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A27A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5学期</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A18C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6学期</w:t>
            </w: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C4B00">
            <w:pPr>
              <w:jc w:val="center"/>
              <w:rPr>
                <w:rFonts w:hint="eastAsia" w:ascii="宋体" w:hAnsi="宋体" w:eastAsia="宋体" w:cs="宋体"/>
                <w:i w:val="0"/>
                <w:iCs w:val="0"/>
                <w:color w:val="000000"/>
                <w:sz w:val="20"/>
                <w:szCs w:val="20"/>
                <w:u w:val="none"/>
              </w:rPr>
            </w:pPr>
          </w:p>
        </w:tc>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98CBB">
            <w:pPr>
              <w:rPr>
                <w:rFonts w:hint="eastAsia" w:ascii="宋体" w:hAnsi="宋体" w:eastAsia="宋体" w:cs="宋体"/>
                <w:i w:val="0"/>
                <w:iCs w:val="0"/>
                <w:color w:val="000000"/>
                <w:sz w:val="20"/>
                <w:szCs w:val="20"/>
                <w:u w:val="none"/>
              </w:rPr>
            </w:pPr>
          </w:p>
        </w:tc>
        <w:tc>
          <w:tcPr>
            <w:tcW w:w="2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0258A">
            <w:pPr>
              <w:rPr>
                <w:rFonts w:hint="eastAsia" w:ascii="宋体" w:hAnsi="宋体" w:eastAsia="宋体" w:cs="宋体"/>
                <w:i w:val="0"/>
                <w:iCs w:val="0"/>
                <w:color w:val="000000"/>
                <w:sz w:val="20"/>
                <w:szCs w:val="20"/>
                <w:u w:val="none"/>
              </w:rPr>
            </w:pPr>
          </w:p>
        </w:tc>
      </w:tr>
      <w:tr w14:paraId="3A2BD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38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FC179">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9D66C">
            <w:pPr>
              <w:jc w:val="center"/>
              <w:rPr>
                <w:rFonts w:hint="eastAsia" w:ascii="宋体" w:hAnsi="宋体" w:eastAsia="宋体" w:cs="宋体"/>
                <w:i w:val="0"/>
                <w:iCs w:val="0"/>
                <w:color w:val="000000"/>
                <w:sz w:val="20"/>
                <w:szCs w:val="20"/>
                <w:u w:val="none"/>
              </w:rPr>
            </w:pP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9D672">
            <w:pPr>
              <w:jc w:val="left"/>
              <w:rPr>
                <w:rFonts w:hint="eastAsia" w:ascii="宋体" w:hAnsi="宋体" w:eastAsia="宋体" w:cs="宋体"/>
                <w:i w:val="0"/>
                <w:iCs w:val="0"/>
                <w:color w:val="000000"/>
                <w:sz w:val="20"/>
                <w:szCs w:val="20"/>
                <w:u w:val="none"/>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0B606">
            <w:pP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89362">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7759A">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E8484">
            <w:pPr>
              <w:jc w:val="center"/>
              <w:rPr>
                <w:rFonts w:hint="eastAsia" w:ascii="宋体" w:hAnsi="宋体" w:eastAsia="宋体" w:cs="宋体"/>
                <w:i w:val="0"/>
                <w:iCs w:val="0"/>
                <w:color w:val="000000"/>
                <w:sz w:val="20"/>
                <w:szCs w:val="20"/>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81814">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D225C">
            <w:pPr>
              <w:jc w:val="center"/>
              <w:rPr>
                <w:rFonts w:hint="eastAsia" w:ascii="宋体" w:hAnsi="宋体" w:eastAsia="宋体" w:cs="宋体"/>
                <w:i w:val="0"/>
                <w:iCs w:val="0"/>
                <w:color w:val="000000"/>
                <w:sz w:val="20"/>
                <w:szCs w:val="20"/>
                <w:u w:val="none"/>
              </w:rPr>
            </w:pPr>
          </w:p>
        </w:tc>
        <w:tc>
          <w:tcPr>
            <w:tcW w:w="2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DFB5B">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409B4">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39A2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15A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632C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02D1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5638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CD2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7A7C4">
            <w:pPr>
              <w:jc w:val="center"/>
              <w:rPr>
                <w:rFonts w:hint="eastAsia" w:ascii="宋体" w:hAnsi="宋体" w:eastAsia="宋体" w:cs="宋体"/>
                <w:i w:val="0"/>
                <w:iCs w:val="0"/>
                <w:color w:val="000000"/>
                <w:sz w:val="20"/>
                <w:szCs w:val="20"/>
                <w:u w:val="none"/>
              </w:rPr>
            </w:pPr>
          </w:p>
        </w:tc>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C3731">
            <w:pPr>
              <w:rPr>
                <w:rFonts w:hint="eastAsia" w:ascii="宋体" w:hAnsi="宋体" w:eastAsia="宋体" w:cs="宋体"/>
                <w:i w:val="0"/>
                <w:iCs w:val="0"/>
                <w:color w:val="000000"/>
                <w:sz w:val="20"/>
                <w:szCs w:val="20"/>
                <w:u w:val="none"/>
              </w:rPr>
            </w:pPr>
          </w:p>
        </w:tc>
        <w:tc>
          <w:tcPr>
            <w:tcW w:w="2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E70D0">
            <w:pPr>
              <w:rPr>
                <w:rFonts w:hint="eastAsia" w:ascii="宋体" w:hAnsi="宋体" w:eastAsia="宋体" w:cs="宋体"/>
                <w:i w:val="0"/>
                <w:iCs w:val="0"/>
                <w:color w:val="000000"/>
                <w:sz w:val="20"/>
                <w:szCs w:val="20"/>
                <w:u w:val="none"/>
              </w:rPr>
            </w:pPr>
          </w:p>
        </w:tc>
      </w:tr>
      <w:tr w14:paraId="45797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38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06D0B">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47F95">
            <w:pPr>
              <w:jc w:val="center"/>
              <w:rPr>
                <w:rFonts w:hint="eastAsia" w:ascii="宋体" w:hAnsi="宋体" w:eastAsia="宋体" w:cs="宋体"/>
                <w:i w:val="0"/>
                <w:iCs w:val="0"/>
                <w:color w:val="000000"/>
                <w:sz w:val="20"/>
                <w:szCs w:val="20"/>
                <w:u w:val="none"/>
              </w:rPr>
            </w:pP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3DEB4">
            <w:pPr>
              <w:jc w:val="left"/>
              <w:rPr>
                <w:rFonts w:hint="eastAsia" w:ascii="宋体" w:hAnsi="宋体" w:eastAsia="宋体" w:cs="宋体"/>
                <w:i w:val="0"/>
                <w:iCs w:val="0"/>
                <w:color w:val="000000"/>
                <w:sz w:val="20"/>
                <w:szCs w:val="20"/>
                <w:u w:val="none"/>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77B28">
            <w:pP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983AC">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5671F">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5D283">
            <w:pPr>
              <w:jc w:val="center"/>
              <w:rPr>
                <w:rFonts w:hint="eastAsia" w:ascii="宋体" w:hAnsi="宋体" w:eastAsia="宋体" w:cs="宋体"/>
                <w:i w:val="0"/>
                <w:iCs w:val="0"/>
                <w:color w:val="000000"/>
                <w:sz w:val="20"/>
                <w:szCs w:val="20"/>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B89AC">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20F19">
            <w:pPr>
              <w:jc w:val="center"/>
              <w:rPr>
                <w:rFonts w:hint="eastAsia" w:ascii="宋体" w:hAnsi="宋体" w:eastAsia="宋体" w:cs="宋体"/>
                <w:i w:val="0"/>
                <w:iCs w:val="0"/>
                <w:color w:val="000000"/>
                <w:sz w:val="20"/>
                <w:szCs w:val="20"/>
                <w:u w:val="none"/>
              </w:rPr>
            </w:pPr>
          </w:p>
        </w:tc>
        <w:tc>
          <w:tcPr>
            <w:tcW w:w="2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6C174">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EE0AD">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nil"/>
              <w:right w:val="single" w:color="000000" w:sz="4" w:space="0"/>
            </w:tcBorders>
            <w:shd w:val="clear" w:color="auto" w:fill="auto"/>
            <w:vAlign w:val="center"/>
          </w:tcPr>
          <w:p w14:paraId="2FAADF7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191" w:type="pct"/>
            <w:tcBorders>
              <w:top w:val="single" w:color="000000" w:sz="4" w:space="0"/>
              <w:left w:val="single" w:color="000000" w:sz="4" w:space="0"/>
              <w:bottom w:val="nil"/>
              <w:right w:val="single" w:color="000000" w:sz="4" w:space="0"/>
            </w:tcBorders>
            <w:shd w:val="clear" w:color="auto" w:fill="auto"/>
            <w:vAlign w:val="center"/>
          </w:tcPr>
          <w:p w14:paraId="1D68C41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191" w:type="pct"/>
            <w:tcBorders>
              <w:top w:val="single" w:color="000000" w:sz="4" w:space="0"/>
              <w:left w:val="single" w:color="000000" w:sz="4" w:space="0"/>
              <w:bottom w:val="nil"/>
              <w:right w:val="single" w:color="000000" w:sz="4" w:space="0"/>
            </w:tcBorders>
            <w:shd w:val="clear" w:color="auto" w:fill="auto"/>
            <w:vAlign w:val="center"/>
          </w:tcPr>
          <w:p w14:paraId="7E69875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191" w:type="pct"/>
            <w:tcBorders>
              <w:top w:val="single" w:color="000000" w:sz="4" w:space="0"/>
              <w:left w:val="single" w:color="000000" w:sz="4" w:space="0"/>
              <w:bottom w:val="nil"/>
              <w:right w:val="single" w:color="000000" w:sz="4" w:space="0"/>
            </w:tcBorders>
            <w:shd w:val="clear" w:color="auto" w:fill="auto"/>
            <w:vAlign w:val="center"/>
          </w:tcPr>
          <w:p w14:paraId="5297341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210" w:type="pct"/>
            <w:tcBorders>
              <w:top w:val="single" w:color="000000" w:sz="4" w:space="0"/>
              <w:left w:val="single" w:color="000000" w:sz="4" w:space="0"/>
              <w:bottom w:val="nil"/>
              <w:right w:val="single" w:color="000000" w:sz="4" w:space="0"/>
            </w:tcBorders>
            <w:shd w:val="clear" w:color="auto" w:fill="auto"/>
            <w:vAlign w:val="center"/>
          </w:tcPr>
          <w:p w14:paraId="3A9412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211" w:type="pct"/>
            <w:tcBorders>
              <w:top w:val="single" w:color="000000" w:sz="4" w:space="0"/>
              <w:left w:val="single" w:color="000000" w:sz="4" w:space="0"/>
              <w:bottom w:val="nil"/>
              <w:right w:val="single" w:color="000000" w:sz="4" w:space="0"/>
            </w:tcBorders>
            <w:shd w:val="clear" w:color="auto" w:fill="auto"/>
            <w:vAlign w:val="center"/>
          </w:tcPr>
          <w:p w14:paraId="6FE0ED5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7E47B7">
            <w:pPr>
              <w:jc w:val="center"/>
              <w:rPr>
                <w:rFonts w:hint="eastAsia" w:ascii="宋体" w:hAnsi="宋体" w:eastAsia="宋体" w:cs="宋体"/>
                <w:i w:val="0"/>
                <w:iCs w:val="0"/>
                <w:color w:val="000000"/>
                <w:sz w:val="20"/>
                <w:szCs w:val="20"/>
                <w:u w:val="none"/>
              </w:rPr>
            </w:pPr>
          </w:p>
        </w:tc>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7B0D1">
            <w:pPr>
              <w:rPr>
                <w:rFonts w:hint="eastAsia" w:ascii="宋体" w:hAnsi="宋体" w:eastAsia="宋体" w:cs="宋体"/>
                <w:i w:val="0"/>
                <w:iCs w:val="0"/>
                <w:color w:val="000000"/>
                <w:sz w:val="20"/>
                <w:szCs w:val="20"/>
                <w:u w:val="none"/>
              </w:rPr>
            </w:pPr>
          </w:p>
        </w:tc>
        <w:tc>
          <w:tcPr>
            <w:tcW w:w="2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1221C">
            <w:pPr>
              <w:rPr>
                <w:rFonts w:hint="eastAsia" w:ascii="宋体" w:hAnsi="宋体" w:eastAsia="宋体" w:cs="宋体"/>
                <w:i w:val="0"/>
                <w:iCs w:val="0"/>
                <w:color w:val="000000"/>
                <w:sz w:val="20"/>
                <w:szCs w:val="20"/>
                <w:u w:val="none"/>
              </w:rPr>
            </w:pPr>
          </w:p>
        </w:tc>
      </w:tr>
      <w:tr w14:paraId="30F09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3B4C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公共基础课</w:t>
            </w:r>
          </w:p>
        </w:tc>
        <w:tc>
          <w:tcPr>
            <w:tcW w:w="191" w:type="pct"/>
            <w:vMerge w:val="restart"/>
            <w:tcBorders>
              <w:top w:val="single" w:color="000000" w:sz="4" w:space="0"/>
              <w:left w:val="nil"/>
              <w:bottom w:val="single" w:color="000000" w:sz="4" w:space="0"/>
              <w:right w:val="single" w:color="000000" w:sz="4" w:space="0"/>
            </w:tcBorders>
            <w:shd w:val="clear" w:color="auto" w:fill="auto"/>
            <w:vAlign w:val="center"/>
          </w:tcPr>
          <w:p w14:paraId="40AFCCC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公共必修课</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374B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9DD5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T253110106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30E9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思想道德与法治</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157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9547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7E98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B1DC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4198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48</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C948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CF3A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AD26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B0171">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82D40">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A061F">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BB059">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B665D">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460D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8A8E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马克思主义教研部</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B77B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12周授课</w:t>
            </w:r>
          </w:p>
        </w:tc>
      </w:tr>
      <w:tr w14:paraId="7F992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A702B">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243D3A6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AF60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26B3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T25310101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21EE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毛泽东思想和中国特色社会主义理论体系概论</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C11E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A405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1E15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52F7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36</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9C75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7FE8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A270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B044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F8E9C">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AAB8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8DC24">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F39B2">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CE7F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CBAB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2E0E1">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马克思主义教研部</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F5210">
            <w:pPr>
              <w:rPr>
                <w:rFonts w:hint="eastAsia" w:ascii="宋体" w:hAnsi="宋体" w:eastAsia="宋体" w:cs="宋体"/>
                <w:i w:val="0"/>
                <w:iCs w:val="0"/>
                <w:color w:val="000000"/>
                <w:sz w:val="20"/>
                <w:szCs w:val="20"/>
                <w:u w:val="none"/>
              </w:rPr>
            </w:pPr>
          </w:p>
        </w:tc>
      </w:tr>
      <w:tr w14:paraId="51151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BB991">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547AE8AD">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4AAF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E023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T253110102/08/09/10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EDC8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形势与政策一/二/三/四</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ED05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A</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1A1DE">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A7CD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FE20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E19C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4BFA5">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5910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B0D2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总8</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12B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总8</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9D6C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总8</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2635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总8</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8C01E">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6BF4E">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53B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4ED3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马克思主义教研部</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89B7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开设4学期，每学期8学时，非毕业学期均只记录成绩，毕业学期根据考核要求记录学分。</w:t>
            </w:r>
          </w:p>
        </w:tc>
      </w:tr>
      <w:tr w14:paraId="17A85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189DC">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5B47D425">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93B7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1A8D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T253110103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237A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中华民族共同体概论</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084F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0341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E26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1A25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EDED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DAD2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5172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BA9F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6360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8A076">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7A46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C0EEF">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08770">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2510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A32F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马克思主义教研部</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9F78C">
            <w:pPr>
              <w:rPr>
                <w:rFonts w:hint="eastAsia" w:ascii="宋体" w:hAnsi="宋体" w:eastAsia="宋体" w:cs="宋体"/>
                <w:i w:val="0"/>
                <w:iCs w:val="0"/>
                <w:color w:val="000000"/>
                <w:sz w:val="20"/>
                <w:szCs w:val="20"/>
                <w:u w:val="none"/>
              </w:rPr>
            </w:pPr>
          </w:p>
        </w:tc>
      </w:tr>
      <w:tr w14:paraId="2F357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2AF46">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692654C6">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A407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75D2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T253110105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D07C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习近平新时代中国特色社会主义思想概论</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0861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3E3F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1860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6C6B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E30B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48</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1E19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5538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05A68">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077B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AE56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2B2E3">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EB4C4">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AD29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26A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10CF1">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马克思主义教研部</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11800">
            <w:pPr>
              <w:rPr>
                <w:rFonts w:hint="eastAsia" w:ascii="宋体" w:hAnsi="宋体" w:eastAsia="宋体" w:cs="宋体"/>
                <w:i w:val="0"/>
                <w:iCs w:val="0"/>
                <w:color w:val="000000"/>
                <w:sz w:val="20"/>
                <w:szCs w:val="20"/>
                <w:u w:val="none"/>
              </w:rPr>
            </w:pPr>
          </w:p>
        </w:tc>
      </w:tr>
      <w:tr w14:paraId="781CA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5F34A">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1FFCFE3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A128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2796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T251110101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2E096">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心理健康教育</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307B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BCD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B137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84C3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39D1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22</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1842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EFBC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7FF1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1A63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0A8D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2C776">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D7850">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F9BA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F273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180F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学生工作部</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BBFFE">
            <w:pPr>
              <w:rPr>
                <w:rFonts w:hint="eastAsia" w:ascii="宋体" w:hAnsi="宋体" w:eastAsia="宋体" w:cs="宋体"/>
                <w:i w:val="0"/>
                <w:iCs w:val="0"/>
                <w:color w:val="000000"/>
                <w:sz w:val="20"/>
                <w:szCs w:val="20"/>
                <w:u w:val="none"/>
              </w:rPr>
            </w:pPr>
          </w:p>
        </w:tc>
      </w:tr>
      <w:tr w14:paraId="40678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1713D">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557CAF48">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0989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2F8BA">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T251110102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4704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国家安全教育(含禁毒教育)</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AB22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BBAC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DE93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969B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ED08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28</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4292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D9F9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F8A4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91F0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6F29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AA29F">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A1341">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CF1A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CA9E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0662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学生工作部</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9590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线上、线下各16学时，线下上8周，分两批完成</w:t>
            </w:r>
          </w:p>
        </w:tc>
      </w:tr>
      <w:tr w14:paraId="70016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4F01F">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715FADEC">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2677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8737A">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T251110103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065B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军事理论</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AECC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A</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AEE35">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8564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512A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E9D3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B01F5">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F8A6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4855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339D8">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A52F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39A73">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BDE58">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9F341">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699A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AB96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学生工作部</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15CAD">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退役士兵可申请免修</w:t>
            </w:r>
          </w:p>
        </w:tc>
      </w:tr>
      <w:tr w14:paraId="753F1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9DF7A">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09CA569E">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EF05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EA59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T251110104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CA1B6">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劳动教育</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F302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A</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9A630">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AB16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C723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18EA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C0175">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E821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AB601">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8365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9E1E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1FD2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54B19">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BF5D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1F83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EE05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学生工作部</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721D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上8周，分两批完成</w:t>
            </w:r>
          </w:p>
        </w:tc>
      </w:tr>
      <w:tr w14:paraId="65079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5FC6A">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54712F7E">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A2AC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07CDA">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T251910102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B02F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大学英语Ⅰ</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4A3A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A</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DE0E4">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932D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A7B4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60</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26EE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60</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AF8DE">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619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45D0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4B1A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477AE">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670DD">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B35ED">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DD57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06F4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9D98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基础教研部</w:t>
            </w:r>
          </w:p>
        </w:tc>
        <w:tc>
          <w:tcPr>
            <w:tcW w:w="232"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5796CBFB">
            <w:pPr>
              <w:keepNext w:val="0"/>
              <w:keepLines w:val="0"/>
              <w:widowControl/>
              <w:suppressLineNumbers w:val="0"/>
              <w:jc w:val="left"/>
              <w:textAlignment w:val="top"/>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大学英语Ⅰ为各专业的必修课，化工、文旅、机电、信息、医护第一学期开课，其余系第二学期开课。大学英语Ⅱ作为行业英语（英语+专业），文化旅游系、护理、信息工程系需开设，其他专业根据人才培养目标确定。</w:t>
            </w:r>
          </w:p>
        </w:tc>
      </w:tr>
      <w:tr w14:paraId="1E7D7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F377E">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5CA49890">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8C05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11</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6795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T251910103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F2FC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大学英语Ⅱ（专业英语）</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8ACF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A</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C39AC">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665F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570C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C765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B7F71">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5FBF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D748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518F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A35D9">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D079E">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10547">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DF02D">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0641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CC9D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基础教研部</w:t>
            </w:r>
          </w:p>
        </w:tc>
        <w:tc>
          <w:tcPr>
            <w:tcW w:w="232"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AAD875F">
            <w:pPr>
              <w:jc w:val="left"/>
              <w:rPr>
                <w:rFonts w:hint="eastAsia" w:ascii="宋体" w:hAnsi="宋体" w:eastAsia="宋体" w:cs="宋体"/>
                <w:i w:val="0"/>
                <w:iCs w:val="0"/>
                <w:color w:val="000000"/>
                <w:sz w:val="20"/>
                <w:szCs w:val="20"/>
                <w:u w:val="none"/>
              </w:rPr>
            </w:pPr>
          </w:p>
        </w:tc>
      </w:tr>
      <w:tr w14:paraId="222EE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99705">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54A893C5">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D705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12</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C174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T251910104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8949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大学语文</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FBC5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A</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92AA1">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777C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E421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3F0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B0790">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7C6E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27F4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9B535">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1CB59">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02F1D">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70894">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FCF4F">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1846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72D9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基础教研部</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D397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护、蒙、经第一学期开课，其余系部第二学期开课</w:t>
            </w:r>
          </w:p>
        </w:tc>
      </w:tr>
      <w:tr w14:paraId="27F9D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7CA47">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1F29135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A5EB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36B8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T251010100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D023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职业发展与就业创业</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FE5F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A</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8CD8A">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C53C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C6E6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D3CA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B65C4">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97D6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366DE">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9F1E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6F96E">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B961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D529B">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31F50">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87D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22C8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医疗护理系</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5C18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由各系统筹师资，紧密结合各专业开设。职业发展为16学时在第二学期开设，就业创业为16学时，在第四学期开设。</w:t>
            </w:r>
          </w:p>
        </w:tc>
      </w:tr>
      <w:tr w14:paraId="6F2E5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3B4E1">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7179DED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31C5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33F4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T251410101/02/03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18A4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大学体育一/二/三</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960A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D13F1">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583C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E293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94</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6E13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12</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101C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8BF3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3172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99B8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8847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05C06">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20ADC">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6201F">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719D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F904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艺术系</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8EAAE">
            <w:pPr>
              <w:rPr>
                <w:rFonts w:hint="eastAsia" w:ascii="宋体" w:hAnsi="宋体" w:eastAsia="宋体" w:cs="宋体"/>
                <w:i w:val="0"/>
                <w:iCs w:val="0"/>
                <w:color w:val="000000"/>
                <w:sz w:val="20"/>
                <w:szCs w:val="20"/>
                <w:u w:val="none"/>
              </w:rPr>
            </w:pPr>
          </w:p>
        </w:tc>
      </w:tr>
      <w:tr w14:paraId="1BC66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233F9">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5CFA4B8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8AB5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0E1BA">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T251810101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016A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信息技术与人工智能</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3DC0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7700B">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521E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2BE5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48</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C928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FA05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0CF5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33A36">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8E74E">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48D6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2078B">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056E6">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58EA6">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249D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8563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信息工程系</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2A82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医护系、教育系第三学期开课，其余系第二学期开课。非计算机类专业的必修课，计算机类专业自行安排。</w:t>
            </w:r>
          </w:p>
        </w:tc>
      </w:tr>
      <w:tr w14:paraId="083A1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9E5DE">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44AC82B1">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E9273">
            <w:pPr>
              <w:jc w:val="center"/>
              <w:rPr>
                <w:rFonts w:hint="eastAsia" w:ascii="宋体" w:hAnsi="宋体" w:eastAsia="宋体" w:cs="宋体"/>
                <w:i w:val="0"/>
                <w:iCs w:val="0"/>
                <w:color w:val="000000"/>
                <w:sz w:val="20"/>
                <w:szCs w:val="20"/>
                <w:u w:val="none"/>
              </w:rPr>
            </w:pPr>
          </w:p>
        </w:tc>
        <w:tc>
          <w:tcPr>
            <w:tcW w:w="138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0F7B2F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小计</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BF06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36</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E0D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598</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9CBD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456</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394E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6532C">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89F0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CBA2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11</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5694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4C35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6A2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0C49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20FE8">
            <w:pPr>
              <w:jc w:val="center"/>
              <w:rPr>
                <w:rFonts w:hint="eastAsia" w:ascii="宋体" w:hAnsi="宋体" w:eastAsia="宋体" w:cs="宋体"/>
                <w:i w:val="0"/>
                <w:iCs w:val="0"/>
                <w:color w:val="000000"/>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58AD7">
            <w:pPr>
              <w:rPr>
                <w:rFonts w:hint="eastAsia" w:ascii="宋体" w:hAnsi="宋体" w:eastAsia="宋体" w:cs="宋体"/>
                <w:i w:val="0"/>
                <w:iCs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5DAA4">
            <w:pPr>
              <w:rPr>
                <w:rFonts w:hint="eastAsia" w:ascii="宋体" w:hAnsi="宋体" w:eastAsia="宋体" w:cs="宋体"/>
                <w:i w:val="0"/>
                <w:iCs w:val="0"/>
                <w:color w:val="000000"/>
                <w:sz w:val="16"/>
                <w:szCs w:val="16"/>
                <w:u w:val="none"/>
              </w:rPr>
            </w:pPr>
          </w:p>
        </w:tc>
      </w:tr>
      <w:tr w14:paraId="49279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49ED9">
            <w:pPr>
              <w:jc w:val="center"/>
              <w:rPr>
                <w:rFonts w:hint="eastAsia" w:ascii="宋体" w:hAnsi="宋体" w:eastAsia="宋体" w:cs="宋体"/>
                <w:i w:val="0"/>
                <w:iCs w:val="0"/>
                <w:color w:val="000000"/>
                <w:sz w:val="20"/>
                <w:szCs w:val="20"/>
                <w:u w:val="none"/>
              </w:rPr>
            </w:pPr>
          </w:p>
        </w:tc>
        <w:tc>
          <w:tcPr>
            <w:tcW w:w="191" w:type="pct"/>
            <w:vMerge w:val="restart"/>
            <w:tcBorders>
              <w:top w:val="single" w:color="000000" w:sz="4" w:space="0"/>
              <w:left w:val="nil"/>
              <w:bottom w:val="single" w:color="000000" w:sz="4" w:space="0"/>
              <w:right w:val="single" w:color="000000" w:sz="4" w:space="0"/>
            </w:tcBorders>
            <w:shd w:val="clear" w:color="auto" w:fill="auto"/>
            <w:vAlign w:val="center"/>
          </w:tcPr>
          <w:p w14:paraId="6C4F770D">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公共限选课程</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B148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8A3FD">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T253110111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C5ED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党史国史</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5863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A</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2CF29">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EFD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2734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9DCD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85EA8">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57D3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8155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1E0D1">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9F9D8">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8D59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B5BEB">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B9AB1">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43A1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0E36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马克思主义教研部</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ECDDD">
            <w:pPr>
              <w:rPr>
                <w:rFonts w:hint="eastAsia" w:ascii="宋体" w:hAnsi="宋体" w:eastAsia="宋体" w:cs="宋体"/>
                <w:i w:val="0"/>
                <w:iCs w:val="0"/>
                <w:color w:val="000000"/>
                <w:sz w:val="20"/>
                <w:szCs w:val="20"/>
                <w:u w:val="none"/>
              </w:rPr>
            </w:pPr>
          </w:p>
        </w:tc>
      </w:tr>
      <w:tr w14:paraId="65CC7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C608E">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0BD5B46B">
            <w:pPr>
              <w:jc w:val="center"/>
              <w:rPr>
                <w:rFonts w:hint="eastAsia" w:ascii="等线" w:hAnsi="等线" w:eastAsia="等线" w:cs="等线"/>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016B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C2681">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T251910107</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EF1E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中华优秀传统文化</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6DA2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A</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4BBC0">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518C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6989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F210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D47C1">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E8E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A925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2F5AA">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273F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9CCC3">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32791">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7382E">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1898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B841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基础教研部</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0B061">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线上</w:t>
            </w:r>
          </w:p>
        </w:tc>
      </w:tr>
      <w:tr w14:paraId="1B36A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59ED1">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1B8D1359">
            <w:pPr>
              <w:jc w:val="center"/>
              <w:rPr>
                <w:rFonts w:hint="eastAsia" w:ascii="等线" w:hAnsi="等线" w:eastAsia="等线" w:cs="等线"/>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BF2F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DECD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T251210101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1597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医学职业素养</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73F7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A</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8EDC1">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88A4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07A7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0837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C07F4">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6329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0CB3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67AD6">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7E771">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D6B9B">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01BE3">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FCE8A">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7E48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32BFD">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医疗护理系</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1F07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要求所有专业开设（专业群基础课）</w:t>
            </w:r>
          </w:p>
        </w:tc>
      </w:tr>
      <w:tr w14:paraId="3F3C2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CBD51">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4449580D">
            <w:pPr>
              <w:jc w:val="center"/>
              <w:rPr>
                <w:rFonts w:hint="eastAsia" w:ascii="等线" w:hAnsi="等线" w:eastAsia="等线" w:cs="等线"/>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E82D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3FE71">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T251210102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8598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民族民间广场舞一/二</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93D6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9141F">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8B42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DBA3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5ED4A">
            <w:pPr>
              <w:jc w:val="center"/>
              <w:rPr>
                <w:rFonts w:hint="eastAsia" w:ascii="宋体" w:hAnsi="宋体" w:eastAsia="宋体" w:cs="宋体"/>
                <w:i w:val="0"/>
                <w:iCs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6E45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C24F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E8A9C">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B96E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总8</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87E8C">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515A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总8</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9385C">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CFE6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5F0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711F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医疗护理系</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5B8F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要求所有专业开设（专业群基础课）</w:t>
            </w:r>
          </w:p>
        </w:tc>
      </w:tr>
      <w:tr w14:paraId="01D4E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64784">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7E1B567B">
            <w:pPr>
              <w:jc w:val="center"/>
              <w:rPr>
                <w:rFonts w:hint="eastAsia" w:ascii="等线" w:hAnsi="等线" w:eastAsia="等线" w:cs="等线"/>
                <w:i w:val="0"/>
                <w:iCs w:val="0"/>
                <w:color w:val="000000"/>
                <w:sz w:val="20"/>
                <w:szCs w:val="20"/>
                <w:u w:val="none"/>
              </w:rPr>
            </w:pPr>
          </w:p>
        </w:tc>
        <w:tc>
          <w:tcPr>
            <w:tcW w:w="158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A86C9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小计</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8606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7B0D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63</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80DB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9517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4D156">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889B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2FC0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99A1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5A05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DBAA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03C5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5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C47546">
            <w:pPr>
              <w:jc w:val="center"/>
              <w:rPr>
                <w:rFonts w:hint="eastAsia" w:ascii="宋体" w:hAnsi="宋体" w:eastAsia="宋体" w:cs="宋体"/>
                <w:i w:val="0"/>
                <w:iCs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96A5A">
            <w:pPr>
              <w:rPr>
                <w:rFonts w:hint="eastAsia" w:ascii="宋体" w:hAnsi="宋体" w:eastAsia="宋体" w:cs="宋体"/>
                <w:i w:val="0"/>
                <w:iCs w:val="0"/>
                <w:color w:val="000000"/>
                <w:sz w:val="20"/>
                <w:szCs w:val="20"/>
                <w:u w:val="none"/>
              </w:rPr>
            </w:pPr>
          </w:p>
        </w:tc>
      </w:tr>
      <w:tr w14:paraId="137A1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CF906">
            <w:pPr>
              <w:jc w:val="center"/>
              <w:rPr>
                <w:rFonts w:hint="eastAsia" w:ascii="宋体" w:hAnsi="宋体" w:eastAsia="宋体" w:cs="宋体"/>
                <w:i w:val="0"/>
                <w:iCs w:val="0"/>
                <w:color w:val="000000"/>
                <w:sz w:val="20"/>
                <w:szCs w:val="20"/>
                <w:u w:val="none"/>
              </w:rPr>
            </w:pPr>
          </w:p>
        </w:tc>
        <w:tc>
          <w:tcPr>
            <w:tcW w:w="191" w:type="pct"/>
            <w:vMerge w:val="restart"/>
            <w:tcBorders>
              <w:top w:val="single" w:color="000000" w:sz="4" w:space="0"/>
              <w:left w:val="nil"/>
              <w:bottom w:val="single" w:color="000000" w:sz="4" w:space="0"/>
              <w:right w:val="single" w:color="000000" w:sz="4" w:space="0"/>
            </w:tcBorders>
            <w:shd w:val="clear" w:color="auto" w:fill="auto"/>
            <w:vAlign w:val="center"/>
          </w:tcPr>
          <w:p w14:paraId="156EAD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公共选修课</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E00B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8B95A">
            <w:pPr>
              <w:jc w:val="left"/>
              <w:rPr>
                <w:rFonts w:hint="eastAsia" w:ascii="宋体" w:hAnsi="宋体" w:eastAsia="宋体" w:cs="宋体"/>
                <w:i w:val="0"/>
                <w:iCs w:val="0"/>
                <w:color w:val="000000"/>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C3CC9">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非遗传承与艺术欣赏模块</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BD60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36332">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7FE7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107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7EBC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7F3B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47F4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56DF1">
            <w:pPr>
              <w:jc w:val="center"/>
              <w:rPr>
                <w:rFonts w:hint="eastAsia" w:ascii="宋体" w:hAnsi="宋体" w:eastAsia="宋体" w:cs="宋体"/>
                <w:i w:val="0"/>
                <w:iCs w:val="0"/>
                <w:color w:val="000000"/>
                <w:sz w:val="20"/>
                <w:szCs w:val="20"/>
                <w:u w:val="none"/>
              </w:rPr>
            </w:pP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0D426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DA7CD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2E5FF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69E3B">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EC79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545F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615B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基础教研部</w:t>
            </w:r>
          </w:p>
        </w:tc>
        <w:tc>
          <w:tcPr>
            <w:tcW w:w="2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6882DA">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美育需修满2学分，其他模块修满4学分</w:t>
            </w:r>
          </w:p>
        </w:tc>
      </w:tr>
      <w:tr w14:paraId="7D412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AD1A5">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4995411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ABB5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57D87">
            <w:pPr>
              <w:jc w:val="left"/>
              <w:rPr>
                <w:rFonts w:hint="eastAsia" w:ascii="宋体" w:hAnsi="宋体" w:eastAsia="宋体" w:cs="宋体"/>
                <w:i w:val="0"/>
                <w:iCs w:val="0"/>
                <w:color w:val="000000"/>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B32F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语言文学与传统文化模块</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1E39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CA1AE">
            <w:pPr>
              <w:jc w:val="center"/>
              <w:rPr>
                <w:rFonts w:hint="eastAsia" w:ascii="宋体" w:hAnsi="宋体" w:eastAsia="宋体" w:cs="宋体"/>
                <w:i w:val="0"/>
                <w:iCs w:val="0"/>
                <w:color w:val="000000"/>
                <w:sz w:val="20"/>
                <w:szCs w:val="20"/>
                <w:u w:val="none"/>
              </w:rPr>
            </w:pP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8D7FA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2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F1204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64</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4CAA0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2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CDE06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909C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5E728">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D7780">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4B0C1">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69825">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F930D">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86D7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FB84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A008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基础教研部</w:t>
            </w:r>
          </w:p>
        </w:tc>
        <w:tc>
          <w:tcPr>
            <w:tcW w:w="2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19486">
            <w:pPr>
              <w:rPr>
                <w:rFonts w:hint="eastAsia" w:ascii="宋体" w:hAnsi="宋体" w:eastAsia="宋体" w:cs="宋体"/>
                <w:i w:val="0"/>
                <w:iCs w:val="0"/>
                <w:color w:val="000000"/>
                <w:sz w:val="20"/>
                <w:szCs w:val="20"/>
                <w:u w:val="none"/>
              </w:rPr>
            </w:pPr>
          </w:p>
        </w:tc>
      </w:tr>
      <w:tr w14:paraId="78770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6FCA9">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52E14608">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319A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29764">
            <w:pPr>
              <w:jc w:val="left"/>
              <w:rPr>
                <w:rFonts w:hint="eastAsia" w:ascii="宋体" w:hAnsi="宋体" w:eastAsia="宋体" w:cs="宋体"/>
                <w:i w:val="0"/>
                <w:iCs w:val="0"/>
                <w:color w:val="000000"/>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0128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世界人文与现代社会模块</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EF25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4CB51">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49A26">
            <w:pPr>
              <w:jc w:val="center"/>
              <w:rPr>
                <w:rFonts w:hint="eastAsia" w:ascii="宋体" w:hAnsi="宋体" w:eastAsia="宋体" w:cs="宋体"/>
                <w:i w:val="0"/>
                <w:iCs w:val="0"/>
                <w:color w:val="000000"/>
                <w:sz w:val="20"/>
                <w:szCs w:val="20"/>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39303">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EA579">
            <w:pPr>
              <w:jc w:val="center"/>
              <w:rPr>
                <w:rFonts w:hint="eastAsia" w:ascii="宋体" w:hAnsi="宋体" w:eastAsia="宋体" w:cs="宋体"/>
                <w:i w:val="0"/>
                <w:iCs w:val="0"/>
                <w:color w:val="000000"/>
                <w:sz w:val="20"/>
                <w:szCs w:val="20"/>
                <w:u w:val="none"/>
              </w:rPr>
            </w:pPr>
          </w:p>
        </w:tc>
        <w:tc>
          <w:tcPr>
            <w:tcW w:w="2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60461">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C857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D5C65">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E6931">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F1B9F">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24BDE">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9245F">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72534">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C523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B17A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基础教研部</w:t>
            </w:r>
          </w:p>
        </w:tc>
        <w:tc>
          <w:tcPr>
            <w:tcW w:w="2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1A440">
            <w:pPr>
              <w:rPr>
                <w:rFonts w:hint="eastAsia" w:ascii="宋体" w:hAnsi="宋体" w:eastAsia="宋体" w:cs="宋体"/>
                <w:i w:val="0"/>
                <w:iCs w:val="0"/>
                <w:color w:val="000000"/>
                <w:sz w:val="20"/>
                <w:szCs w:val="20"/>
                <w:u w:val="none"/>
              </w:rPr>
            </w:pPr>
          </w:p>
        </w:tc>
      </w:tr>
      <w:tr w14:paraId="743A8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F4889">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033167C5">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0190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EA353">
            <w:pPr>
              <w:jc w:val="left"/>
              <w:rPr>
                <w:rFonts w:hint="eastAsia" w:ascii="等线" w:hAnsi="等线" w:eastAsia="等线" w:cs="等线"/>
                <w:i w:val="0"/>
                <w:iCs w:val="0"/>
                <w:color w:val="000000"/>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CBB8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科学技术与工匠精神模块</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7DC4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DD5B3">
            <w:pPr>
              <w:rPr>
                <w:rFonts w:hint="eastAsia" w:ascii="等线" w:hAnsi="等线" w:eastAsia="等线" w:cs="等线"/>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33B11">
            <w:pPr>
              <w:jc w:val="center"/>
              <w:rPr>
                <w:rFonts w:hint="eastAsia" w:ascii="宋体" w:hAnsi="宋体" w:eastAsia="宋体" w:cs="宋体"/>
                <w:i w:val="0"/>
                <w:iCs w:val="0"/>
                <w:color w:val="000000"/>
                <w:sz w:val="20"/>
                <w:szCs w:val="20"/>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A0673">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0E20D">
            <w:pPr>
              <w:jc w:val="center"/>
              <w:rPr>
                <w:rFonts w:hint="eastAsia" w:ascii="宋体" w:hAnsi="宋体" w:eastAsia="宋体" w:cs="宋体"/>
                <w:i w:val="0"/>
                <w:iCs w:val="0"/>
                <w:color w:val="000000"/>
                <w:sz w:val="20"/>
                <w:szCs w:val="20"/>
                <w:u w:val="none"/>
              </w:rPr>
            </w:pPr>
          </w:p>
        </w:tc>
        <w:tc>
          <w:tcPr>
            <w:tcW w:w="2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B9AE5">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A47B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AA93E">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ED38C">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86703">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487B5">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ED58B">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A5324">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184E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7E81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基础教研部</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81531">
            <w:pPr>
              <w:rPr>
                <w:rFonts w:hint="eastAsia" w:ascii="宋体" w:hAnsi="宋体" w:eastAsia="宋体" w:cs="宋体"/>
                <w:i w:val="0"/>
                <w:iCs w:val="0"/>
                <w:color w:val="000000"/>
                <w:sz w:val="20"/>
                <w:szCs w:val="20"/>
                <w:u w:val="none"/>
              </w:rPr>
            </w:pPr>
          </w:p>
        </w:tc>
      </w:tr>
      <w:tr w14:paraId="6C631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5EF0C">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310F9D79">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126F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FB279">
            <w:pPr>
              <w:jc w:val="left"/>
              <w:rPr>
                <w:rFonts w:hint="eastAsia" w:ascii="等线" w:hAnsi="等线" w:eastAsia="等线" w:cs="等线"/>
                <w:i w:val="0"/>
                <w:iCs w:val="0"/>
                <w:color w:val="000000"/>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8AD8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哲学思维与生命关怀模块</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D620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43271">
            <w:pPr>
              <w:rPr>
                <w:rFonts w:hint="eastAsia" w:ascii="等线" w:hAnsi="等线" w:eastAsia="等线" w:cs="等线"/>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1C04E">
            <w:pPr>
              <w:jc w:val="center"/>
              <w:rPr>
                <w:rFonts w:hint="eastAsia" w:ascii="宋体" w:hAnsi="宋体" w:eastAsia="宋体" w:cs="宋体"/>
                <w:i w:val="0"/>
                <w:iCs w:val="0"/>
                <w:color w:val="000000"/>
                <w:sz w:val="20"/>
                <w:szCs w:val="20"/>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53D6E">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607BC">
            <w:pPr>
              <w:jc w:val="center"/>
              <w:rPr>
                <w:rFonts w:hint="eastAsia" w:ascii="宋体" w:hAnsi="宋体" w:eastAsia="宋体" w:cs="宋体"/>
                <w:i w:val="0"/>
                <w:iCs w:val="0"/>
                <w:color w:val="000000"/>
                <w:sz w:val="20"/>
                <w:szCs w:val="20"/>
                <w:u w:val="none"/>
              </w:rPr>
            </w:pPr>
          </w:p>
        </w:tc>
        <w:tc>
          <w:tcPr>
            <w:tcW w:w="2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560B3">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B638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93176">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17D1F">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4439B">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8FE4F">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EECDF">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9A95D">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D8FE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14C9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基础教研部</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882EF">
            <w:pPr>
              <w:rPr>
                <w:rFonts w:hint="eastAsia" w:ascii="宋体" w:hAnsi="宋体" w:eastAsia="宋体" w:cs="宋体"/>
                <w:i w:val="0"/>
                <w:iCs w:val="0"/>
                <w:color w:val="000000"/>
                <w:sz w:val="20"/>
                <w:szCs w:val="20"/>
                <w:u w:val="none"/>
              </w:rPr>
            </w:pPr>
          </w:p>
        </w:tc>
      </w:tr>
      <w:tr w14:paraId="08B3A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12782">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7E04F46A">
            <w:pPr>
              <w:jc w:val="center"/>
              <w:rPr>
                <w:rFonts w:hint="eastAsia" w:ascii="宋体" w:hAnsi="宋体" w:eastAsia="宋体" w:cs="宋体"/>
                <w:i w:val="0"/>
                <w:iCs w:val="0"/>
                <w:color w:val="000000"/>
                <w:sz w:val="20"/>
                <w:szCs w:val="20"/>
                <w:u w:val="none"/>
              </w:rPr>
            </w:pPr>
          </w:p>
        </w:tc>
        <w:tc>
          <w:tcPr>
            <w:tcW w:w="158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55821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小计</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1F10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A21E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96</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98D9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48</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CDFE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48</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D2AB1">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A8324">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C7E9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3623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F731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7B887">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EC947">
            <w:pPr>
              <w:jc w:val="center"/>
              <w:rPr>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326B47">
            <w:pPr>
              <w:jc w:val="center"/>
              <w:rPr>
                <w:rFonts w:hint="eastAsia" w:ascii="宋体" w:hAnsi="宋体" w:eastAsia="宋体" w:cs="宋体"/>
                <w:i w:val="0"/>
                <w:iCs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F313B">
            <w:pPr>
              <w:rPr>
                <w:rFonts w:hint="eastAsia" w:ascii="宋体" w:hAnsi="宋体" w:eastAsia="宋体" w:cs="宋体"/>
                <w:i w:val="0"/>
                <w:iCs w:val="0"/>
                <w:color w:val="000000"/>
                <w:sz w:val="20"/>
                <w:szCs w:val="20"/>
                <w:u w:val="none"/>
              </w:rPr>
            </w:pPr>
          </w:p>
        </w:tc>
      </w:tr>
      <w:tr w14:paraId="1E675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5B79D">
            <w:pPr>
              <w:jc w:val="center"/>
              <w:rPr>
                <w:rFonts w:hint="eastAsia" w:ascii="宋体" w:hAnsi="宋体" w:eastAsia="宋体" w:cs="宋体"/>
                <w:i w:val="0"/>
                <w:iCs w:val="0"/>
                <w:color w:val="000000"/>
                <w:sz w:val="20"/>
                <w:szCs w:val="20"/>
                <w:u w:val="none"/>
              </w:rPr>
            </w:pPr>
          </w:p>
        </w:tc>
        <w:tc>
          <w:tcPr>
            <w:tcW w:w="191" w:type="pct"/>
            <w:vMerge w:val="restart"/>
            <w:tcBorders>
              <w:top w:val="single" w:color="000000" w:sz="4" w:space="0"/>
              <w:left w:val="nil"/>
              <w:bottom w:val="single" w:color="000000" w:sz="4" w:space="0"/>
              <w:right w:val="single" w:color="000000" w:sz="4" w:space="0"/>
            </w:tcBorders>
            <w:shd w:val="clear" w:color="auto" w:fill="auto"/>
            <w:vAlign w:val="center"/>
          </w:tcPr>
          <w:p w14:paraId="35918B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公共拓展模块</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38E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FFB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T251110191</w:t>
            </w:r>
          </w:p>
        </w:tc>
        <w:tc>
          <w:tcPr>
            <w:tcW w:w="864" w:type="pct"/>
            <w:gridSpan w:val="3"/>
            <w:tcBorders>
              <w:top w:val="single" w:color="000000" w:sz="4" w:space="0"/>
              <w:left w:val="single" w:color="000000" w:sz="4" w:space="0"/>
              <w:bottom w:val="single" w:color="000000" w:sz="4" w:space="0"/>
              <w:right w:val="nil"/>
            </w:tcBorders>
            <w:shd w:val="clear" w:color="auto" w:fill="auto"/>
            <w:noWrap/>
            <w:vAlign w:val="center"/>
          </w:tcPr>
          <w:p w14:paraId="29C28F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军事训练和入学教育</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ADA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F171E">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C3471">
            <w:pPr>
              <w:jc w:val="center"/>
              <w:rPr>
                <w:rFonts w:hint="eastAsia" w:ascii="宋体" w:hAnsi="宋体" w:eastAsia="宋体" w:cs="宋体"/>
                <w:i w:val="0"/>
                <w:iCs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9880B">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542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91" w:type="pct"/>
            <w:tcBorders>
              <w:top w:val="single" w:color="000000" w:sz="4" w:space="0"/>
              <w:left w:val="nil"/>
              <w:bottom w:val="single" w:color="000000" w:sz="4" w:space="0"/>
              <w:right w:val="single" w:color="000000" w:sz="4" w:space="0"/>
            </w:tcBorders>
            <w:shd w:val="clear" w:color="auto" w:fill="auto"/>
            <w:vAlign w:val="center"/>
          </w:tcPr>
          <w:p w14:paraId="71B2D7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821BA">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83370">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5F46F">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07605">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B6FC1">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DF62C">
            <w:pPr>
              <w:jc w:val="center"/>
              <w:rPr>
                <w:rFonts w:hint="eastAsia" w:ascii="宋体" w:hAnsi="宋体" w:eastAsia="宋体" w:cs="宋体"/>
                <w:i w:val="0"/>
                <w:iCs w:val="0"/>
                <w:color w:val="000000"/>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4A87F">
            <w:pPr>
              <w:rPr>
                <w:rFonts w:hint="eastAsia" w:ascii="宋体" w:hAnsi="宋体" w:eastAsia="宋体" w:cs="宋体"/>
                <w:i w:val="0"/>
                <w:iCs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9602D">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第一学期录成绩。</w:t>
            </w:r>
          </w:p>
        </w:tc>
      </w:tr>
      <w:tr w14:paraId="52007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AA226">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1B2B9E0D">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372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910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T251110192</w:t>
            </w:r>
          </w:p>
        </w:tc>
        <w:tc>
          <w:tcPr>
            <w:tcW w:w="864" w:type="pct"/>
            <w:gridSpan w:val="3"/>
            <w:tcBorders>
              <w:top w:val="single" w:color="000000" w:sz="4" w:space="0"/>
              <w:left w:val="single" w:color="000000" w:sz="4" w:space="0"/>
              <w:bottom w:val="single" w:color="000000" w:sz="4" w:space="0"/>
              <w:right w:val="nil"/>
            </w:tcBorders>
            <w:shd w:val="clear" w:color="auto" w:fill="auto"/>
            <w:noWrap/>
            <w:vAlign w:val="center"/>
          </w:tcPr>
          <w:p w14:paraId="1E4BF6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劳动实践</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256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46709">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C94F3">
            <w:pPr>
              <w:jc w:val="center"/>
              <w:rPr>
                <w:rFonts w:hint="eastAsia" w:ascii="宋体" w:hAnsi="宋体" w:eastAsia="宋体" w:cs="宋体"/>
                <w:i w:val="0"/>
                <w:iCs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A50DD">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39C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91" w:type="pct"/>
            <w:tcBorders>
              <w:top w:val="single" w:color="000000" w:sz="4" w:space="0"/>
              <w:left w:val="nil"/>
              <w:bottom w:val="single" w:color="000000" w:sz="4" w:space="0"/>
              <w:right w:val="single" w:color="000000" w:sz="4" w:space="0"/>
            </w:tcBorders>
            <w:shd w:val="clear" w:color="auto" w:fill="auto"/>
            <w:vAlign w:val="center"/>
          </w:tcPr>
          <w:p w14:paraId="6943C65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nil"/>
              <w:bottom w:val="single" w:color="000000" w:sz="4" w:space="0"/>
              <w:right w:val="single" w:color="000000" w:sz="4" w:space="0"/>
            </w:tcBorders>
            <w:shd w:val="clear" w:color="auto" w:fill="auto"/>
            <w:vAlign w:val="center"/>
          </w:tcPr>
          <w:p w14:paraId="426853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w:t>
            </w:r>
          </w:p>
        </w:tc>
        <w:tc>
          <w:tcPr>
            <w:tcW w:w="191" w:type="pct"/>
            <w:tcBorders>
              <w:top w:val="single" w:color="000000" w:sz="4" w:space="0"/>
              <w:left w:val="nil"/>
              <w:bottom w:val="single" w:color="000000" w:sz="4" w:space="0"/>
              <w:right w:val="single" w:color="000000" w:sz="4" w:space="0"/>
            </w:tcBorders>
            <w:shd w:val="clear" w:color="auto" w:fill="auto"/>
            <w:vAlign w:val="center"/>
          </w:tcPr>
          <w:p w14:paraId="2841F2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w:t>
            </w:r>
          </w:p>
        </w:tc>
        <w:tc>
          <w:tcPr>
            <w:tcW w:w="191" w:type="pct"/>
            <w:tcBorders>
              <w:top w:val="single" w:color="000000" w:sz="4" w:space="0"/>
              <w:left w:val="nil"/>
              <w:bottom w:val="single" w:color="000000" w:sz="4" w:space="0"/>
              <w:right w:val="single" w:color="000000" w:sz="4" w:space="0"/>
            </w:tcBorders>
            <w:shd w:val="clear" w:color="auto" w:fill="auto"/>
            <w:vAlign w:val="center"/>
          </w:tcPr>
          <w:p w14:paraId="78448A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86910">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0D78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08179">
            <w:pPr>
              <w:jc w:val="center"/>
              <w:rPr>
                <w:rFonts w:hint="eastAsia" w:ascii="宋体" w:hAnsi="宋体" w:eastAsia="宋体" w:cs="宋体"/>
                <w:i w:val="0"/>
                <w:iCs w:val="0"/>
                <w:color w:val="000000"/>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68E91">
            <w:pPr>
              <w:rPr>
                <w:rFonts w:hint="eastAsia" w:ascii="宋体" w:hAnsi="宋体" w:eastAsia="宋体" w:cs="宋体"/>
                <w:i w:val="0"/>
                <w:iCs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A31ED">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第二、三、四学期正常安排劳动实践，第四学期录成绩。</w:t>
            </w:r>
          </w:p>
        </w:tc>
      </w:tr>
      <w:tr w14:paraId="6C444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988E5">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7B2E94FC">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682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62A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T252310101/02/03/04</w:t>
            </w:r>
          </w:p>
        </w:tc>
        <w:tc>
          <w:tcPr>
            <w:tcW w:w="864" w:type="pct"/>
            <w:gridSpan w:val="3"/>
            <w:tcBorders>
              <w:top w:val="single" w:color="000000" w:sz="4" w:space="0"/>
              <w:left w:val="single" w:color="000000" w:sz="4" w:space="0"/>
              <w:bottom w:val="single" w:color="000000" w:sz="4" w:space="0"/>
              <w:right w:val="nil"/>
            </w:tcBorders>
            <w:shd w:val="clear" w:color="auto" w:fill="auto"/>
            <w:noWrap/>
            <w:vAlign w:val="center"/>
          </w:tcPr>
          <w:p w14:paraId="521181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社会实践</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40A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8E0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D75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6CB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E64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91" w:type="pct"/>
            <w:tcBorders>
              <w:top w:val="single" w:color="000000" w:sz="4" w:space="0"/>
              <w:left w:val="nil"/>
              <w:bottom w:val="single" w:color="000000" w:sz="4" w:space="0"/>
              <w:right w:val="single" w:color="000000" w:sz="4" w:space="0"/>
            </w:tcBorders>
            <w:shd w:val="clear" w:color="auto" w:fill="auto"/>
            <w:vAlign w:val="center"/>
          </w:tcPr>
          <w:p w14:paraId="7E11201F">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DFBB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43C1E">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58D8D">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2CD29">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B0A08">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971BF">
            <w:pPr>
              <w:jc w:val="center"/>
              <w:rPr>
                <w:rFonts w:hint="eastAsia" w:ascii="宋体" w:hAnsi="宋体" w:eastAsia="宋体" w:cs="宋体"/>
                <w:i w:val="0"/>
                <w:iCs w:val="0"/>
                <w:color w:val="000000"/>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A4E60">
            <w:pPr>
              <w:rPr>
                <w:rFonts w:hint="eastAsia" w:ascii="宋体" w:hAnsi="宋体" w:eastAsia="宋体" w:cs="宋体"/>
                <w:i w:val="0"/>
                <w:iCs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A1EA5">
            <w:pPr>
              <w:rPr>
                <w:rFonts w:hint="eastAsia" w:ascii="宋体" w:hAnsi="宋体" w:eastAsia="宋体" w:cs="宋体"/>
                <w:i w:val="0"/>
                <w:iCs w:val="0"/>
                <w:color w:val="000000"/>
                <w:sz w:val="20"/>
                <w:szCs w:val="20"/>
                <w:u w:val="none"/>
              </w:rPr>
            </w:pPr>
          </w:p>
        </w:tc>
      </w:tr>
      <w:tr w14:paraId="30CDD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4"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C4D2B">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2E15A8DA">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055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853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T252310105/06/07/08</w:t>
            </w:r>
          </w:p>
        </w:tc>
        <w:tc>
          <w:tcPr>
            <w:tcW w:w="864" w:type="pct"/>
            <w:gridSpan w:val="3"/>
            <w:tcBorders>
              <w:top w:val="single" w:color="000000" w:sz="4" w:space="0"/>
              <w:left w:val="single" w:color="000000" w:sz="4" w:space="0"/>
              <w:bottom w:val="single" w:color="000000" w:sz="4" w:space="0"/>
              <w:right w:val="nil"/>
            </w:tcBorders>
            <w:shd w:val="clear" w:color="auto" w:fill="auto"/>
            <w:noWrap/>
            <w:vAlign w:val="center"/>
          </w:tcPr>
          <w:p w14:paraId="475C1C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第二课堂成绩单</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061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9B5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EC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292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AB9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91" w:type="pct"/>
            <w:tcBorders>
              <w:top w:val="single" w:color="000000" w:sz="4" w:space="0"/>
              <w:left w:val="nil"/>
              <w:bottom w:val="single" w:color="000000" w:sz="4" w:space="0"/>
              <w:right w:val="single" w:color="000000" w:sz="4" w:space="0"/>
            </w:tcBorders>
            <w:shd w:val="clear" w:color="auto" w:fill="auto"/>
            <w:vAlign w:val="center"/>
          </w:tcPr>
          <w:p w14:paraId="0876BCF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E0ED6">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773F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75982">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FD935">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A4095">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DF285">
            <w:pPr>
              <w:jc w:val="center"/>
              <w:rPr>
                <w:rFonts w:hint="eastAsia" w:ascii="宋体" w:hAnsi="宋体" w:eastAsia="宋体" w:cs="宋体"/>
                <w:i w:val="0"/>
                <w:iCs w:val="0"/>
                <w:color w:val="000000"/>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4E999">
            <w:pPr>
              <w:rPr>
                <w:rFonts w:hint="eastAsia" w:ascii="宋体" w:hAnsi="宋体" w:eastAsia="宋体" w:cs="宋体"/>
                <w:i w:val="0"/>
                <w:iCs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35093">
            <w:pPr>
              <w:rPr>
                <w:rFonts w:hint="eastAsia" w:ascii="宋体" w:hAnsi="宋体" w:eastAsia="宋体" w:cs="宋体"/>
                <w:i w:val="0"/>
                <w:iCs w:val="0"/>
                <w:color w:val="000000"/>
                <w:sz w:val="20"/>
                <w:szCs w:val="20"/>
                <w:u w:val="none"/>
              </w:rPr>
            </w:pPr>
          </w:p>
        </w:tc>
      </w:tr>
      <w:tr w14:paraId="317E6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E867A">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nil"/>
              <w:bottom w:val="single" w:color="000000" w:sz="4" w:space="0"/>
              <w:right w:val="single" w:color="000000" w:sz="4" w:space="0"/>
            </w:tcBorders>
            <w:shd w:val="clear" w:color="auto" w:fill="auto"/>
            <w:vAlign w:val="center"/>
          </w:tcPr>
          <w:p w14:paraId="67120712">
            <w:pPr>
              <w:jc w:val="center"/>
              <w:rPr>
                <w:rFonts w:hint="eastAsia" w:ascii="宋体" w:hAnsi="宋体" w:eastAsia="宋体" w:cs="宋体"/>
                <w:i w:val="0"/>
                <w:iCs w:val="0"/>
                <w:color w:val="000000"/>
                <w:sz w:val="20"/>
                <w:szCs w:val="20"/>
                <w:u w:val="none"/>
              </w:rPr>
            </w:pPr>
          </w:p>
        </w:tc>
        <w:tc>
          <w:tcPr>
            <w:tcW w:w="1581" w:type="pct"/>
            <w:gridSpan w:val="5"/>
            <w:tcBorders>
              <w:top w:val="single" w:color="000000" w:sz="4" w:space="0"/>
              <w:left w:val="single" w:color="000000" w:sz="4" w:space="0"/>
              <w:bottom w:val="single" w:color="000000" w:sz="4" w:space="0"/>
              <w:right w:val="nil"/>
            </w:tcBorders>
            <w:shd w:val="clear" w:color="auto" w:fill="auto"/>
            <w:vAlign w:val="center"/>
          </w:tcPr>
          <w:p w14:paraId="08A583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248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4CA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60C4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67D4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24</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9FEC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 </w:t>
            </w:r>
          </w:p>
        </w:tc>
        <w:tc>
          <w:tcPr>
            <w:tcW w:w="191" w:type="pct"/>
            <w:tcBorders>
              <w:top w:val="single" w:color="000000" w:sz="4" w:space="0"/>
              <w:left w:val="nil"/>
              <w:bottom w:val="single" w:color="000000" w:sz="4" w:space="0"/>
              <w:right w:val="single" w:color="000000" w:sz="4" w:space="0"/>
            </w:tcBorders>
            <w:shd w:val="clear" w:color="auto" w:fill="auto"/>
            <w:vAlign w:val="center"/>
          </w:tcPr>
          <w:p w14:paraId="3AE3556D">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989A1">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4A82E">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4FB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21914">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14095">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E1F49">
            <w:pPr>
              <w:jc w:val="center"/>
              <w:rPr>
                <w:rFonts w:hint="eastAsia" w:ascii="宋体" w:hAnsi="宋体" w:eastAsia="宋体" w:cs="宋体"/>
                <w:i w:val="0"/>
                <w:iCs w:val="0"/>
                <w:color w:val="000000"/>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77284">
            <w:pPr>
              <w:rPr>
                <w:rFonts w:hint="eastAsia" w:ascii="宋体" w:hAnsi="宋体" w:eastAsia="宋体" w:cs="宋体"/>
                <w:i w:val="0"/>
                <w:iCs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93B55">
            <w:pPr>
              <w:rPr>
                <w:rFonts w:hint="eastAsia" w:ascii="宋体" w:hAnsi="宋体" w:eastAsia="宋体" w:cs="宋体"/>
                <w:i w:val="0"/>
                <w:iCs w:val="0"/>
                <w:color w:val="000000"/>
                <w:sz w:val="20"/>
                <w:szCs w:val="20"/>
                <w:u w:val="none"/>
              </w:rPr>
            </w:pPr>
          </w:p>
        </w:tc>
      </w:tr>
      <w:tr w14:paraId="4B8CC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5F40B">
            <w:pPr>
              <w:jc w:val="center"/>
              <w:rPr>
                <w:rFonts w:hint="eastAsia" w:ascii="宋体" w:hAnsi="宋体" w:eastAsia="宋体" w:cs="宋体"/>
                <w:i w:val="0"/>
                <w:iCs w:val="0"/>
                <w:color w:val="000000"/>
                <w:sz w:val="20"/>
                <w:szCs w:val="20"/>
                <w:u w:val="none"/>
              </w:rPr>
            </w:pPr>
          </w:p>
        </w:tc>
        <w:tc>
          <w:tcPr>
            <w:tcW w:w="1772" w:type="pct"/>
            <w:gridSpan w:val="6"/>
            <w:tcBorders>
              <w:top w:val="single" w:color="000000" w:sz="4" w:space="0"/>
              <w:left w:val="nil"/>
              <w:bottom w:val="single" w:color="000000" w:sz="4" w:space="0"/>
              <w:right w:val="single" w:color="000000" w:sz="4" w:space="0"/>
            </w:tcBorders>
            <w:shd w:val="clear" w:color="auto" w:fill="auto"/>
            <w:vAlign w:val="center"/>
          </w:tcPr>
          <w:p w14:paraId="6B50CEF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公共基础课累计、占总学时比例</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C0AD6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54</w:t>
            </w: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53B1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781</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A2864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551</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FD806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230</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3D3D4">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7C7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19B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C72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FA5F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2FF4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602F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9436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1BAE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26%</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FA280">
            <w:pPr>
              <w:rPr>
                <w:rFonts w:hint="eastAsia" w:ascii="宋体" w:hAnsi="宋体" w:eastAsia="宋体" w:cs="宋体"/>
                <w:i w:val="0"/>
                <w:iCs w:val="0"/>
                <w:color w:val="000000"/>
                <w:sz w:val="20"/>
                <w:szCs w:val="20"/>
                <w:u w:val="none"/>
              </w:rPr>
            </w:pPr>
          </w:p>
        </w:tc>
      </w:tr>
      <w:tr w14:paraId="33FD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1" w:type="pct"/>
            <w:vMerge w:val="restart"/>
            <w:tcBorders>
              <w:top w:val="nil"/>
              <w:left w:val="single" w:color="000000" w:sz="4" w:space="0"/>
              <w:bottom w:val="single" w:color="000000" w:sz="4" w:space="0"/>
              <w:right w:val="nil"/>
            </w:tcBorders>
            <w:shd w:val="clear" w:color="auto" w:fill="auto"/>
            <w:vAlign w:val="center"/>
          </w:tcPr>
          <w:p w14:paraId="057F144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专业（技能）课程</w:t>
            </w:r>
          </w:p>
        </w:tc>
        <w:tc>
          <w:tcPr>
            <w:tcW w:w="191" w:type="pct"/>
            <w:vMerge w:val="restart"/>
            <w:tcBorders>
              <w:top w:val="nil"/>
              <w:left w:val="single" w:color="000000" w:sz="4" w:space="0"/>
              <w:bottom w:val="single" w:color="000000" w:sz="4" w:space="0"/>
              <w:right w:val="single" w:color="000000" w:sz="4" w:space="0"/>
            </w:tcBorders>
            <w:shd w:val="clear" w:color="auto" w:fill="auto"/>
            <w:vAlign w:val="center"/>
          </w:tcPr>
          <w:p w14:paraId="33B3AEA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岗位通识模块（专业基础课程）</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DF27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619F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T251215301</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2FD9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人体结构与功能</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6913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8720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53A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1F3D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1D8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A2CD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63F7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B9C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421419">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62C69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E02CCF">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3112C2">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3244E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B562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9700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基础教研室</w:t>
            </w:r>
          </w:p>
        </w:tc>
        <w:tc>
          <w:tcPr>
            <w:tcW w:w="232" w:type="pct"/>
            <w:tcBorders>
              <w:top w:val="single" w:color="000000" w:sz="4" w:space="0"/>
              <w:left w:val="nil"/>
              <w:bottom w:val="single" w:color="000000" w:sz="4" w:space="0"/>
              <w:right w:val="single" w:color="000000" w:sz="4" w:space="0"/>
            </w:tcBorders>
            <w:shd w:val="clear" w:color="auto" w:fill="auto"/>
            <w:vAlign w:val="center"/>
          </w:tcPr>
          <w:p w14:paraId="5D760C11">
            <w:pPr>
              <w:jc w:val="center"/>
              <w:rPr>
                <w:rFonts w:hint="eastAsia" w:ascii="宋体" w:hAnsi="宋体" w:eastAsia="宋体" w:cs="宋体"/>
                <w:i w:val="0"/>
                <w:iCs w:val="0"/>
                <w:color w:val="000000"/>
                <w:sz w:val="20"/>
                <w:szCs w:val="20"/>
                <w:u w:val="none"/>
              </w:rPr>
            </w:pPr>
          </w:p>
        </w:tc>
      </w:tr>
      <w:tr w14:paraId="7BA1E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2314EE35">
            <w:pPr>
              <w:jc w:val="center"/>
              <w:rPr>
                <w:rFonts w:hint="eastAsia" w:ascii="宋体" w:hAnsi="宋体" w:eastAsia="宋体" w:cs="宋体"/>
                <w:i w:val="0"/>
                <w:iCs w:val="0"/>
                <w:color w:val="000000"/>
                <w:sz w:val="20"/>
                <w:szCs w:val="20"/>
                <w:u w:val="none"/>
              </w:rPr>
            </w:pPr>
          </w:p>
        </w:tc>
        <w:tc>
          <w:tcPr>
            <w:tcW w:w="191" w:type="pct"/>
            <w:vMerge w:val="continue"/>
            <w:tcBorders>
              <w:top w:val="nil"/>
              <w:left w:val="single" w:color="000000" w:sz="4" w:space="0"/>
              <w:bottom w:val="single" w:color="000000" w:sz="4" w:space="0"/>
              <w:right w:val="single" w:color="000000" w:sz="4" w:space="0"/>
            </w:tcBorders>
            <w:shd w:val="clear" w:color="auto" w:fill="auto"/>
            <w:vAlign w:val="center"/>
          </w:tcPr>
          <w:p w14:paraId="229E6E04">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A13A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CFE2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T251215302</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8BA7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老年生理与心理概论</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157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486F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2412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CC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72D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5F0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2BDC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46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B5D70C">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B13A60">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C61160">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B092BD">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838C65">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BAB5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5F1F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nil"/>
              <w:bottom w:val="single" w:color="000000" w:sz="4" w:space="0"/>
              <w:right w:val="single" w:color="000000" w:sz="4" w:space="0"/>
            </w:tcBorders>
            <w:shd w:val="clear" w:color="auto" w:fill="auto"/>
            <w:vAlign w:val="center"/>
          </w:tcPr>
          <w:p w14:paraId="1B87CFE1">
            <w:pPr>
              <w:jc w:val="center"/>
              <w:rPr>
                <w:rFonts w:hint="eastAsia" w:ascii="宋体" w:hAnsi="宋体" w:eastAsia="宋体" w:cs="宋体"/>
                <w:i w:val="0"/>
                <w:iCs w:val="0"/>
                <w:color w:val="000000"/>
                <w:sz w:val="20"/>
                <w:szCs w:val="20"/>
                <w:u w:val="none"/>
              </w:rPr>
            </w:pPr>
          </w:p>
        </w:tc>
      </w:tr>
      <w:tr w14:paraId="2AA31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3EA248FE">
            <w:pPr>
              <w:jc w:val="center"/>
              <w:rPr>
                <w:rFonts w:hint="eastAsia" w:ascii="宋体" w:hAnsi="宋体" w:eastAsia="宋体" w:cs="宋体"/>
                <w:i w:val="0"/>
                <w:iCs w:val="0"/>
                <w:color w:val="000000"/>
                <w:sz w:val="20"/>
                <w:szCs w:val="20"/>
                <w:u w:val="none"/>
              </w:rPr>
            </w:pPr>
          </w:p>
        </w:tc>
        <w:tc>
          <w:tcPr>
            <w:tcW w:w="191" w:type="pct"/>
            <w:vMerge w:val="continue"/>
            <w:tcBorders>
              <w:top w:val="nil"/>
              <w:left w:val="single" w:color="000000" w:sz="4" w:space="0"/>
              <w:bottom w:val="single" w:color="000000" w:sz="4" w:space="0"/>
              <w:right w:val="single" w:color="000000" w:sz="4" w:space="0"/>
            </w:tcBorders>
            <w:shd w:val="clear" w:color="auto" w:fill="auto"/>
            <w:vAlign w:val="center"/>
          </w:tcPr>
          <w:p w14:paraId="7F534169">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EE94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6E0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T251215303</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25DD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老年常见疾病概要 </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D869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8840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203B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A43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419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B6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094F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817DF">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680B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A56E58">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884333">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73284B">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6DD67E">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C9D3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D38B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nil"/>
              <w:right w:val="single" w:color="000000" w:sz="4" w:space="0"/>
            </w:tcBorders>
            <w:shd w:val="clear" w:color="auto" w:fill="auto"/>
            <w:vAlign w:val="center"/>
          </w:tcPr>
          <w:p w14:paraId="752BC56B">
            <w:pPr>
              <w:jc w:val="center"/>
              <w:rPr>
                <w:rFonts w:hint="eastAsia" w:ascii="宋体" w:hAnsi="宋体" w:eastAsia="宋体" w:cs="宋体"/>
                <w:i w:val="0"/>
                <w:iCs w:val="0"/>
                <w:color w:val="000000"/>
                <w:sz w:val="20"/>
                <w:szCs w:val="20"/>
                <w:u w:val="none"/>
              </w:rPr>
            </w:pPr>
          </w:p>
        </w:tc>
      </w:tr>
      <w:tr w14:paraId="33B54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079CF6DC">
            <w:pPr>
              <w:jc w:val="center"/>
              <w:rPr>
                <w:rFonts w:hint="eastAsia" w:ascii="宋体" w:hAnsi="宋体" w:eastAsia="宋体" w:cs="宋体"/>
                <w:i w:val="0"/>
                <w:iCs w:val="0"/>
                <w:color w:val="000000"/>
                <w:sz w:val="20"/>
                <w:szCs w:val="20"/>
                <w:u w:val="none"/>
              </w:rPr>
            </w:pPr>
          </w:p>
        </w:tc>
        <w:tc>
          <w:tcPr>
            <w:tcW w:w="191" w:type="pct"/>
            <w:vMerge w:val="continue"/>
            <w:tcBorders>
              <w:top w:val="nil"/>
              <w:left w:val="single" w:color="000000" w:sz="4" w:space="0"/>
              <w:bottom w:val="single" w:color="000000" w:sz="4" w:space="0"/>
              <w:right w:val="single" w:color="000000" w:sz="4" w:space="0"/>
            </w:tcBorders>
            <w:shd w:val="clear" w:color="auto" w:fill="auto"/>
            <w:vAlign w:val="center"/>
          </w:tcPr>
          <w:p w14:paraId="4C7213FE">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EE4A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9E90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T251215304</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5B8B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老年人综合能力评估</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1E0E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5CEA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C0F3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E58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F6A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4B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29E5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D2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8FEA94">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537F9D">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48943C">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ED2060">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DC72EF">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CD0F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BA25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nil"/>
              <w:bottom w:val="single" w:color="000000" w:sz="4" w:space="0"/>
              <w:right w:val="single" w:color="000000" w:sz="4" w:space="0"/>
            </w:tcBorders>
            <w:shd w:val="clear" w:color="auto" w:fill="auto"/>
            <w:vAlign w:val="center"/>
          </w:tcPr>
          <w:p w14:paraId="2128C7C1">
            <w:pPr>
              <w:jc w:val="center"/>
              <w:rPr>
                <w:rFonts w:hint="eastAsia" w:ascii="宋体" w:hAnsi="宋体" w:eastAsia="宋体" w:cs="宋体"/>
                <w:i w:val="0"/>
                <w:iCs w:val="0"/>
                <w:color w:val="000000"/>
                <w:sz w:val="20"/>
                <w:szCs w:val="20"/>
                <w:u w:val="none"/>
              </w:rPr>
            </w:pPr>
          </w:p>
        </w:tc>
      </w:tr>
      <w:tr w14:paraId="039D9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064DE7EF">
            <w:pPr>
              <w:jc w:val="center"/>
              <w:rPr>
                <w:rFonts w:hint="eastAsia" w:ascii="宋体" w:hAnsi="宋体" w:eastAsia="宋体" w:cs="宋体"/>
                <w:i w:val="0"/>
                <w:iCs w:val="0"/>
                <w:color w:val="000000"/>
                <w:sz w:val="20"/>
                <w:szCs w:val="20"/>
                <w:u w:val="none"/>
              </w:rPr>
            </w:pPr>
          </w:p>
        </w:tc>
        <w:tc>
          <w:tcPr>
            <w:tcW w:w="191" w:type="pct"/>
            <w:vMerge w:val="continue"/>
            <w:tcBorders>
              <w:top w:val="nil"/>
              <w:left w:val="single" w:color="000000" w:sz="4" w:space="0"/>
              <w:bottom w:val="single" w:color="000000" w:sz="4" w:space="0"/>
              <w:right w:val="single" w:color="000000" w:sz="4" w:space="0"/>
            </w:tcBorders>
            <w:shd w:val="clear" w:color="auto" w:fill="auto"/>
            <w:vAlign w:val="center"/>
          </w:tcPr>
          <w:p w14:paraId="622035FE">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BD8C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2A91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T251215305</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5F70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养老护理综合实训</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D362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82C9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B5F4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9AD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B4F8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78FE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1645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BCD3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F82409">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0E3B4A">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F226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F7E07E">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960F0A">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4159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AFF0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nil"/>
              <w:bottom w:val="single" w:color="000000" w:sz="4" w:space="0"/>
              <w:right w:val="single" w:color="000000" w:sz="4" w:space="0"/>
            </w:tcBorders>
            <w:shd w:val="clear" w:color="auto" w:fill="auto"/>
            <w:vAlign w:val="center"/>
          </w:tcPr>
          <w:p w14:paraId="3C826948">
            <w:pPr>
              <w:jc w:val="center"/>
              <w:rPr>
                <w:rFonts w:hint="eastAsia" w:ascii="宋体" w:hAnsi="宋体" w:eastAsia="宋体" w:cs="宋体"/>
                <w:i w:val="0"/>
                <w:iCs w:val="0"/>
                <w:color w:val="000000"/>
                <w:sz w:val="20"/>
                <w:szCs w:val="20"/>
                <w:u w:val="none"/>
              </w:rPr>
            </w:pPr>
          </w:p>
        </w:tc>
      </w:tr>
      <w:tr w14:paraId="732CF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55A60C3A">
            <w:pPr>
              <w:jc w:val="center"/>
              <w:rPr>
                <w:rFonts w:hint="eastAsia" w:ascii="宋体" w:hAnsi="宋体" w:eastAsia="宋体" w:cs="宋体"/>
                <w:i w:val="0"/>
                <w:iCs w:val="0"/>
                <w:color w:val="000000"/>
                <w:sz w:val="20"/>
                <w:szCs w:val="20"/>
                <w:u w:val="none"/>
              </w:rPr>
            </w:pPr>
          </w:p>
        </w:tc>
        <w:tc>
          <w:tcPr>
            <w:tcW w:w="191" w:type="pct"/>
            <w:vMerge w:val="continue"/>
            <w:tcBorders>
              <w:top w:val="nil"/>
              <w:left w:val="single" w:color="000000" w:sz="4" w:space="0"/>
              <w:bottom w:val="single" w:color="000000" w:sz="4" w:space="0"/>
              <w:right w:val="single" w:color="000000" w:sz="4" w:space="0"/>
            </w:tcBorders>
            <w:shd w:val="clear" w:color="auto" w:fill="auto"/>
            <w:vAlign w:val="center"/>
          </w:tcPr>
          <w:p w14:paraId="10E76A5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A2E9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FFC4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T251215306</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FA10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传统中医保健技术</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F607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51D2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6060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543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52E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ED3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C02B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019E0">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71E35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5234F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9A5C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E908E5">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307CD6">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18CB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313C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康复教研室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150BC">
            <w:pPr>
              <w:jc w:val="center"/>
              <w:rPr>
                <w:rFonts w:hint="eastAsia" w:ascii="宋体" w:hAnsi="宋体" w:eastAsia="宋体" w:cs="宋体"/>
                <w:i w:val="0"/>
                <w:iCs w:val="0"/>
                <w:color w:val="000000"/>
                <w:sz w:val="20"/>
                <w:szCs w:val="20"/>
                <w:u w:val="none"/>
              </w:rPr>
            </w:pPr>
          </w:p>
        </w:tc>
      </w:tr>
      <w:tr w14:paraId="3D529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605C5B88">
            <w:pPr>
              <w:jc w:val="center"/>
              <w:rPr>
                <w:rFonts w:hint="eastAsia" w:ascii="宋体" w:hAnsi="宋体" w:eastAsia="宋体" w:cs="宋体"/>
                <w:i w:val="0"/>
                <w:iCs w:val="0"/>
                <w:color w:val="000000"/>
                <w:sz w:val="20"/>
                <w:szCs w:val="20"/>
                <w:u w:val="none"/>
              </w:rPr>
            </w:pPr>
          </w:p>
        </w:tc>
        <w:tc>
          <w:tcPr>
            <w:tcW w:w="191" w:type="pct"/>
            <w:vMerge w:val="continue"/>
            <w:tcBorders>
              <w:top w:val="nil"/>
              <w:left w:val="single" w:color="000000" w:sz="4" w:space="0"/>
              <w:bottom w:val="single" w:color="000000" w:sz="4" w:space="0"/>
              <w:right w:val="single" w:color="000000" w:sz="4" w:space="0"/>
            </w:tcBorders>
            <w:shd w:val="clear" w:color="auto" w:fill="auto"/>
            <w:vAlign w:val="center"/>
          </w:tcPr>
          <w:p w14:paraId="761B31D4">
            <w:pPr>
              <w:jc w:val="center"/>
              <w:rPr>
                <w:rFonts w:hint="eastAsia" w:ascii="宋体" w:hAnsi="宋体" w:eastAsia="宋体" w:cs="宋体"/>
                <w:i w:val="0"/>
                <w:iCs w:val="0"/>
                <w:color w:val="000000"/>
                <w:sz w:val="20"/>
                <w:szCs w:val="20"/>
                <w:u w:val="none"/>
              </w:rPr>
            </w:pPr>
          </w:p>
        </w:tc>
        <w:tc>
          <w:tcPr>
            <w:tcW w:w="1581" w:type="pct"/>
            <w:gridSpan w:val="5"/>
            <w:tcBorders>
              <w:top w:val="nil"/>
              <w:left w:val="nil"/>
              <w:bottom w:val="single" w:color="000000" w:sz="4" w:space="0"/>
              <w:right w:val="single" w:color="000000" w:sz="4" w:space="0"/>
            </w:tcBorders>
            <w:shd w:val="clear" w:color="auto" w:fill="auto"/>
            <w:noWrap/>
            <w:vAlign w:val="center"/>
          </w:tcPr>
          <w:p w14:paraId="5E35BF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210" w:type="pct"/>
            <w:tcBorders>
              <w:top w:val="nil"/>
              <w:left w:val="single" w:color="000000" w:sz="4" w:space="0"/>
              <w:bottom w:val="single" w:color="000000" w:sz="4" w:space="0"/>
              <w:right w:val="single" w:color="000000" w:sz="4" w:space="0"/>
            </w:tcBorders>
            <w:shd w:val="clear" w:color="auto" w:fill="auto"/>
            <w:vAlign w:val="center"/>
          </w:tcPr>
          <w:p w14:paraId="3447F6F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230" w:type="pct"/>
            <w:tcBorders>
              <w:top w:val="nil"/>
              <w:left w:val="single" w:color="000000" w:sz="4" w:space="0"/>
              <w:bottom w:val="single" w:color="000000" w:sz="4" w:space="0"/>
              <w:right w:val="single" w:color="000000" w:sz="4" w:space="0"/>
            </w:tcBorders>
            <w:shd w:val="clear" w:color="auto" w:fill="auto"/>
            <w:vAlign w:val="center"/>
          </w:tcPr>
          <w:p w14:paraId="2C44EBF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305</w:t>
            </w:r>
          </w:p>
        </w:tc>
        <w:tc>
          <w:tcPr>
            <w:tcW w:w="210" w:type="pct"/>
            <w:tcBorders>
              <w:top w:val="nil"/>
              <w:left w:val="single" w:color="000000" w:sz="4" w:space="0"/>
              <w:bottom w:val="single" w:color="000000" w:sz="4" w:space="0"/>
              <w:right w:val="single" w:color="000000" w:sz="4" w:space="0"/>
            </w:tcBorders>
            <w:shd w:val="clear" w:color="auto" w:fill="auto"/>
            <w:vAlign w:val="center"/>
          </w:tcPr>
          <w:p w14:paraId="5772C7E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173</w:t>
            </w:r>
          </w:p>
        </w:tc>
        <w:tc>
          <w:tcPr>
            <w:tcW w:w="231" w:type="pct"/>
            <w:tcBorders>
              <w:top w:val="nil"/>
              <w:left w:val="single" w:color="000000" w:sz="4" w:space="0"/>
              <w:bottom w:val="single" w:color="000000" w:sz="4" w:space="0"/>
              <w:right w:val="single" w:color="000000" w:sz="4" w:space="0"/>
            </w:tcBorders>
            <w:shd w:val="clear" w:color="auto" w:fill="auto"/>
            <w:vAlign w:val="center"/>
          </w:tcPr>
          <w:p w14:paraId="0751EF8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132</w:t>
            </w:r>
          </w:p>
        </w:tc>
        <w:tc>
          <w:tcPr>
            <w:tcW w:w="210" w:type="pct"/>
            <w:tcBorders>
              <w:top w:val="nil"/>
              <w:left w:val="single" w:color="000000" w:sz="4" w:space="0"/>
              <w:bottom w:val="single" w:color="000000" w:sz="4" w:space="0"/>
              <w:right w:val="single" w:color="000000" w:sz="4" w:space="0"/>
            </w:tcBorders>
            <w:shd w:val="clear" w:color="auto" w:fill="auto"/>
            <w:vAlign w:val="center"/>
          </w:tcPr>
          <w:p w14:paraId="44A2536B">
            <w:pPr>
              <w:jc w:val="center"/>
              <w:rPr>
                <w:rFonts w:hint="eastAsia" w:ascii="宋体" w:hAnsi="宋体" w:eastAsia="宋体" w:cs="宋体"/>
                <w:i w:val="0"/>
                <w:iCs w:val="0"/>
                <w:color w:val="000000"/>
                <w:sz w:val="20"/>
                <w:szCs w:val="20"/>
                <w:u w:val="none"/>
              </w:rPr>
            </w:pPr>
          </w:p>
        </w:tc>
        <w:tc>
          <w:tcPr>
            <w:tcW w:w="191" w:type="pct"/>
            <w:tcBorders>
              <w:top w:val="nil"/>
              <w:left w:val="single" w:color="000000" w:sz="4" w:space="0"/>
              <w:bottom w:val="single" w:color="000000" w:sz="4" w:space="0"/>
              <w:right w:val="single" w:color="000000" w:sz="4" w:space="0"/>
            </w:tcBorders>
            <w:shd w:val="clear" w:color="auto" w:fill="auto"/>
            <w:vAlign w:val="center"/>
          </w:tcPr>
          <w:p w14:paraId="49600B6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11</w:t>
            </w:r>
          </w:p>
        </w:tc>
        <w:tc>
          <w:tcPr>
            <w:tcW w:w="191" w:type="pct"/>
            <w:tcBorders>
              <w:top w:val="nil"/>
              <w:left w:val="single" w:color="000000" w:sz="4" w:space="0"/>
              <w:bottom w:val="single" w:color="000000" w:sz="4" w:space="0"/>
              <w:right w:val="single" w:color="000000" w:sz="4" w:space="0"/>
            </w:tcBorders>
            <w:shd w:val="clear" w:color="auto" w:fill="auto"/>
            <w:vAlign w:val="center"/>
          </w:tcPr>
          <w:p w14:paraId="565B5A2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191" w:type="pct"/>
            <w:tcBorders>
              <w:top w:val="nil"/>
              <w:left w:val="single" w:color="000000" w:sz="4" w:space="0"/>
              <w:bottom w:val="single" w:color="000000" w:sz="4" w:space="0"/>
              <w:right w:val="single" w:color="000000" w:sz="4" w:space="0"/>
            </w:tcBorders>
            <w:shd w:val="clear" w:color="auto" w:fill="auto"/>
            <w:vAlign w:val="center"/>
          </w:tcPr>
          <w:p w14:paraId="07448AC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191" w:type="pct"/>
            <w:tcBorders>
              <w:top w:val="nil"/>
              <w:left w:val="single" w:color="000000" w:sz="4" w:space="0"/>
              <w:bottom w:val="single" w:color="000000" w:sz="4" w:space="0"/>
              <w:right w:val="single" w:color="000000" w:sz="4" w:space="0"/>
            </w:tcBorders>
            <w:shd w:val="clear" w:color="auto" w:fill="auto"/>
            <w:vAlign w:val="center"/>
          </w:tcPr>
          <w:p w14:paraId="08B9A9C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10" w:type="pct"/>
            <w:tcBorders>
              <w:top w:val="nil"/>
              <w:left w:val="single" w:color="000000" w:sz="4" w:space="0"/>
              <w:bottom w:val="single" w:color="000000" w:sz="4" w:space="0"/>
              <w:right w:val="single" w:color="000000" w:sz="4" w:space="0"/>
            </w:tcBorders>
            <w:shd w:val="clear" w:color="auto" w:fill="auto"/>
            <w:vAlign w:val="center"/>
          </w:tcPr>
          <w:p w14:paraId="3654810B">
            <w:pPr>
              <w:jc w:val="center"/>
              <w:rPr>
                <w:rFonts w:hint="eastAsia" w:ascii="宋体" w:hAnsi="宋体" w:eastAsia="宋体" w:cs="宋体"/>
                <w:i w:val="0"/>
                <w:iCs w:val="0"/>
                <w:color w:val="000000"/>
                <w:sz w:val="20"/>
                <w:szCs w:val="20"/>
                <w:u w:val="none"/>
              </w:rPr>
            </w:pPr>
          </w:p>
        </w:tc>
        <w:tc>
          <w:tcPr>
            <w:tcW w:w="211" w:type="pct"/>
            <w:tcBorders>
              <w:top w:val="nil"/>
              <w:left w:val="single" w:color="000000" w:sz="4" w:space="0"/>
              <w:bottom w:val="single" w:color="000000" w:sz="4" w:space="0"/>
              <w:right w:val="single" w:color="000000" w:sz="4" w:space="0"/>
            </w:tcBorders>
            <w:shd w:val="clear" w:color="auto" w:fill="auto"/>
            <w:vAlign w:val="center"/>
          </w:tcPr>
          <w:p w14:paraId="5DBAE50A">
            <w:pPr>
              <w:jc w:val="center"/>
              <w:rPr>
                <w:rFonts w:hint="eastAsia" w:ascii="宋体" w:hAnsi="宋体" w:eastAsia="宋体" w:cs="宋体"/>
                <w:i w:val="0"/>
                <w:iCs w:val="0"/>
                <w:color w:val="000000"/>
                <w:sz w:val="20"/>
                <w:szCs w:val="20"/>
                <w:u w:val="none"/>
              </w:rPr>
            </w:pPr>
          </w:p>
        </w:tc>
        <w:tc>
          <w:tcPr>
            <w:tcW w:w="191" w:type="pct"/>
            <w:tcBorders>
              <w:top w:val="nil"/>
              <w:left w:val="single" w:color="000000" w:sz="4" w:space="0"/>
              <w:bottom w:val="single" w:color="000000" w:sz="4" w:space="0"/>
              <w:right w:val="single" w:color="000000" w:sz="4" w:space="0"/>
            </w:tcBorders>
            <w:shd w:val="clear" w:color="auto" w:fill="auto"/>
            <w:vAlign w:val="center"/>
          </w:tcPr>
          <w:p w14:paraId="482B24FA">
            <w:pPr>
              <w:jc w:val="center"/>
              <w:rPr>
                <w:rFonts w:hint="eastAsia" w:ascii="宋体" w:hAnsi="宋体" w:eastAsia="宋体" w:cs="宋体"/>
                <w:i w:val="0"/>
                <w:iCs w:val="0"/>
                <w:color w:val="000000"/>
                <w:sz w:val="20"/>
                <w:szCs w:val="20"/>
                <w:u w:val="none"/>
              </w:rPr>
            </w:pPr>
          </w:p>
        </w:tc>
        <w:tc>
          <w:tcPr>
            <w:tcW w:w="328" w:type="pct"/>
            <w:tcBorders>
              <w:top w:val="nil"/>
              <w:left w:val="single" w:color="000000" w:sz="4" w:space="0"/>
              <w:bottom w:val="single" w:color="000000" w:sz="4" w:space="0"/>
              <w:right w:val="single" w:color="000000" w:sz="4" w:space="0"/>
            </w:tcBorders>
            <w:shd w:val="clear" w:color="auto" w:fill="auto"/>
            <w:vAlign w:val="center"/>
          </w:tcPr>
          <w:p w14:paraId="3E2B137F">
            <w:pPr>
              <w:jc w:val="center"/>
              <w:rPr>
                <w:rFonts w:hint="eastAsia" w:ascii="宋体" w:hAnsi="宋体" w:eastAsia="宋体" w:cs="宋体"/>
                <w:i w:val="0"/>
                <w:iCs w:val="0"/>
                <w:color w:val="000000"/>
                <w:sz w:val="20"/>
                <w:szCs w:val="20"/>
                <w:u w:val="none"/>
              </w:rPr>
            </w:pPr>
          </w:p>
        </w:tc>
        <w:tc>
          <w:tcPr>
            <w:tcW w:w="232" w:type="pct"/>
            <w:tcBorders>
              <w:top w:val="nil"/>
              <w:left w:val="single" w:color="000000" w:sz="4" w:space="0"/>
              <w:bottom w:val="single" w:color="000000" w:sz="4" w:space="0"/>
              <w:right w:val="single" w:color="000000" w:sz="4" w:space="0"/>
            </w:tcBorders>
            <w:shd w:val="clear" w:color="auto" w:fill="auto"/>
            <w:vAlign w:val="center"/>
          </w:tcPr>
          <w:p w14:paraId="3A142904">
            <w:pPr>
              <w:rPr>
                <w:rFonts w:hint="eastAsia" w:ascii="宋体" w:hAnsi="宋体" w:eastAsia="宋体" w:cs="宋体"/>
                <w:i w:val="0"/>
                <w:iCs w:val="0"/>
                <w:color w:val="000000"/>
                <w:sz w:val="20"/>
                <w:szCs w:val="20"/>
                <w:u w:val="none"/>
              </w:rPr>
            </w:pPr>
          </w:p>
        </w:tc>
      </w:tr>
      <w:tr w14:paraId="1FCA9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4CBCE39E">
            <w:pPr>
              <w:jc w:val="center"/>
              <w:rPr>
                <w:rFonts w:hint="eastAsia" w:ascii="宋体" w:hAnsi="宋体" w:eastAsia="宋体" w:cs="宋体"/>
                <w:i w:val="0"/>
                <w:iCs w:val="0"/>
                <w:color w:val="000000"/>
                <w:sz w:val="20"/>
                <w:szCs w:val="20"/>
                <w:u w:val="none"/>
              </w:rPr>
            </w:pP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8D50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岗位实务模块（专业核心课）</w:t>
            </w:r>
          </w:p>
        </w:tc>
        <w:tc>
          <w:tcPr>
            <w:tcW w:w="191" w:type="pct"/>
            <w:tcBorders>
              <w:top w:val="single" w:color="000000" w:sz="4" w:space="0"/>
              <w:left w:val="nil"/>
              <w:bottom w:val="single" w:color="000000" w:sz="4" w:space="0"/>
              <w:right w:val="single" w:color="000000" w:sz="4" w:space="0"/>
            </w:tcBorders>
            <w:shd w:val="clear" w:color="auto" w:fill="auto"/>
            <w:vAlign w:val="center"/>
          </w:tcPr>
          <w:p w14:paraId="18A9CB4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D35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T251215401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43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★老年基本照护技术 </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0DDB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B1E6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FC0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F3F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9FC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E57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C431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45FF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D0F04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94EC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32EC4C">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AA0BD7">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A9277D">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AB96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5D92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nil"/>
              <w:left w:val="single" w:color="000000" w:sz="4" w:space="0"/>
              <w:bottom w:val="single" w:color="000000" w:sz="4" w:space="0"/>
              <w:right w:val="single" w:color="000000" w:sz="4" w:space="0"/>
            </w:tcBorders>
            <w:shd w:val="clear" w:color="auto" w:fill="auto"/>
            <w:vAlign w:val="center"/>
          </w:tcPr>
          <w:p w14:paraId="644AEEEA">
            <w:pPr>
              <w:jc w:val="center"/>
              <w:rPr>
                <w:rFonts w:hint="eastAsia" w:ascii="宋体" w:hAnsi="宋体" w:eastAsia="宋体" w:cs="宋体"/>
                <w:i w:val="0"/>
                <w:iCs w:val="0"/>
                <w:color w:val="000000"/>
                <w:sz w:val="20"/>
                <w:szCs w:val="20"/>
                <w:u w:val="none"/>
              </w:rPr>
            </w:pPr>
          </w:p>
        </w:tc>
      </w:tr>
      <w:tr w14:paraId="11D25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6E25791E">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EB10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nil"/>
              <w:bottom w:val="single" w:color="000000" w:sz="4" w:space="0"/>
              <w:right w:val="single" w:color="000000" w:sz="4" w:space="0"/>
            </w:tcBorders>
            <w:shd w:val="clear" w:color="auto" w:fill="auto"/>
            <w:vAlign w:val="center"/>
          </w:tcPr>
          <w:p w14:paraId="7137077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0D26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T251215402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F58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★老年健康管理</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1D59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190D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4BD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AFB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C00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5A4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B1A2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672F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8C2FFE">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F79FE0">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9D1B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0D0C4F">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06642A">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E4CA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3423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13303">
            <w:pPr>
              <w:jc w:val="center"/>
              <w:rPr>
                <w:rFonts w:hint="eastAsia" w:ascii="宋体" w:hAnsi="宋体" w:eastAsia="宋体" w:cs="宋体"/>
                <w:i w:val="0"/>
                <w:iCs w:val="0"/>
                <w:color w:val="000000"/>
                <w:sz w:val="20"/>
                <w:szCs w:val="20"/>
                <w:u w:val="none"/>
              </w:rPr>
            </w:pPr>
          </w:p>
        </w:tc>
      </w:tr>
      <w:tr w14:paraId="1878E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02F64AB3">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6B8AF">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nil"/>
              <w:bottom w:val="single" w:color="000000" w:sz="4" w:space="0"/>
              <w:right w:val="single" w:color="000000" w:sz="4" w:space="0"/>
            </w:tcBorders>
            <w:shd w:val="clear" w:color="auto" w:fill="auto"/>
            <w:vAlign w:val="center"/>
          </w:tcPr>
          <w:p w14:paraId="5E5831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E9F4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T251215403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E3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★老年膳食营养与保健</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400E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5ED8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8EE8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906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81E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C7C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239C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26771">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82E031">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69013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E05D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D786B3">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E18706">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D471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3F4F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5E25A">
            <w:pPr>
              <w:jc w:val="center"/>
              <w:rPr>
                <w:rFonts w:hint="eastAsia" w:ascii="宋体" w:hAnsi="宋体" w:eastAsia="宋体" w:cs="宋体"/>
                <w:i w:val="0"/>
                <w:iCs w:val="0"/>
                <w:color w:val="000000"/>
                <w:sz w:val="20"/>
                <w:szCs w:val="20"/>
                <w:u w:val="none"/>
              </w:rPr>
            </w:pPr>
          </w:p>
        </w:tc>
      </w:tr>
      <w:tr w14:paraId="32734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2C7D95AD">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3E91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nil"/>
              <w:bottom w:val="single" w:color="000000" w:sz="4" w:space="0"/>
              <w:right w:val="single" w:color="000000" w:sz="4" w:space="0"/>
            </w:tcBorders>
            <w:shd w:val="clear" w:color="auto" w:fill="auto"/>
            <w:vAlign w:val="center"/>
          </w:tcPr>
          <w:p w14:paraId="6B3EC49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2AD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T251215404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82F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★老年健康评估</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3E37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725C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19A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D7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F6B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65D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476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E738C">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462B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E16F3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8ADE30">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F8A0F0">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49D82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A132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14DB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7543F">
            <w:pPr>
              <w:jc w:val="center"/>
              <w:rPr>
                <w:rFonts w:hint="eastAsia" w:ascii="宋体" w:hAnsi="宋体" w:eastAsia="宋体" w:cs="宋体"/>
                <w:i w:val="0"/>
                <w:iCs w:val="0"/>
                <w:color w:val="000000"/>
                <w:sz w:val="20"/>
                <w:szCs w:val="20"/>
                <w:u w:val="none"/>
              </w:rPr>
            </w:pPr>
          </w:p>
        </w:tc>
      </w:tr>
      <w:tr w14:paraId="1A6BF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5BB631A7">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DE95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nil"/>
              <w:bottom w:val="single" w:color="000000" w:sz="4" w:space="0"/>
              <w:right w:val="single" w:color="000000" w:sz="4" w:space="0"/>
            </w:tcBorders>
            <w:shd w:val="clear" w:color="auto" w:fill="auto"/>
            <w:vAlign w:val="center"/>
          </w:tcPr>
          <w:p w14:paraId="549966F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98EF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T251215405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FFC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★老年康复保健技术</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DF40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1959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0EF1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D67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16D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5D4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46E4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3663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C56DE9">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C179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AB1F7C">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982957">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6C0EF1">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8008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1357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康复教研室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2EAC1">
            <w:pPr>
              <w:jc w:val="center"/>
              <w:rPr>
                <w:rFonts w:hint="eastAsia" w:ascii="宋体" w:hAnsi="宋体" w:eastAsia="宋体" w:cs="宋体"/>
                <w:i w:val="0"/>
                <w:iCs w:val="0"/>
                <w:color w:val="000000"/>
                <w:sz w:val="20"/>
                <w:szCs w:val="20"/>
                <w:u w:val="none"/>
              </w:rPr>
            </w:pPr>
          </w:p>
        </w:tc>
      </w:tr>
      <w:tr w14:paraId="4B12A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6539DFB4">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440B0">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nil"/>
              <w:bottom w:val="single" w:color="000000" w:sz="4" w:space="0"/>
              <w:right w:val="single" w:color="000000" w:sz="4" w:space="0"/>
            </w:tcBorders>
            <w:shd w:val="clear" w:color="auto" w:fill="auto"/>
            <w:vAlign w:val="center"/>
          </w:tcPr>
          <w:p w14:paraId="78E07FE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C9D1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T251215406</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B1DC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★失能失智健康照护  </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1D4A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4586AD">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D550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192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058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3E3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5EF6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1172C">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10027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EA1C0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8BE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101322">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BB820F">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39B9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9FD6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nil"/>
              <w:left w:val="single" w:color="000000" w:sz="4" w:space="0"/>
              <w:bottom w:val="single" w:color="000000" w:sz="4" w:space="0"/>
              <w:right w:val="single" w:color="000000" w:sz="4" w:space="0"/>
            </w:tcBorders>
            <w:shd w:val="clear" w:color="auto" w:fill="auto"/>
            <w:vAlign w:val="center"/>
          </w:tcPr>
          <w:p w14:paraId="55537971">
            <w:pPr>
              <w:jc w:val="center"/>
              <w:rPr>
                <w:rFonts w:hint="eastAsia" w:ascii="宋体" w:hAnsi="宋体" w:eastAsia="宋体" w:cs="宋体"/>
                <w:i w:val="0"/>
                <w:iCs w:val="0"/>
                <w:color w:val="000000"/>
                <w:sz w:val="20"/>
                <w:szCs w:val="20"/>
                <w:u w:val="none"/>
              </w:rPr>
            </w:pPr>
          </w:p>
        </w:tc>
      </w:tr>
      <w:tr w14:paraId="4CEEA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6A5CCE7B">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C7B5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nil"/>
              <w:bottom w:val="single" w:color="000000" w:sz="4" w:space="0"/>
              <w:right w:val="single" w:color="000000" w:sz="4" w:space="0"/>
            </w:tcBorders>
            <w:shd w:val="clear" w:color="auto" w:fill="auto"/>
            <w:vAlign w:val="center"/>
          </w:tcPr>
          <w:p w14:paraId="4586323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4136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T251215407</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2299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★老年人沟通技巧 </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093F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9969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892F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7BB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1D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DCB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74D6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2030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10B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DF562F">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7C5410">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D46790">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8DC5F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7410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250D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nil"/>
              <w:left w:val="single" w:color="000000" w:sz="4" w:space="0"/>
              <w:bottom w:val="single" w:color="000000" w:sz="4" w:space="0"/>
              <w:right w:val="single" w:color="000000" w:sz="4" w:space="0"/>
            </w:tcBorders>
            <w:shd w:val="clear" w:color="auto" w:fill="auto"/>
            <w:vAlign w:val="center"/>
          </w:tcPr>
          <w:p w14:paraId="258AD5A6">
            <w:pPr>
              <w:jc w:val="center"/>
              <w:rPr>
                <w:rFonts w:hint="eastAsia" w:ascii="宋体" w:hAnsi="宋体" w:eastAsia="宋体" w:cs="宋体"/>
                <w:i w:val="0"/>
                <w:iCs w:val="0"/>
                <w:color w:val="000000"/>
                <w:sz w:val="20"/>
                <w:szCs w:val="20"/>
                <w:u w:val="none"/>
              </w:rPr>
            </w:pPr>
          </w:p>
        </w:tc>
      </w:tr>
      <w:tr w14:paraId="7EF62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1ED527B7">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8EBD0">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nil"/>
              <w:bottom w:val="single" w:color="000000" w:sz="4" w:space="0"/>
              <w:right w:val="single" w:color="000000" w:sz="4" w:space="0"/>
            </w:tcBorders>
            <w:shd w:val="clear" w:color="auto" w:fill="auto"/>
            <w:vAlign w:val="center"/>
          </w:tcPr>
          <w:p w14:paraId="7288954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E828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T251215408</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03F0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★老年康乐活动策划组织</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0F50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A15C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9267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21C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7AE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DF4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9999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E0659">
            <w:pPr>
              <w:jc w:val="center"/>
              <w:rPr>
                <w:rFonts w:hint="eastAsia" w:ascii="宋体" w:hAnsi="宋体" w:eastAsia="宋体" w:cs="宋体"/>
                <w:i w:val="0"/>
                <w:iCs w:val="0"/>
                <w:color w:val="FF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3EC98E">
            <w:pPr>
              <w:jc w:val="center"/>
              <w:rPr>
                <w:rFonts w:hint="eastAsia" w:ascii="宋体" w:hAnsi="宋体" w:eastAsia="宋体" w:cs="宋体"/>
                <w:i w:val="0"/>
                <w:iCs w:val="0"/>
                <w:color w:val="FF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03E1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1C516">
            <w:pPr>
              <w:rPr>
                <w:rFonts w:hint="eastAsia" w:ascii="等线" w:hAnsi="等线" w:eastAsia="等线" w:cs="等线"/>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92BBF">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E8F93C">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B7D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B7C0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nil"/>
              <w:left w:val="single" w:color="000000" w:sz="4" w:space="0"/>
              <w:bottom w:val="single" w:color="000000" w:sz="4" w:space="0"/>
              <w:right w:val="single" w:color="000000" w:sz="4" w:space="0"/>
            </w:tcBorders>
            <w:shd w:val="clear" w:color="auto" w:fill="auto"/>
            <w:vAlign w:val="center"/>
          </w:tcPr>
          <w:p w14:paraId="7AEE35A5">
            <w:pPr>
              <w:jc w:val="center"/>
              <w:rPr>
                <w:rFonts w:hint="eastAsia" w:ascii="宋体" w:hAnsi="宋体" w:eastAsia="宋体" w:cs="宋体"/>
                <w:i w:val="0"/>
                <w:iCs w:val="0"/>
                <w:color w:val="000000"/>
                <w:sz w:val="20"/>
                <w:szCs w:val="20"/>
                <w:u w:val="none"/>
              </w:rPr>
            </w:pPr>
          </w:p>
        </w:tc>
      </w:tr>
      <w:tr w14:paraId="739F6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3FE5BDD8">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C9120">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56C0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5403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T251215409</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E44B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★医养结合养老机构运营管理</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A55E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8987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4F9E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E60C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2661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9D49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994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2F07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E14D95">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590AC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1890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71C3DA">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813865">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C6BB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62C1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nil"/>
              <w:left w:val="single" w:color="000000" w:sz="4" w:space="0"/>
              <w:bottom w:val="single" w:color="000000" w:sz="4" w:space="0"/>
              <w:right w:val="single" w:color="000000" w:sz="4" w:space="0"/>
            </w:tcBorders>
            <w:shd w:val="clear" w:color="auto" w:fill="auto"/>
            <w:vAlign w:val="center"/>
          </w:tcPr>
          <w:p w14:paraId="447AEDDC">
            <w:pPr>
              <w:jc w:val="center"/>
              <w:rPr>
                <w:rFonts w:hint="eastAsia" w:ascii="宋体" w:hAnsi="宋体" w:eastAsia="宋体" w:cs="宋体"/>
                <w:i w:val="0"/>
                <w:iCs w:val="0"/>
                <w:color w:val="000000"/>
                <w:sz w:val="20"/>
                <w:szCs w:val="20"/>
                <w:u w:val="none"/>
              </w:rPr>
            </w:pPr>
          </w:p>
        </w:tc>
      </w:tr>
      <w:tr w14:paraId="5656E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2E28658C">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C6B29">
            <w:pPr>
              <w:jc w:val="center"/>
              <w:rPr>
                <w:rFonts w:hint="eastAsia" w:ascii="宋体" w:hAnsi="宋体" w:eastAsia="宋体" w:cs="宋体"/>
                <w:i w:val="0"/>
                <w:iCs w:val="0"/>
                <w:color w:val="000000"/>
                <w:sz w:val="20"/>
                <w:szCs w:val="20"/>
                <w:u w:val="none"/>
              </w:rPr>
            </w:pPr>
          </w:p>
        </w:tc>
        <w:tc>
          <w:tcPr>
            <w:tcW w:w="1581" w:type="pct"/>
            <w:gridSpan w:val="5"/>
            <w:tcBorders>
              <w:top w:val="nil"/>
              <w:left w:val="nil"/>
              <w:bottom w:val="nil"/>
              <w:right w:val="single" w:color="000000" w:sz="4" w:space="0"/>
            </w:tcBorders>
            <w:shd w:val="clear" w:color="auto" w:fill="auto"/>
            <w:vAlign w:val="center"/>
          </w:tcPr>
          <w:p w14:paraId="2862479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小计</w:t>
            </w:r>
          </w:p>
        </w:tc>
        <w:tc>
          <w:tcPr>
            <w:tcW w:w="210" w:type="pct"/>
            <w:tcBorders>
              <w:top w:val="single" w:color="000000" w:sz="4" w:space="0"/>
              <w:left w:val="single" w:color="000000" w:sz="4" w:space="0"/>
              <w:bottom w:val="nil"/>
              <w:right w:val="single" w:color="000000" w:sz="4" w:space="0"/>
            </w:tcBorders>
            <w:shd w:val="clear" w:color="auto" w:fill="auto"/>
            <w:vAlign w:val="center"/>
          </w:tcPr>
          <w:p w14:paraId="540FEB6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28</w:t>
            </w:r>
          </w:p>
        </w:tc>
        <w:tc>
          <w:tcPr>
            <w:tcW w:w="230" w:type="pct"/>
            <w:tcBorders>
              <w:top w:val="single" w:color="000000" w:sz="4" w:space="0"/>
              <w:left w:val="single" w:color="000000" w:sz="4" w:space="0"/>
              <w:bottom w:val="nil"/>
              <w:right w:val="single" w:color="000000" w:sz="4" w:space="0"/>
            </w:tcBorders>
            <w:shd w:val="clear" w:color="auto" w:fill="auto"/>
            <w:vAlign w:val="center"/>
          </w:tcPr>
          <w:p w14:paraId="0718DEF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443</w:t>
            </w:r>
          </w:p>
        </w:tc>
        <w:tc>
          <w:tcPr>
            <w:tcW w:w="210" w:type="pct"/>
            <w:tcBorders>
              <w:top w:val="single" w:color="000000" w:sz="4" w:space="0"/>
              <w:left w:val="single" w:color="000000" w:sz="4" w:space="0"/>
              <w:bottom w:val="nil"/>
              <w:right w:val="single" w:color="000000" w:sz="4" w:space="0"/>
            </w:tcBorders>
            <w:shd w:val="clear" w:color="auto" w:fill="auto"/>
            <w:vAlign w:val="center"/>
          </w:tcPr>
          <w:p w14:paraId="6972D8A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284</w:t>
            </w:r>
          </w:p>
        </w:tc>
        <w:tc>
          <w:tcPr>
            <w:tcW w:w="231" w:type="pct"/>
            <w:tcBorders>
              <w:top w:val="single" w:color="000000" w:sz="4" w:space="0"/>
              <w:left w:val="single" w:color="000000" w:sz="4" w:space="0"/>
              <w:bottom w:val="nil"/>
              <w:right w:val="single" w:color="000000" w:sz="4" w:space="0"/>
            </w:tcBorders>
            <w:shd w:val="clear" w:color="auto" w:fill="auto"/>
            <w:vAlign w:val="center"/>
          </w:tcPr>
          <w:p w14:paraId="3EF1916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159</w:t>
            </w:r>
          </w:p>
        </w:tc>
        <w:tc>
          <w:tcPr>
            <w:tcW w:w="210" w:type="pct"/>
            <w:tcBorders>
              <w:top w:val="single" w:color="000000" w:sz="4" w:space="0"/>
              <w:left w:val="single" w:color="000000" w:sz="4" w:space="0"/>
              <w:bottom w:val="nil"/>
              <w:right w:val="single" w:color="000000" w:sz="4" w:space="0"/>
            </w:tcBorders>
            <w:shd w:val="clear" w:color="auto" w:fill="auto"/>
            <w:vAlign w:val="center"/>
          </w:tcPr>
          <w:p w14:paraId="36C6CCF9">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nil"/>
              <w:right w:val="single" w:color="000000" w:sz="4" w:space="0"/>
            </w:tcBorders>
            <w:shd w:val="clear" w:color="auto" w:fill="auto"/>
            <w:vAlign w:val="center"/>
          </w:tcPr>
          <w:p w14:paraId="5DA3F77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191" w:type="pct"/>
            <w:tcBorders>
              <w:top w:val="single" w:color="000000" w:sz="4" w:space="0"/>
              <w:left w:val="single" w:color="000000" w:sz="4" w:space="0"/>
              <w:bottom w:val="nil"/>
              <w:right w:val="single" w:color="000000" w:sz="4" w:space="0"/>
            </w:tcBorders>
            <w:shd w:val="clear" w:color="auto" w:fill="auto"/>
            <w:vAlign w:val="center"/>
          </w:tcPr>
          <w:p w14:paraId="597CE3C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191" w:type="pct"/>
            <w:tcBorders>
              <w:top w:val="single" w:color="000000" w:sz="4" w:space="0"/>
              <w:left w:val="single" w:color="000000" w:sz="4" w:space="0"/>
              <w:bottom w:val="nil"/>
              <w:right w:val="single" w:color="000000" w:sz="4" w:space="0"/>
            </w:tcBorders>
            <w:shd w:val="clear" w:color="auto" w:fill="auto"/>
            <w:vAlign w:val="center"/>
          </w:tcPr>
          <w:p w14:paraId="5439778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11</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D445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11</w:t>
            </w:r>
          </w:p>
        </w:tc>
        <w:tc>
          <w:tcPr>
            <w:tcW w:w="210" w:type="pct"/>
            <w:tcBorders>
              <w:top w:val="single" w:color="000000" w:sz="4" w:space="0"/>
              <w:left w:val="single" w:color="000000" w:sz="4" w:space="0"/>
              <w:bottom w:val="nil"/>
              <w:right w:val="single" w:color="000000" w:sz="4" w:space="0"/>
            </w:tcBorders>
            <w:shd w:val="clear" w:color="auto" w:fill="auto"/>
            <w:vAlign w:val="center"/>
          </w:tcPr>
          <w:p w14:paraId="006D9281">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nil"/>
              <w:right w:val="single" w:color="000000" w:sz="4" w:space="0"/>
            </w:tcBorders>
            <w:shd w:val="clear" w:color="auto" w:fill="auto"/>
            <w:vAlign w:val="center"/>
          </w:tcPr>
          <w:p w14:paraId="313CBAA4">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nil"/>
              <w:right w:val="single" w:color="000000" w:sz="4" w:space="0"/>
            </w:tcBorders>
            <w:shd w:val="clear" w:color="auto" w:fill="auto"/>
            <w:vAlign w:val="center"/>
          </w:tcPr>
          <w:p w14:paraId="6854C7D5">
            <w:pPr>
              <w:jc w:val="center"/>
              <w:rPr>
                <w:rFonts w:hint="eastAsia" w:ascii="宋体" w:hAnsi="宋体" w:eastAsia="宋体" w:cs="宋体"/>
                <w:i w:val="0"/>
                <w:iCs w:val="0"/>
                <w:color w:val="000000"/>
                <w:sz w:val="20"/>
                <w:szCs w:val="20"/>
                <w:u w:val="none"/>
              </w:rPr>
            </w:pPr>
          </w:p>
        </w:tc>
        <w:tc>
          <w:tcPr>
            <w:tcW w:w="328" w:type="pct"/>
            <w:tcBorders>
              <w:top w:val="single" w:color="000000" w:sz="4" w:space="0"/>
              <w:left w:val="single" w:color="000000" w:sz="4" w:space="0"/>
              <w:bottom w:val="nil"/>
              <w:right w:val="single" w:color="000000" w:sz="4" w:space="0"/>
            </w:tcBorders>
            <w:shd w:val="clear" w:color="auto" w:fill="auto"/>
            <w:vAlign w:val="center"/>
          </w:tcPr>
          <w:p w14:paraId="70D62565">
            <w:pPr>
              <w:jc w:val="center"/>
              <w:rPr>
                <w:rFonts w:hint="eastAsia" w:ascii="宋体" w:hAnsi="宋体" w:eastAsia="宋体" w:cs="宋体"/>
                <w:i w:val="0"/>
                <w:iCs w:val="0"/>
                <w:color w:val="000000"/>
                <w:sz w:val="20"/>
                <w:szCs w:val="20"/>
                <w:u w:val="none"/>
              </w:rPr>
            </w:pPr>
          </w:p>
        </w:tc>
        <w:tc>
          <w:tcPr>
            <w:tcW w:w="232" w:type="pct"/>
            <w:tcBorders>
              <w:top w:val="single" w:color="000000" w:sz="4" w:space="0"/>
              <w:left w:val="single" w:color="000000" w:sz="4" w:space="0"/>
              <w:bottom w:val="nil"/>
              <w:right w:val="single" w:color="000000" w:sz="4" w:space="0"/>
            </w:tcBorders>
            <w:shd w:val="clear" w:color="auto" w:fill="auto"/>
            <w:vAlign w:val="center"/>
          </w:tcPr>
          <w:p w14:paraId="5771921F">
            <w:pPr>
              <w:rPr>
                <w:rFonts w:hint="eastAsia" w:ascii="宋体" w:hAnsi="宋体" w:eastAsia="宋体" w:cs="宋体"/>
                <w:i w:val="0"/>
                <w:iCs w:val="0"/>
                <w:color w:val="000000"/>
                <w:sz w:val="20"/>
                <w:szCs w:val="20"/>
                <w:u w:val="none"/>
              </w:rPr>
            </w:pPr>
          </w:p>
        </w:tc>
      </w:tr>
      <w:tr w14:paraId="0AD4E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6897B170">
            <w:pPr>
              <w:jc w:val="center"/>
              <w:rPr>
                <w:rFonts w:hint="eastAsia" w:ascii="宋体" w:hAnsi="宋体" w:eastAsia="宋体" w:cs="宋体"/>
                <w:i w:val="0"/>
                <w:iCs w:val="0"/>
                <w:color w:val="000000"/>
                <w:sz w:val="20"/>
                <w:szCs w:val="20"/>
                <w:u w:val="none"/>
              </w:rPr>
            </w:pP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76D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岗位拓展模块（专业拓展选修课程）</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780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3D4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T251215501</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9BED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中医养生与食疗</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6117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5F2D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D90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8A90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7CA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2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B569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3F0C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EC4BE">
            <w:pPr>
              <w:jc w:val="center"/>
              <w:rPr>
                <w:rFonts w:hint="eastAsia" w:ascii="宋体" w:hAnsi="宋体" w:eastAsia="宋体" w:cs="宋体"/>
                <w:i w:val="0"/>
                <w:iCs w:val="0"/>
                <w:color w:val="000000"/>
                <w:sz w:val="20"/>
                <w:szCs w:val="20"/>
                <w:u w:val="none"/>
              </w:rPr>
            </w:pP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071D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58235">
            <w:pPr>
              <w:rPr>
                <w:rFonts w:hint="eastAsia" w:ascii="等线" w:hAnsi="等线" w:eastAsia="等线" w:cs="等线"/>
                <w:i w:val="0"/>
                <w:iCs w:val="0"/>
                <w:color w:val="000000"/>
                <w:sz w:val="22"/>
                <w:szCs w:val="22"/>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33FB0A">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1FAEC8">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A51AE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9F9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360F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康复教研室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F9AC8">
            <w:pPr>
              <w:jc w:val="center"/>
              <w:rPr>
                <w:rFonts w:hint="eastAsia" w:ascii="宋体" w:hAnsi="宋体" w:eastAsia="宋体" w:cs="宋体"/>
                <w:i w:val="0"/>
                <w:iCs w:val="0"/>
                <w:color w:val="000000"/>
                <w:sz w:val="20"/>
                <w:szCs w:val="20"/>
                <w:u w:val="none"/>
              </w:rPr>
            </w:pPr>
          </w:p>
        </w:tc>
      </w:tr>
      <w:tr w14:paraId="14CF1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75D9E0D9">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625EC">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AC6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81F4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T251215502</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5FBC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中医药膳学</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7CD7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77C4FE">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4C2F6A">
            <w:pPr>
              <w:jc w:val="center"/>
              <w:rPr>
                <w:rFonts w:hint="eastAsia" w:ascii="宋体" w:hAnsi="宋体" w:eastAsia="宋体" w:cs="宋体"/>
                <w:i w:val="0"/>
                <w:iCs w:val="0"/>
                <w:color w:val="000000"/>
                <w:sz w:val="20"/>
                <w:szCs w:val="20"/>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BDFF4">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EAD1C">
            <w:pPr>
              <w:jc w:val="center"/>
              <w:rPr>
                <w:rFonts w:hint="eastAsia" w:ascii="宋体" w:hAnsi="宋体" w:eastAsia="宋体" w:cs="宋体"/>
                <w:i w:val="0"/>
                <w:iCs w:val="0"/>
                <w:color w:val="000000"/>
                <w:sz w:val="20"/>
                <w:szCs w:val="20"/>
                <w:u w:val="none"/>
              </w:rPr>
            </w:pPr>
          </w:p>
        </w:tc>
        <w:tc>
          <w:tcPr>
            <w:tcW w:w="2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5B774">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C72338">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A1A04">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7A398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C50A9">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F70EE">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057FA">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9F99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AEB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D3B8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DA4EE">
            <w:pPr>
              <w:jc w:val="center"/>
              <w:rPr>
                <w:rFonts w:hint="eastAsia" w:ascii="宋体" w:hAnsi="宋体" w:eastAsia="宋体" w:cs="宋体"/>
                <w:i w:val="0"/>
                <w:iCs w:val="0"/>
                <w:color w:val="000000"/>
                <w:sz w:val="20"/>
                <w:szCs w:val="20"/>
                <w:u w:val="none"/>
              </w:rPr>
            </w:pPr>
          </w:p>
        </w:tc>
      </w:tr>
      <w:tr w14:paraId="3997F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064E9A23">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2EB2C">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EF3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3704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T251215503</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0A06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老年心理慰藉</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3E6D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AA62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79B09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1184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32F2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203C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82EF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791D8">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86C3C0">
            <w:pPr>
              <w:jc w:val="center"/>
              <w:rPr>
                <w:rFonts w:hint="eastAsia" w:ascii="宋体" w:hAnsi="宋体" w:eastAsia="宋体" w:cs="宋体"/>
                <w:i w:val="0"/>
                <w:iCs w:val="0"/>
                <w:color w:val="000000"/>
                <w:sz w:val="20"/>
                <w:szCs w:val="20"/>
                <w:u w:val="none"/>
              </w:rPr>
            </w:pP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465C1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8561AA">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6EB3FB">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F87189">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0967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1BD9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67A79">
            <w:pPr>
              <w:jc w:val="center"/>
              <w:rPr>
                <w:rFonts w:hint="eastAsia" w:ascii="宋体" w:hAnsi="宋体" w:eastAsia="宋体" w:cs="宋体"/>
                <w:i w:val="0"/>
                <w:iCs w:val="0"/>
                <w:color w:val="000000"/>
                <w:sz w:val="20"/>
                <w:szCs w:val="20"/>
                <w:u w:val="none"/>
              </w:rPr>
            </w:pPr>
          </w:p>
        </w:tc>
      </w:tr>
      <w:tr w14:paraId="76223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551B1ADA">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AE304">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22E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3C9D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T251215504</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361F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老年伦理学</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3DD2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C79C53">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9A2177">
            <w:pPr>
              <w:jc w:val="center"/>
              <w:rPr>
                <w:rFonts w:hint="eastAsia" w:ascii="宋体" w:hAnsi="宋体" w:eastAsia="宋体" w:cs="宋体"/>
                <w:i w:val="0"/>
                <w:iCs w:val="0"/>
                <w:color w:val="000000"/>
                <w:sz w:val="20"/>
                <w:szCs w:val="20"/>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B0D66">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57457">
            <w:pPr>
              <w:jc w:val="center"/>
              <w:rPr>
                <w:rFonts w:hint="eastAsia" w:ascii="宋体" w:hAnsi="宋体" w:eastAsia="宋体" w:cs="宋体"/>
                <w:i w:val="0"/>
                <w:iCs w:val="0"/>
                <w:color w:val="000000"/>
                <w:sz w:val="20"/>
                <w:szCs w:val="20"/>
                <w:u w:val="none"/>
              </w:rPr>
            </w:pPr>
          </w:p>
        </w:tc>
        <w:tc>
          <w:tcPr>
            <w:tcW w:w="2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11327">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F56E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5E98C">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5F90A5">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AF2CDE">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1E9E6E">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D9D2F3">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41C3C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4509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361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1A989">
            <w:pPr>
              <w:jc w:val="center"/>
              <w:rPr>
                <w:rFonts w:hint="eastAsia" w:ascii="宋体" w:hAnsi="宋体" w:eastAsia="宋体" w:cs="宋体"/>
                <w:i w:val="0"/>
                <w:iCs w:val="0"/>
                <w:color w:val="000000"/>
                <w:sz w:val="20"/>
                <w:szCs w:val="20"/>
                <w:u w:val="none"/>
              </w:rPr>
            </w:pPr>
          </w:p>
        </w:tc>
      </w:tr>
      <w:tr w14:paraId="47EA4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15B669C1">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498A1">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3A5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2622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T251215505</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458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康养政策法规与标准</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0981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4BCC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85FBE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D2E9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166B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2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BA63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E033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7FE1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9E7D6">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28116">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39DB3">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C462C">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C628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3C3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4495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08504">
            <w:pPr>
              <w:jc w:val="center"/>
              <w:rPr>
                <w:rFonts w:hint="eastAsia" w:ascii="宋体" w:hAnsi="宋体" w:eastAsia="宋体" w:cs="宋体"/>
                <w:i w:val="0"/>
                <w:iCs w:val="0"/>
                <w:color w:val="000000"/>
                <w:sz w:val="20"/>
                <w:szCs w:val="20"/>
                <w:u w:val="none"/>
              </w:rPr>
            </w:pPr>
          </w:p>
        </w:tc>
      </w:tr>
      <w:tr w14:paraId="17EE1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435034D8">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8260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6C8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DB41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T251215506</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24F8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养老政策法规</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3D9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6307DE">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8AA726">
            <w:pPr>
              <w:jc w:val="center"/>
              <w:rPr>
                <w:rFonts w:hint="eastAsia" w:ascii="宋体" w:hAnsi="宋体" w:eastAsia="宋体" w:cs="宋体"/>
                <w:i w:val="0"/>
                <w:iCs w:val="0"/>
                <w:color w:val="000000"/>
                <w:sz w:val="20"/>
                <w:szCs w:val="20"/>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64F33">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EBC5B">
            <w:pPr>
              <w:jc w:val="center"/>
              <w:rPr>
                <w:rFonts w:hint="eastAsia" w:ascii="宋体" w:hAnsi="宋体" w:eastAsia="宋体" w:cs="宋体"/>
                <w:i w:val="0"/>
                <w:iCs w:val="0"/>
                <w:color w:val="000000"/>
                <w:sz w:val="20"/>
                <w:szCs w:val="20"/>
                <w:u w:val="none"/>
              </w:rPr>
            </w:pPr>
          </w:p>
        </w:tc>
        <w:tc>
          <w:tcPr>
            <w:tcW w:w="2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8D642">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C9BAE4">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F944F">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281CE">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508AD">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0D377">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7DE78">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7F0C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17A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43F1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C9CE5">
            <w:pPr>
              <w:jc w:val="center"/>
              <w:rPr>
                <w:rFonts w:hint="eastAsia" w:ascii="宋体" w:hAnsi="宋体" w:eastAsia="宋体" w:cs="宋体"/>
                <w:i w:val="0"/>
                <w:iCs w:val="0"/>
                <w:color w:val="000000"/>
                <w:sz w:val="20"/>
                <w:szCs w:val="20"/>
                <w:u w:val="none"/>
              </w:rPr>
            </w:pPr>
          </w:p>
        </w:tc>
      </w:tr>
      <w:tr w14:paraId="0733D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3097AA13">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1669A">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03B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98AA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T251215507</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1166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老年居住环境评估</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7548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B9A4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97C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03A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4FB8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5343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3B58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79FE0">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FED0CD">
            <w:pPr>
              <w:jc w:val="center"/>
              <w:rPr>
                <w:rFonts w:hint="eastAsia" w:ascii="宋体" w:hAnsi="宋体" w:eastAsia="宋体" w:cs="宋体"/>
                <w:i w:val="0"/>
                <w:iCs w:val="0"/>
                <w:color w:val="000000"/>
                <w:sz w:val="20"/>
                <w:szCs w:val="20"/>
                <w:u w:val="none"/>
              </w:rPr>
            </w:pP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2113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1263DB">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477CB3">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9296F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EEF5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33B8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B9814">
            <w:pPr>
              <w:jc w:val="center"/>
              <w:rPr>
                <w:rFonts w:hint="eastAsia" w:ascii="宋体" w:hAnsi="宋体" w:eastAsia="宋体" w:cs="宋体"/>
                <w:i w:val="0"/>
                <w:iCs w:val="0"/>
                <w:color w:val="000000"/>
                <w:sz w:val="20"/>
                <w:szCs w:val="20"/>
                <w:u w:val="none"/>
              </w:rPr>
            </w:pPr>
          </w:p>
        </w:tc>
      </w:tr>
      <w:tr w14:paraId="126E0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2AFF0D6E">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F0E5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0EF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6DD4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T251215508</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C376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老年人生活照料</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59E0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0957A2">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0B40FA">
            <w:pPr>
              <w:jc w:val="center"/>
              <w:rPr>
                <w:rFonts w:hint="eastAsia" w:ascii="宋体" w:hAnsi="宋体" w:eastAsia="宋体" w:cs="宋体"/>
                <w:i w:val="0"/>
                <w:iCs w:val="0"/>
                <w:color w:val="000000"/>
                <w:sz w:val="20"/>
                <w:szCs w:val="20"/>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479C5">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F85EA">
            <w:pPr>
              <w:jc w:val="center"/>
              <w:rPr>
                <w:rFonts w:hint="eastAsia" w:ascii="宋体" w:hAnsi="宋体" w:eastAsia="宋体" w:cs="宋体"/>
                <w:i w:val="0"/>
                <w:iCs w:val="0"/>
                <w:color w:val="000000"/>
                <w:sz w:val="20"/>
                <w:szCs w:val="20"/>
                <w:u w:val="none"/>
              </w:rPr>
            </w:pPr>
          </w:p>
        </w:tc>
        <w:tc>
          <w:tcPr>
            <w:tcW w:w="2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0AE0C">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D8C9F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FEE9E">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20095F">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B58EC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81C187">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24195E">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D20428">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97B3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8C7C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1A0D7">
            <w:pPr>
              <w:jc w:val="center"/>
              <w:rPr>
                <w:rFonts w:hint="eastAsia" w:ascii="宋体" w:hAnsi="宋体" w:eastAsia="宋体" w:cs="宋体"/>
                <w:i w:val="0"/>
                <w:iCs w:val="0"/>
                <w:color w:val="000000"/>
                <w:sz w:val="20"/>
                <w:szCs w:val="20"/>
                <w:u w:val="none"/>
              </w:rPr>
            </w:pPr>
          </w:p>
        </w:tc>
      </w:tr>
      <w:tr w14:paraId="235B0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59F8EC47">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616DF">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461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8F2B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T251215509</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B28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急救技术</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A449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94F0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FD89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EB32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D304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A392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47643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22218">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F1B119">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A3737D">
            <w:pPr>
              <w:jc w:val="center"/>
              <w:rPr>
                <w:rFonts w:hint="eastAsia" w:ascii="宋体" w:hAnsi="宋体" w:eastAsia="宋体" w:cs="宋体"/>
                <w:i w:val="0"/>
                <w:iCs w:val="0"/>
                <w:color w:val="000000"/>
                <w:sz w:val="20"/>
                <w:szCs w:val="20"/>
                <w:u w:val="none"/>
              </w:rPr>
            </w:pP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FAE96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86EDE8">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A45DD8">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4345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F1FC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护理教研室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7002B">
            <w:pPr>
              <w:jc w:val="center"/>
              <w:rPr>
                <w:rFonts w:hint="eastAsia" w:ascii="宋体" w:hAnsi="宋体" w:eastAsia="宋体" w:cs="宋体"/>
                <w:i w:val="0"/>
                <w:iCs w:val="0"/>
                <w:color w:val="000000"/>
                <w:sz w:val="20"/>
                <w:szCs w:val="20"/>
                <w:u w:val="none"/>
              </w:rPr>
            </w:pPr>
          </w:p>
        </w:tc>
      </w:tr>
      <w:tr w14:paraId="6C968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47D2F5A9">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B001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EC9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EA19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T251215510</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93B1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老年简易急救</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F73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A211E1">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CC025A">
            <w:pPr>
              <w:jc w:val="center"/>
              <w:rPr>
                <w:rFonts w:hint="eastAsia" w:ascii="宋体" w:hAnsi="宋体" w:eastAsia="宋体" w:cs="宋体"/>
                <w:i w:val="0"/>
                <w:iCs w:val="0"/>
                <w:color w:val="000000"/>
                <w:sz w:val="20"/>
                <w:szCs w:val="20"/>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2881D">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D62B9">
            <w:pPr>
              <w:jc w:val="center"/>
              <w:rPr>
                <w:rFonts w:hint="eastAsia" w:ascii="宋体" w:hAnsi="宋体" w:eastAsia="宋体" w:cs="宋体"/>
                <w:i w:val="0"/>
                <w:iCs w:val="0"/>
                <w:color w:val="000000"/>
                <w:sz w:val="20"/>
                <w:szCs w:val="20"/>
                <w:u w:val="none"/>
              </w:rPr>
            </w:pPr>
          </w:p>
        </w:tc>
        <w:tc>
          <w:tcPr>
            <w:tcW w:w="2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5028A">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26BABA">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0A3F6">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EE1C1">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00F16">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C56F9E">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9AE32">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EFB7F">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B74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89D1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BAA33">
            <w:pPr>
              <w:jc w:val="center"/>
              <w:rPr>
                <w:rFonts w:hint="eastAsia" w:ascii="宋体" w:hAnsi="宋体" w:eastAsia="宋体" w:cs="宋体"/>
                <w:i w:val="0"/>
                <w:iCs w:val="0"/>
                <w:color w:val="000000"/>
                <w:sz w:val="20"/>
                <w:szCs w:val="20"/>
                <w:u w:val="none"/>
              </w:rPr>
            </w:pPr>
          </w:p>
        </w:tc>
      </w:tr>
      <w:tr w14:paraId="71546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11C545A7">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39EFF">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6D4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4C7B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T251215511</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9614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老年运动与健康</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2B86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0CB9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C91E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0CB8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BA6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6184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5726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52BB4">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0052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70871">
            <w:pPr>
              <w:jc w:val="center"/>
              <w:rPr>
                <w:rFonts w:hint="eastAsia" w:ascii="宋体" w:hAnsi="宋体" w:eastAsia="宋体" w:cs="宋体"/>
                <w:i w:val="0"/>
                <w:iCs w:val="0"/>
                <w:color w:val="000000"/>
                <w:sz w:val="20"/>
                <w:szCs w:val="20"/>
                <w:u w:val="none"/>
              </w:rPr>
            </w:pP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B98EA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3B7B9">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42EC1">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E9F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D0EB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49F90">
            <w:pPr>
              <w:jc w:val="center"/>
              <w:rPr>
                <w:rFonts w:hint="eastAsia" w:ascii="宋体" w:hAnsi="宋体" w:eastAsia="宋体" w:cs="宋体"/>
                <w:i w:val="0"/>
                <w:iCs w:val="0"/>
                <w:color w:val="000000"/>
                <w:sz w:val="20"/>
                <w:szCs w:val="20"/>
                <w:u w:val="none"/>
              </w:rPr>
            </w:pPr>
          </w:p>
        </w:tc>
      </w:tr>
      <w:tr w14:paraId="68811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3AE01A31">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A9F0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447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14ED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T251215512</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E9B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中医运动保健基础</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30EA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53C17F">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D81A58">
            <w:pPr>
              <w:jc w:val="center"/>
              <w:rPr>
                <w:rFonts w:hint="eastAsia" w:ascii="宋体" w:hAnsi="宋体" w:eastAsia="宋体" w:cs="宋体"/>
                <w:i w:val="0"/>
                <w:iCs w:val="0"/>
                <w:color w:val="000000"/>
                <w:sz w:val="20"/>
                <w:szCs w:val="20"/>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842FB">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5AB0C">
            <w:pPr>
              <w:jc w:val="center"/>
              <w:rPr>
                <w:rFonts w:hint="eastAsia" w:ascii="宋体" w:hAnsi="宋体" w:eastAsia="宋体" w:cs="宋体"/>
                <w:i w:val="0"/>
                <w:iCs w:val="0"/>
                <w:color w:val="000000"/>
                <w:sz w:val="20"/>
                <w:szCs w:val="20"/>
                <w:u w:val="none"/>
              </w:rPr>
            </w:pPr>
          </w:p>
        </w:tc>
        <w:tc>
          <w:tcPr>
            <w:tcW w:w="2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C83B5">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54C56D">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25E05">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EA527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C462C2">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BF8164">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2A01D6">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05FD94">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FE95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9D94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D9760">
            <w:pPr>
              <w:jc w:val="center"/>
              <w:rPr>
                <w:rFonts w:hint="eastAsia" w:ascii="宋体" w:hAnsi="宋体" w:eastAsia="宋体" w:cs="宋体"/>
                <w:i w:val="0"/>
                <w:iCs w:val="0"/>
                <w:color w:val="000000"/>
                <w:sz w:val="20"/>
                <w:szCs w:val="20"/>
                <w:u w:val="none"/>
              </w:rPr>
            </w:pPr>
          </w:p>
        </w:tc>
      </w:tr>
      <w:tr w14:paraId="1E9D8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7AE8891E">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AD85D">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96F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F54A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T251215513</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2332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老年社会工作实务</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E2E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023D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85C5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DEE5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BDFC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2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2CDC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626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D46C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550B95">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E1DB1">
            <w:pPr>
              <w:rPr>
                <w:rFonts w:hint="eastAsia" w:ascii="等线" w:hAnsi="等线" w:eastAsia="等线" w:cs="等线"/>
                <w:i w:val="0"/>
                <w:iCs w:val="0"/>
                <w:color w:val="000000"/>
                <w:sz w:val="22"/>
                <w:szCs w:val="22"/>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310EFF">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91238B">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58BDB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5B39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1117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93A5F">
            <w:pPr>
              <w:jc w:val="center"/>
              <w:rPr>
                <w:rFonts w:hint="eastAsia" w:ascii="宋体" w:hAnsi="宋体" w:eastAsia="宋体" w:cs="宋体"/>
                <w:i w:val="0"/>
                <w:iCs w:val="0"/>
                <w:color w:val="000000"/>
                <w:sz w:val="20"/>
                <w:szCs w:val="20"/>
                <w:u w:val="none"/>
              </w:rPr>
            </w:pPr>
          </w:p>
        </w:tc>
      </w:tr>
      <w:tr w14:paraId="1BFC1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730AA2B2">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18636">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28A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11B1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T251215514</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00AA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社会学基础</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A5B8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D3B9BC">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6C98AB">
            <w:pPr>
              <w:jc w:val="center"/>
              <w:rPr>
                <w:rFonts w:hint="eastAsia" w:ascii="宋体" w:hAnsi="宋体" w:eastAsia="宋体" w:cs="宋体"/>
                <w:i w:val="0"/>
                <w:iCs w:val="0"/>
                <w:color w:val="000000"/>
                <w:sz w:val="20"/>
                <w:szCs w:val="20"/>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F41DD">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20F19">
            <w:pPr>
              <w:jc w:val="center"/>
              <w:rPr>
                <w:rFonts w:hint="eastAsia" w:ascii="宋体" w:hAnsi="宋体" w:eastAsia="宋体" w:cs="宋体"/>
                <w:i w:val="0"/>
                <w:iCs w:val="0"/>
                <w:color w:val="000000"/>
                <w:sz w:val="20"/>
                <w:szCs w:val="20"/>
                <w:u w:val="none"/>
              </w:rPr>
            </w:pPr>
          </w:p>
        </w:tc>
        <w:tc>
          <w:tcPr>
            <w:tcW w:w="2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ADF7F">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520569">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E0919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EA42B8">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0B5E0F">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96F013">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7F7986">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CCF660">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C696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40DD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F0570">
            <w:pPr>
              <w:jc w:val="center"/>
              <w:rPr>
                <w:rFonts w:hint="eastAsia" w:ascii="宋体" w:hAnsi="宋体" w:eastAsia="宋体" w:cs="宋体"/>
                <w:i w:val="0"/>
                <w:iCs w:val="0"/>
                <w:color w:val="000000"/>
                <w:sz w:val="20"/>
                <w:szCs w:val="20"/>
                <w:u w:val="none"/>
              </w:rPr>
            </w:pPr>
          </w:p>
        </w:tc>
      </w:tr>
      <w:tr w14:paraId="2B7AA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11B868B7">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96D8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E09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AA8E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T251215515</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1E2C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老龄事业与产业发展</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31A6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1C98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80D9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896B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59CD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2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763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E404D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BEE6DF">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F029FD">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55F8D1">
            <w:pPr>
              <w:jc w:val="center"/>
              <w:rPr>
                <w:rFonts w:hint="eastAsia" w:ascii="宋体" w:hAnsi="宋体" w:eastAsia="宋体" w:cs="宋体"/>
                <w:i w:val="0"/>
                <w:iCs w:val="0"/>
                <w:color w:val="000000"/>
                <w:sz w:val="20"/>
                <w:szCs w:val="20"/>
                <w:u w:val="none"/>
              </w:rPr>
            </w:pP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F313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34AE27">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6A007E">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AE13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AE4B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5D7C6">
            <w:pPr>
              <w:jc w:val="center"/>
              <w:rPr>
                <w:rFonts w:hint="eastAsia" w:ascii="宋体" w:hAnsi="宋体" w:eastAsia="宋体" w:cs="宋体"/>
                <w:i w:val="0"/>
                <w:iCs w:val="0"/>
                <w:color w:val="000000"/>
                <w:sz w:val="20"/>
                <w:szCs w:val="20"/>
                <w:u w:val="none"/>
              </w:rPr>
            </w:pPr>
          </w:p>
        </w:tc>
      </w:tr>
      <w:tr w14:paraId="48A66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719BCBB8">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2F8D1">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CF3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7F4B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T251215516</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1541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老年护理学</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6B0A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317D1B">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7D1ECF">
            <w:pPr>
              <w:jc w:val="center"/>
              <w:rPr>
                <w:rFonts w:hint="eastAsia" w:ascii="宋体" w:hAnsi="宋体" w:eastAsia="宋体" w:cs="宋体"/>
                <w:i w:val="0"/>
                <w:iCs w:val="0"/>
                <w:color w:val="000000"/>
                <w:sz w:val="20"/>
                <w:szCs w:val="20"/>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A9B59">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FA0DC">
            <w:pPr>
              <w:jc w:val="center"/>
              <w:rPr>
                <w:rFonts w:hint="eastAsia" w:ascii="宋体" w:hAnsi="宋体" w:eastAsia="宋体" w:cs="宋体"/>
                <w:i w:val="0"/>
                <w:iCs w:val="0"/>
                <w:color w:val="000000"/>
                <w:sz w:val="20"/>
                <w:szCs w:val="20"/>
                <w:u w:val="none"/>
              </w:rPr>
            </w:pPr>
          </w:p>
        </w:tc>
        <w:tc>
          <w:tcPr>
            <w:tcW w:w="2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71F4B">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255599">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E5A1BF">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A01799">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2425B8">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A40137">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0F1FFD">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0115FD">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7D79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5152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375EB">
            <w:pPr>
              <w:jc w:val="center"/>
              <w:rPr>
                <w:rFonts w:hint="eastAsia" w:ascii="宋体" w:hAnsi="宋体" w:eastAsia="宋体" w:cs="宋体"/>
                <w:i w:val="0"/>
                <w:iCs w:val="0"/>
                <w:color w:val="000000"/>
                <w:sz w:val="20"/>
                <w:szCs w:val="20"/>
                <w:u w:val="none"/>
              </w:rPr>
            </w:pPr>
          </w:p>
        </w:tc>
      </w:tr>
      <w:tr w14:paraId="21FC6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5F78E26B">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DA3E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5A8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562D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T251215517</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AEC3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社区居家智慧养老管理</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04C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A95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80E1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D153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3EBC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4286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C463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86F7E4">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BE058E">
            <w:pPr>
              <w:jc w:val="center"/>
              <w:rPr>
                <w:rFonts w:hint="eastAsia" w:ascii="宋体" w:hAnsi="宋体" w:eastAsia="宋体" w:cs="宋体"/>
                <w:i w:val="0"/>
                <w:iCs w:val="0"/>
                <w:color w:val="000000"/>
                <w:sz w:val="20"/>
                <w:szCs w:val="20"/>
                <w:u w:val="none"/>
              </w:rPr>
            </w:pP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9F31C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989467">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3834C3">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0196E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F318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CFA4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A1A5E">
            <w:pPr>
              <w:jc w:val="center"/>
              <w:rPr>
                <w:rFonts w:hint="eastAsia" w:ascii="宋体" w:hAnsi="宋体" w:eastAsia="宋体" w:cs="宋体"/>
                <w:i w:val="0"/>
                <w:iCs w:val="0"/>
                <w:color w:val="000000"/>
                <w:sz w:val="20"/>
                <w:szCs w:val="20"/>
                <w:u w:val="none"/>
              </w:rPr>
            </w:pPr>
          </w:p>
        </w:tc>
      </w:tr>
      <w:tr w14:paraId="2471A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05257FA1">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D8DB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B6D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B98D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T251215518</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4DDA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互联网+智慧养老</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1394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96CDE4">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0E728A">
            <w:pPr>
              <w:jc w:val="center"/>
              <w:rPr>
                <w:rFonts w:hint="eastAsia" w:ascii="宋体" w:hAnsi="宋体" w:eastAsia="宋体" w:cs="宋体"/>
                <w:i w:val="0"/>
                <w:iCs w:val="0"/>
                <w:color w:val="000000"/>
                <w:sz w:val="20"/>
                <w:szCs w:val="20"/>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93BAB">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FB99B">
            <w:pPr>
              <w:jc w:val="center"/>
              <w:rPr>
                <w:rFonts w:hint="eastAsia" w:ascii="宋体" w:hAnsi="宋体" w:eastAsia="宋体" w:cs="宋体"/>
                <w:i w:val="0"/>
                <w:iCs w:val="0"/>
                <w:color w:val="000000"/>
                <w:sz w:val="20"/>
                <w:szCs w:val="20"/>
                <w:u w:val="none"/>
              </w:rPr>
            </w:pPr>
          </w:p>
        </w:tc>
        <w:tc>
          <w:tcPr>
            <w:tcW w:w="2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A9F17">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188F50">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D098DC">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7496C4">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EFA4B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2E2950">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5EC6A6">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AB7EDA">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0E4B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ECF5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0AD66">
            <w:pPr>
              <w:jc w:val="center"/>
              <w:rPr>
                <w:rFonts w:hint="eastAsia" w:ascii="宋体" w:hAnsi="宋体" w:eastAsia="宋体" w:cs="宋体"/>
                <w:i w:val="0"/>
                <w:iCs w:val="0"/>
                <w:color w:val="000000"/>
                <w:sz w:val="20"/>
                <w:szCs w:val="20"/>
                <w:u w:val="none"/>
              </w:rPr>
            </w:pPr>
          </w:p>
        </w:tc>
      </w:tr>
      <w:tr w14:paraId="2EDFF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0A2EA0B5">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8BC0D">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3BE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2B80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T251215519</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1B7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安宁照护</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112A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EB2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216B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3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DA8BB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4F23F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23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2AC9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670A0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1A6E5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D8B568">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DD3FB3">
            <w:pPr>
              <w:jc w:val="center"/>
              <w:rPr>
                <w:rFonts w:hint="eastAsia" w:ascii="宋体" w:hAnsi="宋体" w:eastAsia="宋体" w:cs="宋体"/>
                <w:i w:val="0"/>
                <w:iCs w:val="0"/>
                <w:color w:val="000000"/>
                <w:sz w:val="20"/>
                <w:szCs w:val="20"/>
                <w:u w:val="none"/>
              </w:rPr>
            </w:pP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B54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0C14F">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A456DC">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4032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7DC4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CD128">
            <w:pPr>
              <w:jc w:val="center"/>
              <w:rPr>
                <w:rFonts w:hint="eastAsia" w:ascii="宋体" w:hAnsi="宋体" w:eastAsia="宋体" w:cs="宋体"/>
                <w:i w:val="0"/>
                <w:iCs w:val="0"/>
                <w:color w:val="000000"/>
                <w:sz w:val="20"/>
                <w:szCs w:val="20"/>
                <w:u w:val="none"/>
              </w:rPr>
            </w:pPr>
          </w:p>
        </w:tc>
      </w:tr>
      <w:tr w14:paraId="56A93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48E8847D">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5047A">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1F9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9B10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T251215520</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FA77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临终关怀学概论</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1EC2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w:t>
            </w: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135AF4">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9613E9">
            <w:pPr>
              <w:jc w:val="center"/>
              <w:rPr>
                <w:rFonts w:hint="eastAsia" w:ascii="宋体" w:hAnsi="宋体" w:eastAsia="宋体" w:cs="宋体"/>
                <w:i w:val="0"/>
                <w:iCs w:val="0"/>
                <w:color w:val="000000"/>
                <w:sz w:val="20"/>
                <w:szCs w:val="20"/>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C4095F">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E97FF5">
            <w:pPr>
              <w:jc w:val="center"/>
              <w:rPr>
                <w:rFonts w:hint="eastAsia" w:ascii="宋体" w:hAnsi="宋体" w:eastAsia="宋体" w:cs="宋体"/>
                <w:i w:val="0"/>
                <w:iCs w:val="0"/>
                <w:color w:val="000000"/>
                <w:sz w:val="20"/>
                <w:szCs w:val="20"/>
                <w:u w:val="none"/>
              </w:rPr>
            </w:pPr>
          </w:p>
        </w:tc>
        <w:tc>
          <w:tcPr>
            <w:tcW w:w="23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608B87">
            <w:pPr>
              <w:jc w:val="center"/>
              <w:rPr>
                <w:rFonts w:hint="eastAsia" w:ascii="宋体" w:hAnsi="宋体" w:eastAsia="宋体" w:cs="宋体"/>
                <w:i w:val="0"/>
                <w:iCs w:val="0"/>
                <w:color w:val="000000"/>
                <w:sz w:val="20"/>
                <w:szCs w:val="20"/>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833B6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666578">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641C5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F6C129">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00E40E">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483707">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74A871">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73DD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5CF1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老年教研室</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4A47F">
            <w:pPr>
              <w:jc w:val="center"/>
              <w:rPr>
                <w:rFonts w:hint="eastAsia" w:ascii="宋体" w:hAnsi="宋体" w:eastAsia="宋体" w:cs="宋体"/>
                <w:i w:val="0"/>
                <w:iCs w:val="0"/>
                <w:color w:val="000000"/>
                <w:sz w:val="20"/>
                <w:szCs w:val="20"/>
                <w:u w:val="none"/>
              </w:rPr>
            </w:pPr>
          </w:p>
        </w:tc>
      </w:tr>
      <w:tr w14:paraId="545AC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09E2F4E5">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C91AB">
            <w:pPr>
              <w:jc w:val="center"/>
              <w:rPr>
                <w:rFonts w:hint="eastAsia" w:ascii="宋体" w:hAnsi="宋体" w:eastAsia="宋体" w:cs="宋体"/>
                <w:i w:val="0"/>
                <w:iCs w:val="0"/>
                <w:color w:val="000000"/>
                <w:sz w:val="20"/>
                <w:szCs w:val="20"/>
                <w:u w:val="none"/>
              </w:rPr>
            </w:pPr>
          </w:p>
        </w:tc>
        <w:tc>
          <w:tcPr>
            <w:tcW w:w="158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0198D7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小计</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401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B84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308</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5A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04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B06A9">
            <w:pPr>
              <w:rPr>
                <w:rFonts w:hint="eastAsia" w:ascii="等线" w:hAnsi="等线" w:eastAsia="等线" w:cs="等线"/>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11F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08D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DC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90A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902DE">
            <w:pPr>
              <w:rPr>
                <w:rFonts w:hint="eastAsia" w:ascii="等线" w:hAnsi="等线" w:eastAsia="等线" w:cs="等线"/>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138A2">
            <w:pPr>
              <w:rPr>
                <w:rFonts w:hint="eastAsia" w:ascii="等线" w:hAnsi="等线" w:eastAsia="等线" w:cs="等线"/>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16F8D">
            <w:pPr>
              <w:rPr>
                <w:rFonts w:hint="eastAsia" w:ascii="等线" w:hAnsi="等线" w:eastAsia="等线" w:cs="等线"/>
                <w:i w:val="0"/>
                <w:iCs w:val="0"/>
                <w:color w:val="000000"/>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52B03">
            <w:pPr>
              <w:rPr>
                <w:rFonts w:hint="eastAsia" w:ascii="等线" w:hAnsi="等线" w:eastAsia="等线" w:cs="等线"/>
                <w:i w:val="0"/>
                <w:iCs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40979">
            <w:pPr>
              <w:rPr>
                <w:rFonts w:hint="eastAsia" w:ascii="等线" w:hAnsi="等线" w:eastAsia="等线" w:cs="等线"/>
                <w:i w:val="0"/>
                <w:iCs w:val="0"/>
                <w:color w:val="000000"/>
                <w:sz w:val="20"/>
                <w:szCs w:val="20"/>
                <w:u w:val="none"/>
              </w:rPr>
            </w:pPr>
          </w:p>
        </w:tc>
      </w:tr>
      <w:tr w14:paraId="63604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5D606BC0">
            <w:pPr>
              <w:jc w:val="center"/>
              <w:rPr>
                <w:rFonts w:hint="eastAsia" w:ascii="宋体" w:hAnsi="宋体" w:eastAsia="宋体" w:cs="宋体"/>
                <w:i w:val="0"/>
                <w:iCs w:val="0"/>
                <w:color w:val="000000"/>
                <w:sz w:val="20"/>
                <w:szCs w:val="20"/>
                <w:u w:val="none"/>
              </w:rPr>
            </w:pP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F54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岗位实践模块</w:t>
            </w:r>
          </w:p>
        </w:tc>
        <w:tc>
          <w:tcPr>
            <w:tcW w:w="191" w:type="pct"/>
            <w:tcBorders>
              <w:top w:val="single" w:color="000000" w:sz="4" w:space="0"/>
              <w:left w:val="nil"/>
              <w:bottom w:val="single" w:color="000000" w:sz="4" w:space="0"/>
              <w:right w:val="single" w:color="000000" w:sz="4" w:space="0"/>
            </w:tcBorders>
            <w:shd w:val="clear" w:color="auto" w:fill="auto"/>
            <w:noWrap/>
            <w:vAlign w:val="center"/>
          </w:tcPr>
          <w:p w14:paraId="4B377B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6F1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T251215601</w:t>
            </w:r>
          </w:p>
        </w:tc>
        <w:tc>
          <w:tcPr>
            <w:tcW w:w="481"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6D1DF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校外岗位实训一/二</w:t>
            </w:r>
          </w:p>
        </w:tc>
        <w:tc>
          <w:tcPr>
            <w:tcW w:w="191"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0C0E2B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w:t>
            </w:r>
          </w:p>
        </w:tc>
        <w:tc>
          <w:tcPr>
            <w:tcW w:w="191"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7720ED9">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527D1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30"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6ECF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10"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4E44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31"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610539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10"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10CD58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91"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D49886E">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697991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w:t>
            </w:r>
          </w:p>
        </w:tc>
        <w:tc>
          <w:tcPr>
            <w:tcW w:w="191"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430AB9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w:t>
            </w:r>
          </w:p>
        </w:tc>
        <w:tc>
          <w:tcPr>
            <w:tcW w:w="191"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08177BC6">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EDC834B">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FF6701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0C82C9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C9352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医疗护理系</w:t>
            </w:r>
          </w:p>
        </w:tc>
        <w:tc>
          <w:tcPr>
            <w:tcW w:w="232"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B6DF9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第二和第三学期各见习一周，每学期完成16学时</w:t>
            </w:r>
          </w:p>
        </w:tc>
      </w:tr>
      <w:tr w14:paraId="6C57C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3B917D79">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53F86">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nil"/>
              <w:bottom w:val="single" w:color="000000" w:sz="4" w:space="0"/>
              <w:right w:val="single" w:color="000000" w:sz="4" w:space="0"/>
            </w:tcBorders>
            <w:shd w:val="clear" w:color="auto" w:fill="auto"/>
            <w:noWrap/>
            <w:vAlign w:val="center"/>
          </w:tcPr>
          <w:p w14:paraId="238432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931E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T251215602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AAFA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岗位实习</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0008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C</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DD78D">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3B6F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36</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5B67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1080</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B846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5981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1080</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B37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4-6</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A5E4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2514C">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C5FC7">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6DA1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B560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07A4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4F51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F7DE9">
            <w:pPr>
              <w:rPr>
                <w:rFonts w:hint="eastAsia" w:ascii="宋体" w:hAnsi="宋体" w:eastAsia="宋体" w:cs="宋体"/>
                <w:i w:val="0"/>
                <w:iCs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E71D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本专业实习36周</w:t>
            </w:r>
          </w:p>
        </w:tc>
      </w:tr>
      <w:tr w14:paraId="4C322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1CF874A9">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2B7FF">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nil"/>
              <w:bottom w:val="single" w:color="000000" w:sz="4" w:space="0"/>
              <w:right w:val="single" w:color="000000" w:sz="4" w:space="0"/>
            </w:tcBorders>
            <w:shd w:val="clear" w:color="auto" w:fill="auto"/>
            <w:noWrap/>
            <w:vAlign w:val="center"/>
          </w:tcPr>
          <w:p w14:paraId="47DA44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86F0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T251215603</w:t>
            </w:r>
          </w:p>
        </w:tc>
        <w:tc>
          <w:tcPr>
            <w:tcW w:w="481"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5D2684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职业技能培训/求职面试实践</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BBCA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C</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E27D9">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0012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F573A">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8B734">
            <w:pPr>
              <w:jc w:val="center"/>
              <w:rPr>
                <w:rFonts w:hint="eastAsia" w:ascii="宋体" w:hAnsi="宋体" w:eastAsia="宋体" w:cs="宋体"/>
                <w:i w:val="0"/>
                <w:iCs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F6023">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F2CD6">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86359">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52694">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33651">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36FDF">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17D82">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DFE4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6E2A1">
            <w:pPr>
              <w:jc w:val="center"/>
              <w:rPr>
                <w:rFonts w:hint="eastAsia" w:ascii="宋体" w:hAnsi="宋体" w:eastAsia="宋体" w:cs="宋体"/>
                <w:i w:val="0"/>
                <w:iCs w:val="0"/>
                <w:color w:val="000000"/>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181A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自选</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6EF6A">
            <w:pPr>
              <w:rPr>
                <w:rFonts w:hint="eastAsia" w:ascii="宋体" w:hAnsi="宋体" w:eastAsia="宋体" w:cs="宋体"/>
                <w:i w:val="0"/>
                <w:iCs w:val="0"/>
                <w:color w:val="000000"/>
                <w:sz w:val="20"/>
                <w:szCs w:val="20"/>
                <w:u w:val="none"/>
              </w:rPr>
            </w:pPr>
          </w:p>
        </w:tc>
      </w:tr>
      <w:tr w14:paraId="313F4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542B41C0">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CFEFB">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nil"/>
              <w:bottom w:val="single" w:color="000000" w:sz="4" w:space="0"/>
              <w:right w:val="single" w:color="000000" w:sz="4" w:space="0"/>
            </w:tcBorders>
            <w:shd w:val="clear" w:color="auto" w:fill="auto"/>
            <w:noWrap/>
            <w:vAlign w:val="center"/>
          </w:tcPr>
          <w:p w14:paraId="464766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C649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T251215604</w:t>
            </w:r>
          </w:p>
        </w:tc>
        <w:tc>
          <w:tcPr>
            <w:tcW w:w="481" w:type="pct"/>
            <w:tcBorders>
              <w:top w:val="single" w:color="000000" w:sz="4" w:space="0"/>
              <w:left w:val="nil"/>
              <w:bottom w:val="nil"/>
              <w:right w:val="single" w:color="000000" w:sz="4" w:space="0"/>
            </w:tcBorders>
            <w:shd w:val="clear" w:color="auto" w:fill="auto"/>
            <w:noWrap/>
            <w:vAlign w:val="center"/>
          </w:tcPr>
          <w:p w14:paraId="25A9B3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毕业考试</w:t>
            </w:r>
          </w:p>
        </w:tc>
        <w:tc>
          <w:tcPr>
            <w:tcW w:w="191" w:type="pct"/>
            <w:tcBorders>
              <w:top w:val="single" w:color="000000" w:sz="4" w:space="0"/>
              <w:left w:val="single" w:color="000000" w:sz="4" w:space="0"/>
              <w:bottom w:val="nil"/>
              <w:right w:val="single" w:color="000000" w:sz="4" w:space="0"/>
            </w:tcBorders>
            <w:shd w:val="clear" w:color="auto" w:fill="auto"/>
            <w:noWrap/>
            <w:vAlign w:val="center"/>
          </w:tcPr>
          <w:p w14:paraId="5E7765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w:t>
            </w:r>
          </w:p>
        </w:tc>
        <w:tc>
          <w:tcPr>
            <w:tcW w:w="191" w:type="pct"/>
            <w:tcBorders>
              <w:top w:val="single" w:color="000000" w:sz="4" w:space="0"/>
              <w:left w:val="single" w:color="000000" w:sz="4" w:space="0"/>
              <w:bottom w:val="nil"/>
              <w:right w:val="single" w:color="000000" w:sz="4" w:space="0"/>
            </w:tcBorders>
            <w:shd w:val="clear" w:color="auto" w:fill="auto"/>
            <w:noWrap/>
            <w:vAlign w:val="center"/>
          </w:tcPr>
          <w:p w14:paraId="6998655D">
            <w:pPr>
              <w:rPr>
                <w:rFonts w:hint="eastAsia" w:ascii="宋体" w:hAnsi="宋体" w:eastAsia="宋体" w:cs="宋体"/>
                <w:i w:val="0"/>
                <w:iCs w:val="0"/>
                <w:color w:val="000000"/>
                <w:sz w:val="18"/>
                <w:szCs w:val="18"/>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D34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86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7411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老年综合知识试题</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984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B6B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645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医疗护理系 </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77B37">
            <w:pPr>
              <w:rPr>
                <w:rFonts w:hint="eastAsia" w:ascii="宋体" w:hAnsi="宋体" w:eastAsia="宋体" w:cs="宋体"/>
                <w:i w:val="0"/>
                <w:iCs w:val="0"/>
                <w:color w:val="000000"/>
                <w:sz w:val="20"/>
                <w:szCs w:val="20"/>
                <w:u w:val="none"/>
              </w:rPr>
            </w:pPr>
          </w:p>
        </w:tc>
      </w:tr>
      <w:tr w14:paraId="5A173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06AD118D">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2B08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nil"/>
              <w:bottom w:val="single" w:color="000000" w:sz="4" w:space="0"/>
              <w:right w:val="single" w:color="000000" w:sz="4" w:space="0"/>
            </w:tcBorders>
            <w:shd w:val="clear" w:color="auto" w:fill="auto"/>
            <w:noWrap/>
            <w:vAlign w:val="center"/>
          </w:tcPr>
          <w:p w14:paraId="4A831E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411E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T251215605</w:t>
            </w:r>
          </w:p>
        </w:tc>
        <w:tc>
          <w:tcPr>
            <w:tcW w:w="481" w:type="pct"/>
            <w:tcBorders>
              <w:top w:val="single" w:color="000000" w:sz="4" w:space="0"/>
              <w:left w:val="nil"/>
              <w:bottom w:val="single" w:color="000000" w:sz="4" w:space="0"/>
              <w:right w:val="single" w:color="000000" w:sz="4" w:space="0"/>
            </w:tcBorders>
            <w:shd w:val="clear" w:color="auto" w:fill="auto"/>
            <w:vAlign w:val="center"/>
          </w:tcPr>
          <w:p w14:paraId="7DACB5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毕业教育</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545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A287B">
            <w:pPr>
              <w:jc w:val="center"/>
              <w:rPr>
                <w:rFonts w:hint="eastAsia" w:ascii="宋体" w:hAnsi="宋体" w:eastAsia="宋体" w:cs="宋体"/>
                <w:i w:val="0"/>
                <w:iCs w:val="0"/>
                <w:color w:val="000000"/>
                <w:sz w:val="18"/>
                <w:szCs w:val="18"/>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768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B1064">
            <w:pPr>
              <w:jc w:val="center"/>
              <w:rPr>
                <w:rFonts w:hint="eastAsia" w:ascii="宋体" w:hAnsi="宋体" w:eastAsia="宋体" w:cs="宋体"/>
                <w:i w:val="0"/>
                <w:iCs w:val="0"/>
                <w:color w:val="000000"/>
                <w:sz w:val="18"/>
                <w:szCs w:val="18"/>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2B97F">
            <w:pPr>
              <w:jc w:val="center"/>
              <w:rPr>
                <w:rFonts w:hint="eastAsia" w:ascii="宋体" w:hAnsi="宋体" w:eastAsia="宋体" w:cs="宋体"/>
                <w:i w:val="0"/>
                <w:iCs w:val="0"/>
                <w:color w:val="000000"/>
                <w:sz w:val="18"/>
                <w:szCs w:val="18"/>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EA02A">
            <w:pPr>
              <w:jc w:val="center"/>
              <w:rPr>
                <w:rFonts w:hint="eastAsia" w:ascii="宋体" w:hAnsi="宋体" w:eastAsia="宋体" w:cs="宋体"/>
                <w:i w:val="0"/>
                <w:iCs w:val="0"/>
                <w:color w:val="000000"/>
                <w:sz w:val="18"/>
                <w:szCs w:val="18"/>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B3387">
            <w:pPr>
              <w:jc w:val="center"/>
              <w:rPr>
                <w:rFonts w:hint="eastAsia" w:ascii="宋体" w:hAnsi="宋体" w:eastAsia="宋体" w:cs="宋体"/>
                <w:i w:val="0"/>
                <w:iCs w:val="0"/>
                <w:color w:val="000000"/>
                <w:sz w:val="18"/>
                <w:szCs w:val="18"/>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E1C1A">
            <w:pPr>
              <w:jc w:val="center"/>
              <w:rPr>
                <w:rFonts w:hint="eastAsia" w:ascii="宋体" w:hAnsi="宋体" w:eastAsia="宋体" w:cs="宋体"/>
                <w:i w:val="0"/>
                <w:iCs w:val="0"/>
                <w:color w:val="000000"/>
                <w:sz w:val="18"/>
                <w:szCs w:val="18"/>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89892">
            <w:pPr>
              <w:jc w:val="center"/>
              <w:rPr>
                <w:rFonts w:hint="eastAsia" w:ascii="宋体" w:hAnsi="宋体" w:eastAsia="宋体" w:cs="宋体"/>
                <w:i w:val="0"/>
                <w:iCs w:val="0"/>
                <w:color w:val="000000"/>
                <w:sz w:val="18"/>
                <w:szCs w:val="18"/>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18371">
            <w:pPr>
              <w:jc w:val="center"/>
              <w:rPr>
                <w:rFonts w:hint="eastAsia" w:ascii="宋体" w:hAnsi="宋体" w:eastAsia="宋体" w:cs="宋体"/>
                <w:i w:val="0"/>
                <w:iCs w:val="0"/>
                <w:color w:val="000000"/>
                <w:sz w:val="18"/>
                <w:szCs w:val="18"/>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9F5D5">
            <w:pPr>
              <w:jc w:val="center"/>
              <w:rPr>
                <w:rFonts w:hint="eastAsia" w:ascii="宋体" w:hAnsi="宋体" w:eastAsia="宋体" w:cs="宋体"/>
                <w:i w:val="0"/>
                <w:iCs w:val="0"/>
                <w:color w:val="000000"/>
                <w:sz w:val="18"/>
                <w:szCs w:val="18"/>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B26BB">
            <w:pPr>
              <w:jc w:val="center"/>
              <w:rPr>
                <w:rFonts w:hint="eastAsia" w:ascii="宋体" w:hAnsi="宋体" w:eastAsia="宋体" w:cs="宋体"/>
                <w:i w:val="0"/>
                <w:iCs w:val="0"/>
                <w:color w:val="000000"/>
                <w:sz w:val="18"/>
                <w:szCs w:val="18"/>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086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08B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864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医疗护理系 </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5A7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不记入总学时</w:t>
            </w:r>
          </w:p>
        </w:tc>
      </w:tr>
      <w:tr w14:paraId="2D9B5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42F54641">
            <w:pPr>
              <w:jc w:val="center"/>
              <w:rPr>
                <w:rFonts w:hint="eastAsia" w:ascii="宋体" w:hAnsi="宋体" w:eastAsia="宋体" w:cs="宋体"/>
                <w:i w:val="0"/>
                <w:iCs w:val="0"/>
                <w:color w:val="000000"/>
                <w:sz w:val="20"/>
                <w:szCs w:val="20"/>
                <w:u w:val="none"/>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37859">
            <w:pPr>
              <w:jc w:val="center"/>
              <w:rPr>
                <w:rFonts w:hint="eastAsia" w:ascii="宋体" w:hAnsi="宋体" w:eastAsia="宋体" w:cs="宋体"/>
                <w:i w:val="0"/>
                <w:iCs w:val="0"/>
                <w:color w:val="000000"/>
                <w:sz w:val="20"/>
                <w:szCs w:val="20"/>
                <w:u w:val="none"/>
              </w:rPr>
            </w:pPr>
          </w:p>
        </w:tc>
        <w:tc>
          <w:tcPr>
            <w:tcW w:w="1581" w:type="pct"/>
            <w:gridSpan w:val="5"/>
            <w:tcBorders>
              <w:top w:val="single" w:color="000000" w:sz="4" w:space="0"/>
              <w:left w:val="nil"/>
              <w:bottom w:val="single" w:color="000000" w:sz="4" w:space="0"/>
              <w:right w:val="single" w:color="000000" w:sz="4" w:space="0"/>
            </w:tcBorders>
            <w:shd w:val="clear" w:color="auto" w:fill="auto"/>
            <w:vAlign w:val="center"/>
          </w:tcPr>
          <w:p w14:paraId="2EB555C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小计</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7B40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41</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6770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1112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1612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BD7D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1112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D376D">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3217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D008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80D2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8DAE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A5A02">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AF298">
            <w:pPr>
              <w:jc w:val="center"/>
              <w:rPr>
                <w:rFonts w:hint="eastAsia" w:ascii="宋体" w:hAnsi="宋体" w:eastAsia="宋体" w:cs="宋体"/>
                <w:i w:val="0"/>
                <w:iCs w:val="0"/>
                <w:color w:val="000000"/>
                <w:sz w:val="20"/>
                <w:szCs w:val="20"/>
                <w:u w:val="none"/>
              </w:rPr>
            </w:pPr>
          </w:p>
        </w:tc>
        <w:tc>
          <w:tcPr>
            <w:tcW w:w="191" w:type="pct"/>
            <w:tcBorders>
              <w:top w:val="nil"/>
              <w:left w:val="nil"/>
              <w:bottom w:val="nil"/>
              <w:right w:val="nil"/>
            </w:tcBorders>
            <w:shd w:val="clear" w:color="auto" w:fill="auto"/>
            <w:noWrap/>
            <w:vAlign w:val="center"/>
          </w:tcPr>
          <w:p w14:paraId="44FFE570">
            <w:pPr>
              <w:rPr>
                <w:rFonts w:hint="eastAsia" w:ascii="等线" w:hAnsi="等线" w:eastAsia="等线" w:cs="等线"/>
                <w:i w:val="0"/>
                <w:iCs w:val="0"/>
                <w:color w:val="000000"/>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051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0D5AE">
            <w:pPr>
              <w:rPr>
                <w:rFonts w:hint="eastAsia" w:ascii="宋体" w:hAnsi="宋体" w:eastAsia="宋体" w:cs="宋体"/>
                <w:i w:val="0"/>
                <w:iCs w:val="0"/>
                <w:color w:val="000000"/>
                <w:sz w:val="20"/>
                <w:szCs w:val="20"/>
                <w:u w:val="none"/>
              </w:rPr>
            </w:pPr>
          </w:p>
        </w:tc>
      </w:tr>
      <w:tr w14:paraId="04AE2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91" w:type="pct"/>
            <w:vMerge w:val="continue"/>
            <w:tcBorders>
              <w:top w:val="nil"/>
              <w:left w:val="single" w:color="000000" w:sz="4" w:space="0"/>
              <w:bottom w:val="single" w:color="000000" w:sz="4" w:space="0"/>
              <w:right w:val="nil"/>
            </w:tcBorders>
            <w:shd w:val="clear" w:color="auto" w:fill="auto"/>
            <w:vAlign w:val="center"/>
          </w:tcPr>
          <w:p w14:paraId="569BBAAF">
            <w:pPr>
              <w:jc w:val="center"/>
              <w:rPr>
                <w:rFonts w:hint="eastAsia" w:ascii="宋体" w:hAnsi="宋体" w:eastAsia="宋体" w:cs="宋体"/>
                <w:i w:val="0"/>
                <w:iCs w:val="0"/>
                <w:color w:val="000000"/>
                <w:sz w:val="20"/>
                <w:szCs w:val="20"/>
                <w:u w:val="none"/>
              </w:rPr>
            </w:pPr>
          </w:p>
        </w:tc>
        <w:tc>
          <w:tcPr>
            <w:tcW w:w="177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993934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专业（技能）课累计、占总学时比例</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4971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109</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A7B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2168</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2BE7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697</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B81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1471</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65FD6">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2065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85E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ECD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17</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E47F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24</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C190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12F0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 </w:t>
            </w:r>
          </w:p>
        </w:tc>
        <w:tc>
          <w:tcPr>
            <w:tcW w:w="5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C6355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74%</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4CC11">
            <w:pPr>
              <w:rPr>
                <w:rFonts w:hint="eastAsia" w:ascii="宋体" w:hAnsi="宋体" w:eastAsia="宋体" w:cs="宋体"/>
                <w:i w:val="0"/>
                <w:iCs w:val="0"/>
                <w:color w:val="000000"/>
                <w:sz w:val="20"/>
                <w:szCs w:val="20"/>
                <w:u w:val="none"/>
              </w:rPr>
            </w:pPr>
          </w:p>
        </w:tc>
      </w:tr>
      <w:tr w14:paraId="5F361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305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830240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191" w:type="pct"/>
            <w:tcBorders>
              <w:top w:val="single" w:color="000000" w:sz="4" w:space="0"/>
              <w:left w:val="nil"/>
              <w:bottom w:val="single" w:color="000000" w:sz="4" w:space="0"/>
              <w:right w:val="single" w:color="000000" w:sz="4" w:space="0"/>
            </w:tcBorders>
            <w:shd w:val="clear" w:color="auto" w:fill="auto"/>
            <w:vAlign w:val="center"/>
          </w:tcPr>
          <w:p w14:paraId="46AA561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1088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C7AE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CEE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F51EC">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44F5F">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283BA">
            <w:pPr>
              <w:jc w:val="center"/>
              <w:rPr>
                <w:rFonts w:hint="eastAsia" w:ascii="宋体" w:hAnsi="宋体" w:eastAsia="宋体" w:cs="宋体"/>
                <w:i w:val="0"/>
                <w:iCs w:val="0"/>
                <w:color w:val="000000"/>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438CB">
            <w:pPr>
              <w:rPr>
                <w:rFonts w:hint="eastAsia" w:ascii="宋体" w:hAnsi="宋体" w:eastAsia="宋体" w:cs="宋体"/>
                <w:i w:val="0"/>
                <w:iCs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B740E">
            <w:pPr>
              <w:rPr>
                <w:rFonts w:hint="eastAsia" w:ascii="宋体" w:hAnsi="宋体" w:eastAsia="宋体" w:cs="宋体"/>
                <w:i w:val="0"/>
                <w:iCs w:val="0"/>
                <w:color w:val="000000"/>
                <w:sz w:val="20"/>
                <w:szCs w:val="20"/>
                <w:u w:val="none"/>
              </w:rPr>
            </w:pPr>
          </w:p>
        </w:tc>
      </w:tr>
      <w:tr w14:paraId="00FD2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305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C6BBC6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机动</w:t>
            </w:r>
          </w:p>
        </w:tc>
        <w:tc>
          <w:tcPr>
            <w:tcW w:w="191" w:type="pct"/>
            <w:tcBorders>
              <w:top w:val="single" w:color="000000" w:sz="4" w:space="0"/>
              <w:left w:val="nil"/>
              <w:bottom w:val="single" w:color="000000" w:sz="4" w:space="0"/>
              <w:right w:val="single" w:color="000000" w:sz="4" w:space="0"/>
            </w:tcBorders>
            <w:shd w:val="clear" w:color="auto" w:fill="auto"/>
            <w:vAlign w:val="center"/>
          </w:tcPr>
          <w:p w14:paraId="249A684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80D6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E7AE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7E62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BA10A">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9DB42">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81331">
            <w:pPr>
              <w:jc w:val="center"/>
              <w:rPr>
                <w:rFonts w:hint="eastAsia" w:ascii="宋体" w:hAnsi="宋体" w:eastAsia="宋体" w:cs="宋体"/>
                <w:i w:val="0"/>
                <w:iCs w:val="0"/>
                <w:color w:val="000000"/>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AC4C3">
            <w:pPr>
              <w:rPr>
                <w:rFonts w:hint="eastAsia" w:ascii="宋体" w:hAnsi="宋体" w:eastAsia="宋体" w:cs="宋体"/>
                <w:i w:val="0"/>
                <w:iCs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9C222">
            <w:pPr>
              <w:rPr>
                <w:rFonts w:hint="eastAsia" w:ascii="宋体" w:hAnsi="宋体" w:eastAsia="宋体" w:cs="宋体"/>
                <w:i w:val="0"/>
                <w:iCs w:val="0"/>
                <w:color w:val="000000"/>
                <w:sz w:val="20"/>
                <w:szCs w:val="20"/>
                <w:u w:val="none"/>
              </w:rPr>
            </w:pPr>
          </w:p>
        </w:tc>
      </w:tr>
      <w:tr w14:paraId="38E69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305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95E88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毕业鉴定</w:t>
            </w:r>
          </w:p>
        </w:tc>
        <w:tc>
          <w:tcPr>
            <w:tcW w:w="191" w:type="pct"/>
            <w:tcBorders>
              <w:top w:val="single" w:color="000000" w:sz="4" w:space="0"/>
              <w:left w:val="nil"/>
              <w:bottom w:val="single" w:color="000000" w:sz="4" w:space="0"/>
              <w:right w:val="single" w:color="000000" w:sz="4" w:space="0"/>
            </w:tcBorders>
            <w:shd w:val="clear" w:color="auto" w:fill="auto"/>
            <w:vAlign w:val="center"/>
          </w:tcPr>
          <w:p w14:paraId="2D95294C">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A9133">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F39DF">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433C2">
            <w:pPr>
              <w:jc w:val="center"/>
              <w:rPr>
                <w:rFonts w:hint="eastAsia" w:ascii="宋体" w:hAnsi="宋体" w:eastAsia="宋体" w:cs="宋体"/>
                <w:i w:val="0"/>
                <w:iCs w:val="0"/>
                <w:color w:val="000000"/>
                <w:sz w:val="20"/>
                <w:szCs w:val="20"/>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42E9C">
            <w:pPr>
              <w:jc w:val="center"/>
              <w:rPr>
                <w:rFonts w:hint="eastAsia" w:ascii="宋体" w:hAnsi="宋体" w:eastAsia="宋体" w:cs="宋体"/>
                <w:i w:val="0"/>
                <w:iCs w:val="0"/>
                <w:color w:val="000000"/>
                <w:sz w:val="20"/>
                <w:szCs w:val="20"/>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A862F">
            <w:pPr>
              <w:jc w:val="center"/>
              <w:rPr>
                <w:rFonts w:hint="eastAsia" w:ascii="宋体" w:hAnsi="宋体" w:eastAsia="宋体" w:cs="宋体"/>
                <w:i w:val="0"/>
                <w:iCs w:val="0"/>
                <w:color w:val="000000"/>
                <w:sz w:val="20"/>
                <w:szCs w:val="20"/>
                <w:u w:val="none"/>
              </w:rPr>
            </w:pP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3EA12">
            <w:pPr>
              <w:jc w:val="center"/>
              <w:rPr>
                <w:rFonts w:hint="eastAsia" w:ascii="宋体" w:hAnsi="宋体" w:eastAsia="宋体" w:cs="宋体"/>
                <w:i w:val="0"/>
                <w:iCs w:val="0"/>
                <w:color w:val="000000"/>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12B0A">
            <w:pPr>
              <w:rPr>
                <w:rFonts w:hint="eastAsia" w:ascii="宋体" w:hAnsi="宋体" w:eastAsia="宋体" w:cs="宋体"/>
                <w:i w:val="0"/>
                <w:iCs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8583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根据实际安排</w:t>
            </w:r>
          </w:p>
        </w:tc>
      </w:tr>
      <w:tr w14:paraId="53F41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305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D7DEA0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平均周学时</w:t>
            </w:r>
          </w:p>
        </w:tc>
        <w:tc>
          <w:tcPr>
            <w:tcW w:w="191" w:type="pct"/>
            <w:tcBorders>
              <w:top w:val="single" w:color="000000" w:sz="4" w:space="0"/>
              <w:left w:val="nil"/>
              <w:bottom w:val="single" w:color="000000" w:sz="4" w:space="0"/>
              <w:right w:val="single" w:color="000000" w:sz="4" w:space="0"/>
            </w:tcBorders>
            <w:shd w:val="clear" w:color="auto" w:fill="auto"/>
            <w:vAlign w:val="center"/>
          </w:tcPr>
          <w:p w14:paraId="5FE704E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w:t>
            </w:r>
          </w:p>
        </w:tc>
        <w:tc>
          <w:tcPr>
            <w:tcW w:w="191" w:type="pct"/>
            <w:tcBorders>
              <w:top w:val="single" w:color="000000" w:sz="4" w:space="0"/>
              <w:left w:val="nil"/>
              <w:bottom w:val="single" w:color="000000" w:sz="4" w:space="0"/>
              <w:right w:val="single" w:color="000000" w:sz="4" w:space="0"/>
            </w:tcBorders>
            <w:shd w:val="clear" w:color="auto" w:fill="auto"/>
            <w:vAlign w:val="center"/>
          </w:tcPr>
          <w:p w14:paraId="23148C9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26</w:t>
            </w:r>
          </w:p>
        </w:tc>
        <w:tc>
          <w:tcPr>
            <w:tcW w:w="191" w:type="pct"/>
            <w:tcBorders>
              <w:top w:val="single" w:color="000000" w:sz="4" w:space="0"/>
              <w:left w:val="nil"/>
              <w:bottom w:val="single" w:color="000000" w:sz="4" w:space="0"/>
              <w:right w:val="single" w:color="000000" w:sz="4" w:space="0"/>
            </w:tcBorders>
            <w:shd w:val="clear" w:color="auto" w:fill="auto"/>
            <w:vAlign w:val="center"/>
          </w:tcPr>
          <w:p w14:paraId="65BE713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29</w:t>
            </w:r>
          </w:p>
        </w:tc>
        <w:tc>
          <w:tcPr>
            <w:tcW w:w="191" w:type="pct"/>
            <w:tcBorders>
              <w:top w:val="single" w:color="000000" w:sz="4" w:space="0"/>
              <w:left w:val="nil"/>
              <w:bottom w:val="single" w:color="000000" w:sz="4" w:space="0"/>
              <w:right w:val="single" w:color="000000" w:sz="4" w:space="0"/>
            </w:tcBorders>
            <w:shd w:val="clear" w:color="auto" w:fill="auto"/>
            <w:vAlign w:val="center"/>
          </w:tcPr>
          <w:p w14:paraId="08CE9CC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31</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82C3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75DC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 </w:t>
            </w:r>
          </w:p>
        </w:tc>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DF827">
            <w:pPr>
              <w:jc w:val="center"/>
              <w:rPr>
                <w:rFonts w:hint="eastAsia" w:ascii="宋体" w:hAnsi="宋体" w:eastAsia="宋体" w:cs="宋体"/>
                <w:i w:val="0"/>
                <w:iCs w:val="0"/>
                <w:color w:val="000000"/>
                <w:sz w:val="20"/>
                <w:szCs w:val="20"/>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A8434">
            <w:pPr>
              <w:rPr>
                <w:rFonts w:hint="eastAsia" w:ascii="宋体" w:hAnsi="宋体" w:eastAsia="宋体" w:cs="宋体"/>
                <w:i w:val="0"/>
                <w:iCs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6818B">
            <w:pPr>
              <w:rPr>
                <w:rFonts w:hint="eastAsia" w:ascii="宋体" w:hAnsi="宋体" w:eastAsia="宋体" w:cs="宋体"/>
                <w:i w:val="0"/>
                <w:iCs w:val="0"/>
                <w:color w:val="000000"/>
                <w:sz w:val="20"/>
                <w:szCs w:val="20"/>
                <w:u w:val="none"/>
              </w:rPr>
            </w:pPr>
          </w:p>
        </w:tc>
      </w:tr>
      <w:tr w14:paraId="7D53B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6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AFBC3B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学分总计、学时总计</w:t>
            </w:r>
          </w:p>
        </w:tc>
        <w:tc>
          <w:tcPr>
            <w:tcW w:w="109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2C518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163</w:t>
            </w:r>
          </w:p>
        </w:tc>
        <w:tc>
          <w:tcPr>
            <w:tcW w:w="76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AD976E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2949</w:t>
            </w:r>
          </w:p>
        </w:tc>
        <w:tc>
          <w:tcPr>
            <w:tcW w:w="94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68A842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3D3CE">
            <w:pPr>
              <w:rPr>
                <w:rFonts w:hint="eastAsia" w:ascii="宋体" w:hAnsi="宋体" w:eastAsia="宋体" w:cs="宋体"/>
                <w:i w:val="0"/>
                <w:iCs w:val="0"/>
                <w:color w:val="000000"/>
                <w:sz w:val="20"/>
                <w:szCs w:val="20"/>
                <w:u w:val="none"/>
              </w:rPr>
            </w:pPr>
          </w:p>
        </w:tc>
      </w:tr>
      <w:tr w14:paraId="6938B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196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AE7719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选修课程：学分总计、学时总计、占总学时比例</w:t>
            </w:r>
          </w:p>
        </w:tc>
        <w:tc>
          <w:tcPr>
            <w:tcW w:w="109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B75288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26</w:t>
            </w:r>
          </w:p>
        </w:tc>
        <w:tc>
          <w:tcPr>
            <w:tcW w:w="76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CCAB3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404</w:t>
            </w:r>
          </w:p>
        </w:tc>
        <w:tc>
          <w:tcPr>
            <w:tcW w:w="94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62D5C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2FA65">
            <w:pPr>
              <w:rPr>
                <w:rFonts w:hint="eastAsia" w:ascii="宋体" w:hAnsi="宋体" w:eastAsia="宋体" w:cs="宋体"/>
                <w:i w:val="0"/>
                <w:iCs w:val="0"/>
                <w:color w:val="000000"/>
                <w:sz w:val="20"/>
                <w:szCs w:val="20"/>
                <w:u w:val="none"/>
              </w:rPr>
            </w:pPr>
          </w:p>
        </w:tc>
      </w:tr>
      <w:tr w14:paraId="0F8FE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196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A0BE7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实践性教学：学时总计、占总学时比例</w:t>
            </w:r>
          </w:p>
        </w:tc>
        <w:tc>
          <w:tcPr>
            <w:tcW w:w="109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48737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76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0202C3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1701</w:t>
            </w:r>
          </w:p>
        </w:tc>
        <w:tc>
          <w:tcPr>
            <w:tcW w:w="94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79963C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58%</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9EDC1">
            <w:pPr>
              <w:rPr>
                <w:rFonts w:hint="eastAsia" w:ascii="宋体" w:hAnsi="宋体" w:eastAsia="宋体" w:cs="宋体"/>
                <w:i w:val="0"/>
                <w:iCs w:val="0"/>
                <w:color w:val="000000"/>
                <w:sz w:val="20"/>
                <w:szCs w:val="20"/>
                <w:u w:val="none"/>
              </w:rPr>
            </w:pPr>
          </w:p>
        </w:tc>
      </w:tr>
      <w:tr w14:paraId="2334C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0" w:hRule="atLeast"/>
        </w:trPr>
        <w:tc>
          <w:tcPr>
            <w:tcW w:w="3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5488F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注：</w:t>
            </w:r>
          </w:p>
        </w:tc>
        <w:tc>
          <w:tcPr>
            <w:tcW w:w="4616"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4F568EA">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1.课堂教学周=教学活动周数（不小于20周）-实践教学周数；</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2.平均周学时仅为校核各学期周学时均衡度，为自动生成，不必填写；</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3.W表示C类课程、军训训练、劳动安全教育、考试、毕业鉴定等的周数；</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4.√表示不计入周学时平均值，根据实际情况保证总学时，通常为讲座类课程；</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5.顶岗实习可在5,6学期分段安排，累计不少于6个月（26周）；</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6.绿色区域为自动生成区域，复制单元格或者选行复制实现公式复制；</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7.选修课中明确各项工作和学分的转换。</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人文社科类模块(含知识技能拓展类)：中华诗词之美、改革开放史、饮食营养与健康、口才艺术与社交礼仪、呼伦贝尔历史文化、中国饮食文化鉴赏、基里尔文字（#）、民俗文化（#）、英国文学、呼伦贝尔旅游、阅读与朗诵、健康知识教育、传统文化与现代化经营管理、走进英国、俄罗斯文化鉴赏、办公与文秘、税收与生活、市场营销基础、英语提高班、实用英语口语、法律案例分析、人力资源管理、中国世界地质公园、“安全生命，远离毒、艾”。</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自然科学类模块（含知识技能拓展类）：生活中的微生物与人类健康、新能源汽车、计算机常用工具软件、I11ustrator平面设计、Photoshop图像处理与制作、国家安全与网络信息安全、经济与生活、智慧物流、生活中的市场营销、智能制造与智慧生活。</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艺术欣赏与审美类模块：草原歌曲、通识艺术欣赏、呼伦贝尔民族艺术欣赏（3）、楷书与花鸟画、篆隶与山水画（3）、行草与人物画（4）、插花花艺、视唱识谱与合唱、合唱指挥与排练、音乐基本知识普及、识谱与试唱、中外音乐名作赏析、手绘插画、民族民间音乐欣赏、影视鉴赏、服装裁剪与制作、硬笔书法、音乐舞台与表演、水彩插画、识谱视唱与合唱、中外世界经典名曲赏析。</w:t>
            </w:r>
          </w:p>
        </w:tc>
      </w:tr>
    </w:tbl>
    <w:p w14:paraId="3F06C337">
      <w:pPr>
        <w:pStyle w:val="3"/>
        <w:tabs>
          <w:tab w:val="left" w:pos="13608"/>
        </w:tabs>
        <w:adjustRightInd w:val="0"/>
        <w:snapToGrid w:val="0"/>
        <w:spacing w:after="312" w:afterLines="100" w:line="360" w:lineRule="auto"/>
        <w:ind w:firstLine="643"/>
        <w:jc w:val="center"/>
        <w:rPr>
          <w:rFonts w:ascii="Times New Roman" w:hAnsi="Times New Roman" w:eastAsia="宋体" w:cs="Times New Roman"/>
          <w:b w:val="0"/>
          <w:color w:val="000000" w:themeColor="text1"/>
          <w:kern w:val="0"/>
          <w:sz w:val="20"/>
          <w:szCs w:val="20"/>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LINK Excel.Sheet.12</w:instrText>
      </w:r>
      <w:r>
        <w:rPr>
          <w:rFonts w:hint="eastAsia"/>
          <w:color w:val="000000" w:themeColor="text1"/>
          <w14:textFill>
            <w14:solidFill>
              <w14:schemeClr w14:val="tx1"/>
            </w14:solidFill>
          </w14:textFill>
        </w:rPr>
        <w:instrText xml:space="preserve"> G:\\人才培养方案\\医疗护理系2023级人才培养方案\\2023级人才培养方案（医疗护理系20221211缺少五年制护理word文档）\\2023级老年保健与管理（三年高职）人才培养方案2022.12.10\\2023级老年保健与管理专业（三年高职）教学进程安排表2023年7月1日.xlsx</w:instrText>
      </w:r>
      <w:r>
        <w:rPr>
          <w:color w:val="000000" w:themeColor="text1"/>
          <w14:textFill>
            <w14:solidFill>
              <w14:schemeClr w14:val="tx1"/>
            </w14:solidFill>
          </w14:textFill>
        </w:rPr>
        <w:instrText xml:space="preserve"> Sheet1!R1:R1048576 \a \f 4 \h </w:instrText>
      </w:r>
      <w:r>
        <w:rPr>
          <w:color w:val="000000" w:themeColor="text1"/>
          <w14:textFill>
            <w14:solidFill>
              <w14:schemeClr w14:val="tx1"/>
            </w14:solidFill>
          </w14:textFill>
        </w:rPr>
        <w:fldChar w:fldCharType="separate"/>
      </w:r>
    </w:p>
    <w:p w14:paraId="017BE515">
      <w:pPr>
        <w:pStyle w:val="3"/>
        <w:tabs>
          <w:tab w:val="left" w:pos="13608"/>
        </w:tabs>
        <w:adjustRightInd w:val="0"/>
        <w:snapToGrid w:val="0"/>
        <w:spacing w:after="312" w:afterLines="100" w:line="360" w:lineRule="auto"/>
        <w:ind w:firstLine="643"/>
        <w:jc w:val="center"/>
        <w:rPr>
          <w:rFonts w:hint="eastAsia" w:ascii="黑体" w:hAnsi="黑体" w:cstheme="majorEastAsia"/>
          <w:color w:val="000000" w:themeColor="text1"/>
          <w:szCs w:val="32"/>
          <w14:textFill>
            <w14:solidFill>
              <w14:schemeClr w14:val="tx1"/>
            </w14:solidFill>
          </w14:textFill>
        </w:rPr>
      </w:pPr>
      <w:r>
        <w:rPr>
          <w:rFonts w:ascii="黑体" w:hAnsi="黑体" w:cstheme="majorEastAsia"/>
          <w:color w:val="000000" w:themeColor="text1"/>
          <w:szCs w:val="32"/>
          <w14:textFill>
            <w14:solidFill>
              <w14:schemeClr w14:val="tx1"/>
            </w14:solidFill>
          </w14:textFill>
        </w:rPr>
        <w:fldChar w:fldCharType="end"/>
      </w:r>
      <w:r>
        <w:rPr>
          <w:rFonts w:hint="eastAsia" w:ascii="黑体" w:hAnsi="黑体" w:cstheme="majorEastAsia"/>
          <w:color w:val="000000" w:themeColor="text1"/>
          <w:szCs w:val="32"/>
          <w14:textFill>
            <w14:solidFill>
              <w14:schemeClr w14:val="tx1"/>
            </w14:solidFill>
          </w14:textFill>
        </w:rPr>
        <w:t>附表3:专业实践环节教学进程表</w:t>
      </w:r>
      <w:bookmarkEnd w:id="68"/>
      <w:bookmarkEnd w:id="69"/>
      <w:bookmarkEnd w:id="70"/>
      <w:bookmarkStart w:id="71" w:name="_Hlk139202822"/>
    </w:p>
    <w:tbl>
      <w:tblPr>
        <w:tblStyle w:val="16"/>
        <w:tblpPr w:leftFromText="180" w:rightFromText="180" w:vertAnchor="text" w:horzAnchor="margin" w:tblpXSpec="center" w:tblpY="80"/>
        <w:tblW w:w="139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6"/>
        <w:gridCol w:w="2793"/>
        <w:gridCol w:w="1994"/>
        <w:gridCol w:w="1991"/>
        <w:gridCol w:w="1991"/>
        <w:gridCol w:w="1991"/>
        <w:gridCol w:w="1992"/>
      </w:tblGrid>
      <w:tr w14:paraId="6A532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196" w:type="dxa"/>
            <w:vAlign w:val="center"/>
          </w:tcPr>
          <w:p w14:paraId="091010C7">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序号</w:t>
            </w:r>
          </w:p>
        </w:tc>
        <w:tc>
          <w:tcPr>
            <w:tcW w:w="2793" w:type="dxa"/>
            <w:vAlign w:val="center"/>
          </w:tcPr>
          <w:p w14:paraId="486053F9">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内容</w:t>
            </w:r>
          </w:p>
        </w:tc>
        <w:tc>
          <w:tcPr>
            <w:tcW w:w="1994" w:type="dxa"/>
            <w:vAlign w:val="center"/>
          </w:tcPr>
          <w:p w14:paraId="328246D8">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总学时</w:t>
            </w:r>
          </w:p>
        </w:tc>
        <w:tc>
          <w:tcPr>
            <w:tcW w:w="1991" w:type="dxa"/>
            <w:vAlign w:val="center"/>
          </w:tcPr>
          <w:p w14:paraId="4AE4A449">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学分</w:t>
            </w:r>
          </w:p>
        </w:tc>
        <w:tc>
          <w:tcPr>
            <w:tcW w:w="1991" w:type="dxa"/>
            <w:vAlign w:val="center"/>
          </w:tcPr>
          <w:p w14:paraId="407F59DD">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学期</w:t>
            </w:r>
          </w:p>
        </w:tc>
        <w:tc>
          <w:tcPr>
            <w:tcW w:w="1991" w:type="dxa"/>
            <w:vAlign w:val="center"/>
          </w:tcPr>
          <w:p w14:paraId="70A748DA">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周数</w:t>
            </w:r>
          </w:p>
        </w:tc>
        <w:tc>
          <w:tcPr>
            <w:tcW w:w="1992" w:type="dxa"/>
            <w:vAlign w:val="center"/>
          </w:tcPr>
          <w:p w14:paraId="5CA2BDAB">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说明</w:t>
            </w:r>
          </w:p>
        </w:tc>
      </w:tr>
      <w:tr w14:paraId="6BB1B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196" w:type="dxa"/>
            <w:vAlign w:val="center"/>
          </w:tcPr>
          <w:p w14:paraId="1317C18B">
            <w:pPr>
              <w:adjustRightInd w:val="0"/>
              <w:snapToGrid w:val="0"/>
              <w:ind w:firstLine="360"/>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1</w:t>
            </w:r>
          </w:p>
        </w:tc>
        <w:tc>
          <w:tcPr>
            <w:tcW w:w="2793" w:type="dxa"/>
            <w:vAlign w:val="center"/>
          </w:tcPr>
          <w:p w14:paraId="11689BAF">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hAnsi="宋体" w:eastAsia="宋体"/>
                <w:color w:val="000000" w:themeColor="text1"/>
                <w:kern w:val="0"/>
                <w:sz w:val="18"/>
                <w:szCs w:val="18"/>
                <w14:textFill>
                  <w14:solidFill>
                    <w14:schemeClr w14:val="tx1"/>
                  </w14:solidFill>
                </w14:textFill>
              </w:rPr>
              <w:t>岗位实习</w:t>
            </w:r>
          </w:p>
        </w:tc>
        <w:tc>
          <w:tcPr>
            <w:tcW w:w="1994" w:type="dxa"/>
            <w:vAlign w:val="center"/>
          </w:tcPr>
          <w:p w14:paraId="7529462A">
            <w:pPr>
              <w:adjustRightInd w:val="0"/>
              <w:snapToGrid w:val="0"/>
              <w:ind w:firstLine="360"/>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960</w:t>
            </w:r>
          </w:p>
        </w:tc>
        <w:tc>
          <w:tcPr>
            <w:tcW w:w="1991" w:type="dxa"/>
            <w:vAlign w:val="center"/>
          </w:tcPr>
          <w:p w14:paraId="4B759EEF">
            <w:pPr>
              <w:adjustRightInd w:val="0"/>
              <w:snapToGrid w:val="0"/>
              <w:ind w:firstLine="360"/>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32</w:t>
            </w:r>
          </w:p>
        </w:tc>
        <w:tc>
          <w:tcPr>
            <w:tcW w:w="1991" w:type="dxa"/>
            <w:vAlign w:val="center"/>
          </w:tcPr>
          <w:p w14:paraId="7A5F2364">
            <w:pPr>
              <w:adjustRightInd w:val="0"/>
              <w:snapToGrid w:val="0"/>
              <w:ind w:firstLine="360"/>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4、5、</w:t>
            </w:r>
            <w:r>
              <w:rPr>
                <w:rFonts w:ascii="宋体" w:hAnsi="宋体"/>
                <w:color w:val="000000" w:themeColor="text1"/>
                <w:kern w:val="0"/>
                <w:sz w:val="18"/>
                <w:szCs w:val="18"/>
                <w14:textFill>
                  <w14:solidFill>
                    <w14:schemeClr w14:val="tx1"/>
                  </w14:solidFill>
                </w14:textFill>
              </w:rPr>
              <w:t>6</w:t>
            </w:r>
          </w:p>
        </w:tc>
        <w:tc>
          <w:tcPr>
            <w:tcW w:w="1991" w:type="dxa"/>
            <w:vAlign w:val="center"/>
          </w:tcPr>
          <w:p w14:paraId="2EDDBB19">
            <w:pPr>
              <w:adjustRightInd w:val="0"/>
              <w:snapToGrid w:val="0"/>
              <w:ind w:firstLine="360"/>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32</w:t>
            </w:r>
          </w:p>
        </w:tc>
        <w:tc>
          <w:tcPr>
            <w:tcW w:w="1992" w:type="dxa"/>
            <w:vAlign w:val="center"/>
          </w:tcPr>
          <w:p w14:paraId="0B5F8D05">
            <w:pPr>
              <w:adjustRightInd w:val="0"/>
              <w:snapToGrid w:val="0"/>
              <w:ind w:firstLine="360"/>
              <w:jc w:val="center"/>
              <w:rPr>
                <w:rFonts w:hint="eastAsia" w:ascii="宋体" w:hAnsi="宋体"/>
                <w:color w:val="000000" w:themeColor="text1"/>
                <w:kern w:val="0"/>
                <w:sz w:val="18"/>
                <w:szCs w:val="18"/>
                <w14:textFill>
                  <w14:solidFill>
                    <w14:schemeClr w14:val="tx1"/>
                  </w14:solidFill>
                </w14:textFill>
              </w:rPr>
            </w:pPr>
          </w:p>
        </w:tc>
      </w:tr>
      <w:tr w14:paraId="45EDA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3989" w:type="dxa"/>
            <w:gridSpan w:val="2"/>
            <w:vAlign w:val="center"/>
          </w:tcPr>
          <w:p w14:paraId="1AF7A1BD">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合计</w:t>
            </w:r>
          </w:p>
        </w:tc>
        <w:tc>
          <w:tcPr>
            <w:tcW w:w="1994" w:type="dxa"/>
            <w:vAlign w:val="center"/>
          </w:tcPr>
          <w:p w14:paraId="29049113">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eastAsia="宋体"/>
                <w:color w:val="000000" w:themeColor="text1"/>
                <w:kern w:val="0"/>
                <w:sz w:val="18"/>
                <w:szCs w:val="18"/>
                <w14:textFill>
                  <w14:solidFill>
                    <w14:schemeClr w14:val="tx1"/>
                  </w14:solidFill>
                </w14:textFill>
              </w:rPr>
              <w:t>960</w:t>
            </w:r>
          </w:p>
        </w:tc>
        <w:tc>
          <w:tcPr>
            <w:tcW w:w="1991" w:type="dxa"/>
            <w:vAlign w:val="center"/>
          </w:tcPr>
          <w:p w14:paraId="2F3E4F55">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eastAsia="宋体"/>
                <w:color w:val="000000" w:themeColor="text1"/>
                <w:kern w:val="0"/>
                <w:sz w:val="18"/>
                <w:szCs w:val="18"/>
                <w14:textFill>
                  <w14:solidFill>
                    <w14:schemeClr w14:val="tx1"/>
                  </w14:solidFill>
                </w14:textFill>
              </w:rPr>
              <w:t>32</w:t>
            </w:r>
          </w:p>
        </w:tc>
        <w:tc>
          <w:tcPr>
            <w:tcW w:w="1991" w:type="dxa"/>
            <w:vAlign w:val="center"/>
          </w:tcPr>
          <w:p w14:paraId="04764A06">
            <w:pPr>
              <w:adjustRightInd w:val="0"/>
              <w:snapToGrid w:val="0"/>
              <w:ind w:firstLine="360"/>
              <w:jc w:val="center"/>
              <w:rPr>
                <w:rFonts w:ascii="宋体" w:eastAsia="宋体"/>
                <w:color w:val="000000" w:themeColor="text1"/>
                <w:kern w:val="0"/>
                <w:sz w:val="18"/>
                <w:szCs w:val="18"/>
                <w14:textFill>
                  <w14:solidFill>
                    <w14:schemeClr w14:val="tx1"/>
                  </w14:solidFill>
                </w14:textFill>
              </w:rPr>
            </w:pPr>
          </w:p>
        </w:tc>
        <w:tc>
          <w:tcPr>
            <w:tcW w:w="1991" w:type="dxa"/>
            <w:vAlign w:val="center"/>
          </w:tcPr>
          <w:p w14:paraId="49026900">
            <w:pPr>
              <w:adjustRightInd w:val="0"/>
              <w:snapToGrid w:val="0"/>
              <w:ind w:firstLine="360"/>
              <w:jc w:val="center"/>
              <w:rPr>
                <w:rFonts w:ascii="宋体" w:eastAsia="宋体"/>
                <w:color w:val="000000" w:themeColor="text1"/>
                <w:kern w:val="0"/>
                <w:sz w:val="18"/>
                <w:szCs w:val="18"/>
                <w14:textFill>
                  <w14:solidFill>
                    <w14:schemeClr w14:val="tx1"/>
                  </w14:solidFill>
                </w14:textFill>
              </w:rPr>
            </w:pPr>
            <w:r>
              <w:rPr>
                <w:rFonts w:hint="eastAsia" w:ascii="宋体" w:eastAsia="宋体"/>
                <w:color w:val="000000" w:themeColor="text1"/>
                <w:kern w:val="0"/>
                <w:sz w:val="18"/>
                <w:szCs w:val="18"/>
                <w14:textFill>
                  <w14:solidFill>
                    <w14:schemeClr w14:val="tx1"/>
                  </w14:solidFill>
                </w14:textFill>
              </w:rPr>
              <w:t>32</w:t>
            </w:r>
          </w:p>
        </w:tc>
        <w:tc>
          <w:tcPr>
            <w:tcW w:w="1992" w:type="dxa"/>
            <w:vAlign w:val="center"/>
          </w:tcPr>
          <w:p w14:paraId="7C82EDE7">
            <w:pPr>
              <w:adjustRightInd w:val="0"/>
              <w:snapToGrid w:val="0"/>
              <w:ind w:firstLine="360"/>
              <w:jc w:val="center"/>
              <w:rPr>
                <w:rFonts w:ascii="宋体" w:eastAsia="宋体"/>
                <w:color w:val="000000" w:themeColor="text1"/>
                <w:kern w:val="0"/>
                <w:sz w:val="18"/>
                <w:szCs w:val="18"/>
                <w14:textFill>
                  <w14:solidFill>
                    <w14:schemeClr w14:val="tx1"/>
                  </w14:solidFill>
                </w14:textFill>
              </w:rPr>
            </w:pPr>
          </w:p>
        </w:tc>
      </w:tr>
      <w:bookmarkEnd w:id="71"/>
    </w:tbl>
    <w:p w14:paraId="4A12E364">
      <w:pPr>
        <w:jc w:val="left"/>
        <w:rPr>
          <w:rFonts w:hint="eastAsia" w:ascii="黑体" w:hAnsi="黑体" w:eastAsia="黑体" w:cs="黑体"/>
          <w:b/>
          <w:bCs/>
          <w:color w:val="000000" w:themeColor="text1"/>
          <w:sz w:val="32"/>
          <w:szCs w:val="32"/>
          <w14:textFill>
            <w14:solidFill>
              <w14:schemeClr w14:val="tx1"/>
            </w14:solidFill>
          </w14:textFill>
        </w:rPr>
        <w:sectPr>
          <w:footerReference r:id="rId17" w:type="first"/>
          <w:footerReference r:id="rId16" w:type="default"/>
          <w:pgSz w:w="16838" w:h="11906" w:orient="landscape"/>
          <w:pgMar w:top="1800" w:right="1440" w:bottom="1800" w:left="1440" w:header="851" w:footer="992" w:gutter="0"/>
          <w:cols w:space="425" w:num="1"/>
          <w:titlePg/>
          <w:docGrid w:type="lines" w:linePitch="312" w:charSpace="0"/>
        </w:sectPr>
      </w:pPr>
      <w:bookmarkStart w:id="72" w:name="_GoBack"/>
      <w:bookmarkEnd w:id="72"/>
    </w:p>
    <w:p w14:paraId="51AA5FF9">
      <w:pPr>
        <w:pStyle w:val="2"/>
        <w:ind w:left="0" w:firstLine="0" w:firstLineChars="0"/>
        <w:rPr>
          <w:rFonts w:hint="eastAsia" w:cs="宋体" w:asciiTheme="minorEastAsia" w:hAnsiTheme="minorEastAsia"/>
        </w:rPr>
      </w:pPr>
    </w:p>
    <w:sectPr>
      <w:pgSz w:w="11906" w:h="16838"/>
      <w:pgMar w:top="1440" w:right="1800" w:bottom="1440" w:left="1800"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ongolian Baiti">
    <w:panose1 w:val="03000500000000000000"/>
    <w:charset w:val="00"/>
    <w:family w:val="script"/>
    <w:pitch w:val="default"/>
    <w:sig w:usb0="80000023" w:usb1="00000000" w:usb2="00020000" w:usb3="00000000" w:csb0="00000001"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swiss"/>
    <w:pitch w:val="default"/>
    <w:sig w:usb0="80000287" w:usb1="2ACF3C50" w:usb2="00000016" w:usb3="00000000" w:csb0="0004001F" w:csb1="00000000"/>
  </w:font>
  <w:font w:name="方正大黑简体">
    <w:altName w:val="黑体"/>
    <w:panose1 w:val="00000000000000000000"/>
    <w:charset w:val="86"/>
    <w:family w:val="auto"/>
    <w:pitch w:val="default"/>
    <w:sig w:usb0="00000000" w:usb1="00000000" w:usb2="00000000" w:usb3="00000000" w:csb0="00040000" w:csb1="00000000"/>
  </w:font>
  <w:font w:name="方正大标宋简体">
    <w:altName w:val="微软雅黑"/>
    <w:panose1 w:val="00000000000000000000"/>
    <w:charset w:val="86"/>
    <w:family w:val="auto"/>
    <w:pitch w:val="default"/>
    <w:sig w:usb0="00000000" w:usb1="00000000" w:usb2="00000000" w:usb3="00000000" w:csb0="00040001"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TimesNewRoman">
    <w:altName w:val="Times New Roman"/>
    <w:panose1 w:val="00000000000000000000"/>
    <w:charset w:val="00"/>
    <w:family w:val="auto"/>
    <w:pitch w:val="default"/>
    <w:sig w:usb0="00000000" w:usb1="00000000" w:usb2="00000000" w:usb3="00000000" w:csb0="00000000" w:csb1="00000000"/>
  </w:font>
  <w:font w:name="KSOF98BADBC5">
    <w:panose1 w:val="02010609060101010101"/>
    <w:charset w:val="86"/>
    <w:family w:val="auto"/>
    <w:pitch w:val="default"/>
    <w:sig w:usb0="00000001" w:usb1="00000000" w:usb2="00000000" w:usb3="00000000" w:csb0="00040001" w:csb1="00000000"/>
  </w:font>
  <w:font w:name="KSOF6B657194">
    <w:panose1 w:val="02020500000000000000"/>
    <w:charset w:val="88"/>
    <w:family w:val="auto"/>
    <w:pitch w:val="default"/>
    <w:sig w:usb0="00000001" w:usb1="00000000" w:usb2="00000000" w:usb3="00000000" w:csb0="00100001" w:csb1="00000000"/>
  </w:font>
  <w:font w:name="华文行楷">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B65FA">
    <w:pPr>
      <w:pStyle w:val="9"/>
      <w:ind w:firstLine="360"/>
    </w:pPr>
  </w:p>
  <w:p w14:paraId="2704185D">
    <w:pPr>
      <w:pStyle w:val="9"/>
      <w:tabs>
        <w:tab w:val="clear" w:pos="4153"/>
      </w:tabs>
      <w:ind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CA558">
    <w:pPr>
      <w:pStyle w:val="9"/>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6205" cy="1397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6350">
                        <a:noFill/>
                      </a:ln>
                    </wps:spPr>
                    <wps:txbx>
                      <w:txbxContent>
                        <w:p w14:paraId="5F7DBBF0">
                          <w:pPr>
                            <w:pStyle w:val="9"/>
                            <w:ind w:firstLine="360"/>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61312;mso-width-relative:page;mso-height-relative:page;" filled="f" stroked="f" coordsize="21600,21600" o:gfxdata="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BeJKNIAAAADAQAADwAAAAAAAAABACAAAAAiAAAAZHJzL2Rvd25yZXYueG1sUEsBAhQA&#10;FAAAAAgAh07iQOc9jV8xAgAAVQQAAA4AAAAAAAAAAQAgAAAAIQEAAGRycy9lMm9Eb2MueG1sUEsF&#10;BgAAAAAGAAYAWQEAAMQFAAAAAA==&#10;">
              <v:fill on="f" focussize="0,0"/>
              <v:stroke on="f" weight="0.5pt"/>
              <v:imagedata o:title=""/>
              <o:lock v:ext="edit" aspectratio="f"/>
              <v:textbox inset="0mm,0mm,0mm,0mm" style="mso-fit-shape-to-text:t;">
                <w:txbxContent>
                  <w:p w14:paraId="5F7DBBF0">
                    <w:pPr>
                      <w:pStyle w:val="9"/>
                      <w:ind w:firstLine="360"/>
                    </w:pPr>
                    <w:r>
                      <w:fldChar w:fldCharType="begin"/>
                    </w:r>
                    <w:r>
                      <w:instrText xml:space="preserve"> PAGE  \* MERGEFORMAT </w:instrText>
                    </w:r>
                    <w:r>
                      <w:fldChar w:fldCharType="separate"/>
                    </w:r>
                    <w:r>
                      <w:t>76</w:t>
                    </w:r>
                    <w:r>
                      <w:fldChar w:fldCharType="end"/>
                    </w:r>
                  </w:p>
                </w:txbxContent>
              </v:textbox>
            </v:shape>
          </w:pict>
        </mc:Fallback>
      </mc:AlternateContent>
    </w:r>
  </w:p>
  <w:p w14:paraId="10600A9F">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B5313">
    <w:pPr>
      <w:pStyle w:val="9"/>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CA357A2">
                          <w:pPr>
                            <w:pStyle w:val="9"/>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JuPAsAgAAVw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4m48CwCAABXBAAADgAAAAAAAAABACAAAAAfAQAAZHJzL2Uyb0RvYy54bWxQSwUGAAAAAAYA&#10;BgBZAQAAvQUAAAAA&#10;">
              <v:fill on="f" focussize="0,0"/>
              <v:stroke on="f" weight="0.5pt"/>
              <v:imagedata o:title=""/>
              <o:lock v:ext="edit" aspectratio="f"/>
              <v:textbox inset="0mm,0mm,0mm,0mm" style="mso-fit-shape-to-text:t;">
                <w:txbxContent>
                  <w:p w14:paraId="0CA357A2">
                    <w:pPr>
                      <w:pStyle w:val="9"/>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AF277">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CEBA4">
    <w:pPr>
      <w:pStyle w:val="9"/>
      <w:ind w:firstLine="360"/>
    </w:pPr>
  </w:p>
  <w:p w14:paraId="7868DE66">
    <w:pPr>
      <w:pStyle w:val="9"/>
      <w:tabs>
        <w:tab w:val="clear" w:pos="4153"/>
      </w:tabs>
      <w:ind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051CC">
    <w:pPr>
      <w:pStyle w:val="9"/>
      <w:ind w:firstLine="360"/>
      <w:jc w:val="center"/>
    </w:pPr>
  </w:p>
  <w:p w14:paraId="27AEC219">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12204">
    <w:pPr>
      <w:pStyle w:val="9"/>
      <w:ind w:firstLine="360"/>
    </w:pPr>
  </w:p>
  <w:p w14:paraId="7C72C280">
    <w:pPr>
      <w:pStyle w:val="9"/>
      <w:tabs>
        <w:tab w:val="clear" w:pos="4153"/>
      </w:tabs>
      <w:ind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18BA7">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2148842"/>
    </w:sdtPr>
    <w:sdtContent>
      <w:p w14:paraId="639AC493">
        <w:pPr>
          <w:pStyle w:val="9"/>
          <w:ind w:firstLine="360"/>
          <w:jc w:val="center"/>
        </w:pPr>
        <w:r>
          <w:fldChar w:fldCharType="begin"/>
        </w:r>
        <w:r>
          <w:instrText xml:space="preserve">PAGE   \* MERGEFORMAT</w:instrText>
        </w:r>
        <w:r>
          <w:fldChar w:fldCharType="separate"/>
        </w:r>
        <w:r>
          <w:rPr>
            <w:lang w:val="zh-CN"/>
          </w:rPr>
          <w:t>2</w:t>
        </w:r>
        <w:r>
          <w:fldChar w:fldCharType="end"/>
        </w:r>
      </w:p>
    </w:sdtContent>
  </w:sdt>
  <w:p w14:paraId="43741551">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06A71">
    <w:pPr>
      <w:pStyle w:val="9"/>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BE42503">
                          <w:pPr>
                            <w:pStyle w:val="9"/>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BE42503">
                    <w:pPr>
                      <w:pStyle w:val="9"/>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66FC3">
    <w:pPr>
      <w:pStyle w:val="9"/>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6205" cy="1397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6350">
                        <a:noFill/>
                      </a:ln>
                    </wps:spPr>
                    <wps:txbx>
                      <w:txbxContent>
                        <w:p w14:paraId="79FB56E7">
                          <w:pPr>
                            <w:pStyle w:val="9"/>
                            <w:ind w:firstLine="36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60288;mso-width-relative:page;mso-height-relative:page;" filled="f" stroked="f" coordsize="21600,21600" o:gfxdata="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AXiSjSAAAAAwEAAA8AAAAAAAAAAQAgAAAAIgAAAGRycy9kb3ducmV2LnhtbFBLAQIUABQA&#10;AAAIAIdO4kCH0nKwLwIAAFMEAAAOAAAAAAAAAAEAIAAAACEBAABkcnMvZTJvRG9jLnhtbFBLBQYA&#10;AAAABgAGAFkBAADCBQAAAAA=&#10;">
              <v:fill on="f" focussize="0,0"/>
              <v:stroke on="f" weight="0.5pt"/>
              <v:imagedata o:title=""/>
              <o:lock v:ext="edit" aspectratio="f"/>
              <v:textbox inset="0mm,0mm,0mm,0mm" style="mso-fit-shape-to-text:t;">
                <w:txbxContent>
                  <w:p w14:paraId="79FB56E7">
                    <w:pPr>
                      <w:pStyle w:val="9"/>
                      <w:ind w:firstLine="360"/>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3C214">
    <w:pPr>
      <w:pStyle w:val="10"/>
      <w:tabs>
        <w:tab w:val="left" w:pos="286"/>
      </w:tabs>
      <w:ind w:left="0" w:leftChars="0" w:firstLine="0" w:firstLineChars="0"/>
      <w:jc w:val="left"/>
    </w:pPr>
    <w:r>
      <w:drawing>
        <wp:inline distT="0" distB="0" distL="114300" distR="114300">
          <wp:extent cx="135890" cy="133350"/>
          <wp:effectExtent l="0" t="0" r="1651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
                  <a:stretch>
                    <a:fillRect/>
                  </a:stretch>
                </pic:blipFill>
                <pic:spPr>
                  <a:xfrm>
                    <a:off x="0" y="0"/>
                    <a:ext cx="135890" cy="133350"/>
                  </a:xfrm>
                  <a:prstGeom prst="rect">
                    <a:avLst/>
                  </a:prstGeom>
                  <a:noFill/>
                  <a:ln>
                    <a:noFill/>
                  </a:ln>
                </pic:spPr>
              </pic:pic>
            </a:graphicData>
          </a:graphic>
        </wp:inline>
      </w:drawing>
    </w:r>
    <w:r>
      <w:rPr>
        <w:rFonts w:hint="eastAsia" w:ascii="华文行楷" w:hAnsi="华文仿宋" w:eastAsia="华文行楷"/>
        <w:color w:val="auto"/>
        <w:sz w:val="21"/>
        <w:szCs w:val="21"/>
      </w:rPr>
      <w:t>呼伦贝尔职业技术学院</w:t>
    </w:r>
    <w:r>
      <w:rPr>
        <w:rFonts w:hint="eastAsia"/>
        <w:color w:val="auto"/>
      </w:rPr>
      <w:t xml:space="preserve"> </w:t>
    </w:r>
    <w:r>
      <w:rPr>
        <w:rFonts w:hint="eastAsia"/>
      </w:rPr>
      <w:t xml:space="preserve">                     </w:t>
    </w:r>
    <w:r>
      <w:rPr>
        <w:rFonts w:hint="eastAsia"/>
        <w:lang w:val="en-US" w:eastAsia="zh-CN"/>
      </w:rPr>
      <w:t xml:space="preserve">         </w:t>
    </w:r>
    <w:r>
      <w:rPr>
        <w:rFonts w:hint="eastAsia"/>
      </w:rPr>
      <w:t>老年保健与管理专业人才培养方案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47743">
    <w:pPr>
      <w:pStyle w:val="10"/>
      <w:tabs>
        <w:tab w:val="left" w:pos="286"/>
      </w:tabs>
      <w:ind w:left="0" w:leftChars="0" w:firstLine="0" w:firstLineChars="0"/>
      <w:jc w:val="left"/>
    </w:pPr>
    <w:r>
      <w:drawing>
        <wp:inline distT="0" distB="0" distL="114300" distR="114300">
          <wp:extent cx="135890" cy="133350"/>
          <wp:effectExtent l="0" t="0" r="1651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135890" cy="133350"/>
                  </a:xfrm>
                  <a:prstGeom prst="rect">
                    <a:avLst/>
                  </a:prstGeom>
                  <a:noFill/>
                  <a:ln>
                    <a:noFill/>
                  </a:ln>
                </pic:spPr>
              </pic:pic>
            </a:graphicData>
          </a:graphic>
        </wp:inline>
      </w:drawing>
    </w:r>
    <w:r>
      <w:rPr>
        <w:rFonts w:hint="eastAsia" w:ascii="华文行楷" w:hAnsi="华文仿宋" w:eastAsia="华文行楷"/>
        <w:color w:val="auto"/>
        <w:sz w:val="21"/>
        <w:szCs w:val="21"/>
      </w:rPr>
      <w:t>呼伦贝尔职业技术学院</w:t>
    </w:r>
    <w:r>
      <w:rPr>
        <w:rFonts w:hint="eastAsia"/>
        <w:color w:val="auto"/>
      </w:rPr>
      <w:t xml:space="preserve"> </w:t>
    </w:r>
    <w:r>
      <w:rPr>
        <w:rFonts w:hint="eastAsia"/>
      </w:rPr>
      <w:t xml:space="preserve">                     </w:t>
    </w:r>
    <w:r>
      <w:rPr>
        <w:rFonts w:hint="eastAsia"/>
        <w:lang w:val="en-US" w:eastAsia="zh-CN"/>
      </w:rPr>
      <w:t xml:space="preserve">         </w:t>
    </w:r>
    <w:r>
      <w:rPr>
        <w:rFonts w:hint="eastAsia"/>
      </w:rPr>
      <w:t>老年保健与管理专业人才培养方案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19"/>
  <w:drawingGridHorizontalSpacing w:val="158"/>
  <w:drawingGridVerticalSpacing w:val="57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UxODY1YTJjZDIyN2ZlNjY1YTBjYmNlZTI4YTIzNjMifQ=="/>
  </w:docVars>
  <w:rsids>
    <w:rsidRoot w:val="5E112B15"/>
    <w:rsid w:val="00004E60"/>
    <w:rsid w:val="000151A4"/>
    <w:rsid w:val="000169B7"/>
    <w:rsid w:val="00032FB2"/>
    <w:rsid w:val="0003300C"/>
    <w:rsid w:val="00035BCF"/>
    <w:rsid w:val="00043C8B"/>
    <w:rsid w:val="0004594F"/>
    <w:rsid w:val="00084E0F"/>
    <w:rsid w:val="00092A43"/>
    <w:rsid w:val="00097E2F"/>
    <w:rsid w:val="000B0B5D"/>
    <w:rsid w:val="000B3064"/>
    <w:rsid w:val="000B5089"/>
    <w:rsid w:val="000C0E27"/>
    <w:rsid w:val="000C2A96"/>
    <w:rsid w:val="000D25CF"/>
    <w:rsid w:val="000E097F"/>
    <w:rsid w:val="000F3227"/>
    <w:rsid w:val="00113C99"/>
    <w:rsid w:val="0011542B"/>
    <w:rsid w:val="001226DC"/>
    <w:rsid w:val="0012367B"/>
    <w:rsid w:val="001275FB"/>
    <w:rsid w:val="00132487"/>
    <w:rsid w:val="00142078"/>
    <w:rsid w:val="00162F97"/>
    <w:rsid w:val="00191033"/>
    <w:rsid w:val="00195E53"/>
    <w:rsid w:val="001A7BED"/>
    <w:rsid w:val="001B65AE"/>
    <w:rsid w:val="001B7630"/>
    <w:rsid w:val="001B7BA7"/>
    <w:rsid w:val="001C611A"/>
    <w:rsid w:val="001C613D"/>
    <w:rsid w:val="001C68E3"/>
    <w:rsid w:val="001D38E9"/>
    <w:rsid w:val="00204909"/>
    <w:rsid w:val="00210AA6"/>
    <w:rsid w:val="00215DFB"/>
    <w:rsid w:val="00235202"/>
    <w:rsid w:val="00241EF5"/>
    <w:rsid w:val="00244B2B"/>
    <w:rsid w:val="00250FEF"/>
    <w:rsid w:val="00263369"/>
    <w:rsid w:val="00271494"/>
    <w:rsid w:val="00287ADB"/>
    <w:rsid w:val="00287AE8"/>
    <w:rsid w:val="00292FC4"/>
    <w:rsid w:val="002A2435"/>
    <w:rsid w:val="002B4897"/>
    <w:rsid w:val="002B58E9"/>
    <w:rsid w:val="002C230F"/>
    <w:rsid w:val="002C273B"/>
    <w:rsid w:val="002D03D9"/>
    <w:rsid w:val="002E6340"/>
    <w:rsid w:val="002E6A14"/>
    <w:rsid w:val="002F6C13"/>
    <w:rsid w:val="002F7687"/>
    <w:rsid w:val="00301C1E"/>
    <w:rsid w:val="00304EAE"/>
    <w:rsid w:val="003062EC"/>
    <w:rsid w:val="00315911"/>
    <w:rsid w:val="00320C73"/>
    <w:rsid w:val="00335AFC"/>
    <w:rsid w:val="003540C3"/>
    <w:rsid w:val="00355F51"/>
    <w:rsid w:val="00357E8F"/>
    <w:rsid w:val="00361A4E"/>
    <w:rsid w:val="00393E99"/>
    <w:rsid w:val="003A05ED"/>
    <w:rsid w:val="003A3A6F"/>
    <w:rsid w:val="003B46DF"/>
    <w:rsid w:val="003B47A0"/>
    <w:rsid w:val="003C1AD3"/>
    <w:rsid w:val="003D0E65"/>
    <w:rsid w:val="003E3A77"/>
    <w:rsid w:val="003E5EBE"/>
    <w:rsid w:val="00424EC2"/>
    <w:rsid w:val="0044230E"/>
    <w:rsid w:val="00442C98"/>
    <w:rsid w:val="00485124"/>
    <w:rsid w:val="00490536"/>
    <w:rsid w:val="00492C02"/>
    <w:rsid w:val="004A1DB6"/>
    <w:rsid w:val="004A7F92"/>
    <w:rsid w:val="004B2EFF"/>
    <w:rsid w:val="004D762E"/>
    <w:rsid w:val="004D7D79"/>
    <w:rsid w:val="004E6FD0"/>
    <w:rsid w:val="004F0D3E"/>
    <w:rsid w:val="004F5C38"/>
    <w:rsid w:val="004F6DD3"/>
    <w:rsid w:val="00515D25"/>
    <w:rsid w:val="00525756"/>
    <w:rsid w:val="00546645"/>
    <w:rsid w:val="00547832"/>
    <w:rsid w:val="0055618E"/>
    <w:rsid w:val="00556BFB"/>
    <w:rsid w:val="0057389A"/>
    <w:rsid w:val="0057560B"/>
    <w:rsid w:val="0058283A"/>
    <w:rsid w:val="00587F26"/>
    <w:rsid w:val="00590763"/>
    <w:rsid w:val="00594D31"/>
    <w:rsid w:val="005A2344"/>
    <w:rsid w:val="005B3155"/>
    <w:rsid w:val="005C5618"/>
    <w:rsid w:val="005D0395"/>
    <w:rsid w:val="005D2CA3"/>
    <w:rsid w:val="005D3C4E"/>
    <w:rsid w:val="005E2C9E"/>
    <w:rsid w:val="005F54DE"/>
    <w:rsid w:val="006023FF"/>
    <w:rsid w:val="00604948"/>
    <w:rsid w:val="00605321"/>
    <w:rsid w:val="006133D2"/>
    <w:rsid w:val="006256C4"/>
    <w:rsid w:val="00630BA0"/>
    <w:rsid w:val="00637C2E"/>
    <w:rsid w:val="00645408"/>
    <w:rsid w:val="006506F4"/>
    <w:rsid w:val="006510C3"/>
    <w:rsid w:val="00651D23"/>
    <w:rsid w:val="006547ED"/>
    <w:rsid w:val="006548CD"/>
    <w:rsid w:val="006664F7"/>
    <w:rsid w:val="00683D35"/>
    <w:rsid w:val="00684F48"/>
    <w:rsid w:val="006955B0"/>
    <w:rsid w:val="006A5AFF"/>
    <w:rsid w:val="006B64CC"/>
    <w:rsid w:val="006D0B32"/>
    <w:rsid w:val="006D104D"/>
    <w:rsid w:val="006E5F23"/>
    <w:rsid w:val="00700C41"/>
    <w:rsid w:val="00704B99"/>
    <w:rsid w:val="007059BA"/>
    <w:rsid w:val="00715238"/>
    <w:rsid w:val="00717300"/>
    <w:rsid w:val="00730DA1"/>
    <w:rsid w:val="00733677"/>
    <w:rsid w:val="00740995"/>
    <w:rsid w:val="00744552"/>
    <w:rsid w:val="0074769C"/>
    <w:rsid w:val="00751EAE"/>
    <w:rsid w:val="007542D4"/>
    <w:rsid w:val="00754523"/>
    <w:rsid w:val="00756EC1"/>
    <w:rsid w:val="00762BA2"/>
    <w:rsid w:val="00774A5C"/>
    <w:rsid w:val="00777298"/>
    <w:rsid w:val="00780CFF"/>
    <w:rsid w:val="00790A6F"/>
    <w:rsid w:val="00795178"/>
    <w:rsid w:val="00795402"/>
    <w:rsid w:val="007A0787"/>
    <w:rsid w:val="007A4D28"/>
    <w:rsid w:val="007B4B52"/>
    <w:rsid w:val="007C2C33"/>
    <w:rsid w:val="007D6B52"/>
    <w:rsid w:val="007E3C2A"/>
    <w:rsid w:val="007E4340"/>
    <w:rsid w:val="007E6A88"/>
    <w:rsid w:val="007E7C67"/>
    <w:rsid w:val="007F2984"/>
    <w:rsid w:val="008013AE"/>
    <w:rsid w:val="00805672"/>
    <w:rsid w:val="00823CA6"/>
    <w:rsid w:val="0083162F"/>
    <w:rsid w:val="0086002D"/>
    <w:rsid w:val="00864E11"/>
    <w:rsid w:val="00867BFD"/>
    <w:rsid w:val="008733AC"/>
    <w:rsid w:val="008760D5"/>
    <w:rsid w:val="00876DA8"/>
    <w:rsid w:val="00882390"/>
    <w:rsid w:val="00884913"/>
    <w:rsid w:val="00894D6F"/>
    <w:rsid w:val="008A1BF8"/>
    <w:rsid w:val="008A69C8"/>
    <w:rsid w:val="008B33C7"/>
    <w:rsid w:val="008B7563"/>
    <w:rsid w:val="0091562F"/>
    <w:rsid w:val="0092257C"/>
    <w:rsid w:val="00934A52"/>
    <w:rsid w:val="00943365"/>
    <w:rsid w:val="009440B8"/>
    <w:rsid w:val="00966A1C"/>
    <w:rsid w:val="0098177C"/>
    <w:rsid w:val="0098519D"/>
    <w:rsid w:val="00985C57"/>
    <w:rsid w:val="00991F4B"/>
    <w:rsid w:val="009B4EA8"/>
    <w:rsid w:val="009B6B6A"/>
    <w:rsid w:val="009C58EA"/>
    <w:rsid w:val="009D5F1E"/>
    <w:rsid w:val="009F21EE"/>
    <w:rsid w:val="009F4961"/>
    <w:rsid w:val="00A14966"/>
    <w:rsid w:val="00A23F09"/>
    <w:rsid w:val="00A30635"/>
    <w:rsid w:val="00A35EA9"/>
    <w:rsid w:val="00A45DC1"/>
    <w:rsid w:val="00A545A7"/>
    <w:rsid w:val="00A56946"/>
    <w:rsid w:val="00A65332"/>
    <w:rsid w:val="00A672B5"/>
    <w:rsid w:val="00A82A09"/>
    <w:rsid w:val="00A8309A"/>
    <w:rsid w:val="00A87D88"/>
    <w:rsid w:val="00A92CE6"/>
    <w:rsid w:val="00AA194A"/>
    <w:rsid w:val="00AB1183"/>
    <w:rsid w:val="00AB475E"/>
    <w:rsid w:val="00AD28D3"/>
    <w:rsid w:val="00AE12C0"/>
    <w:rsid w:val="00AE36CE"/>
    <w:rsid w:val="00AF067B"/>
    <w:rsid w:val="00B10E60"/>
    <w:rsid w:val="00B12465"/>
    <w:rsid w:val="00B21C8D"/>
    <w:rsid w:val="00B25404"/>
    <w:rsid w:val="00B265B0"/>
    <w:rsid w:val="00B43D26"/>
    <w:rsid w:val="00B55676"/>
    <w:rsid w:val="00B61A09"/>
    <w:rsid w:val="00B62289"/>
    <w:rsid w:val="00B704C7"/>
    <w:rsid w:val="00B857B0"/>
    <w:rsid w:val="00BA240B"/>
    <w:rsid w:val="00BA31D6"/>
    <w:rsid w:val="00BB5CBB"/>
    <w:rsid w:val="00BC56EB"/>
    <w:rsid w:val="00BE2818"/>
    <w:rsid w:val="00C020C0"/>
    <w:rsid w:val="00C041A9"/>
    <w:rsid w:val="00C101AB"/>
    <w:rsid w:val="00C24FC3"/>
    <w:rsid w:val="00C25B40"/>
    <w:rsid w:val="00C33B2B"/>
    <w:rsid w:val="00C36D3C"/>
    <w:rsid w:val="00C430A5"/>
    <w:rsid w:val="00C45E87"/>
    <w:rsid w:val="00C511C6"/>
    <w:rsid w:val="00C5660F"/>
    <w:rsid w:val="00C57721"/>
    <w:rsid w:val="00C66AB4"/>
    <w:rsid w:val="00C87438"/>
    <w:rsid w:val="00C90CCE"/>
    <w:rsid w:val="00CA1C3A"/>
    <w:rsid w:val="00CA6128"/>
    <w:rsid w:val="00CB2A45"/>
    <w:rsid w:val="00CB3013"/>
    <w:rsid w:val="00CC6943"/>
    <w:rsid w:val="00CC6FEC"/>
    <w:rsid w:val="00CE26DE"/>
    <w:rsid w:val="00CE35D7"/>
    <w:rsid w:val="00CE603E"/>
    <w:rsid w:val="00D30E7C"/>
    <w:rsid w:val="00D31D92"/>
    <w:rsid w:val="00D33337"/>
    <w:rsid w:val="00D620A8"/>
    <w:rsid w:val="00D8103C"/>
    <w:rsid w:val="00D83967"/>
    <w:rsid w:val="00DA7F9B"/>
    <w:rsid w:val="00DB2851"/>
    <w:rsid w:val="00DB799B"/>
    <w:rsid w:val="00DC27BD"/>
    <w:rsid w:val="00DC355B"/>
    <w:rsid w:val="00DC35C6"/>
    <w:rsid w:val="00DC7CA3"/>
    <w:rsid w:val="00DD371B"/>
    <w:rsid w:val="00DE7076"/>
    <w:rsid w:val="00E0502D"/>
    <w:rsid w:val="00E063D8"/>
    <w:rsid w:val="00E20D18"/>
    <w:rsid w:val="00E35348"/>
    <w:rsid w:val="00E4439C"/>
    <w:rsid w:val="00E57414"/>
    <w:rsid w:val="00E63EFB"/>
    <w:rsid w:val="00E84470"/>
    <w:rsid w:val="00E95C98"/>
    <w:rsid w:val="00E96E86"/>
    <w:rsid w:val="00EA0459"/>
    <w:rsid w:val="00EC1EA5"/>
    <w:rsid w:val="00ED4E0C"/>
    <w:rsid w:val="00EE6DC0"/>
    <w:rsid w:val="00EF1932"/>
    <w:rsid w:val="00EF43A5"/>
    <w:rsid w:val="00EF783C"/>
    <w:rsid w:val="00F04670"/>
    <w:rsid w:val="00F04BC6"/>
    <w:rsid w:val="00F12949"/>
    <w:rsid w:val="00F2701B"/>
    <w:rsid w:val="00F3141B"/>
    <w:rsid w:val="00F37844"/>
    <w:rsid w:val="00F40780"/>
    <w:rsid w:val="00F41D1F"/>
    <w:rsid w:val="00F42490"/>
    <w:rsid w:val="00F5181A"/>
    <w:rsid w:val="00F60F05"/>
    <w:rsid w:val="00F614F5"/>
    <w:rsid w:val="00F6344C"/>
    <w:rsid w:val="00F64B72"/>
    <w:rsid w:val="00F81507"/>
    <w:rsid w:val="00FB448D"/>
    <w:rsid w:val="00FB685D"/>
    <w:rsid w:val="00FC759F"/>
    <w:rsid w:val="00FC7FC3"/>
    <w:rsid w:val="00FD101E"/>
    <w:rsid w:val="00FD3002"/>
    <w:rsid w:val="00FF1922"/>
    <w:rsid w:val="04CA7334"/>
    <w:rsid w:val="05EB2641"/>
    <w:rsid w:val="06844CA7"/>
    <w:rsid w:val="06E96D8B"/>
    <w:rsid w:val="08397703"/>
    <w:rsid w:val="085E3135"/>
    <w:rsid w:val="0E1B49C1"/>
    <w:rsid w:val="0F4048F4"/>
    <w:rsid w:val="132B453C"/>
    <w:rsid w:val="13FA15C0"/>
    <w:rsid w:val="14AC63C4"/>
    <w:rsid w:val="186103F7"/>
    <w:rsid w:val="197B4A0C"/>
    <w:rsid w:val="19CC0A34"/>
    <w:rsid w:val="1B12750E"/>
    <w:rsid w:val="1B680619"/>
    <w:rsid w:val="1C7A623F"/>
    <w:rsid w:val="1D0603A4"/>
    <w:rsid w:val="1FB262C1"/>
    <w:rsid w:val="214913EC"/>
    <w:rsid w:val="237421DF"/>
    <w:rsid w:val="23E268CE"/>
    <w:rsid w:val="256A0D55"/>
    <w:rsid w:val="26933029"/>
    <w:rsid w:val="2B094011"/>
    <w:rsid w:val="2B474FFB"/>
    <w:rsid w:val="2BA65091"/>
    <w:rsid w:val="2D3E1F49"/>
    <w:rsid w:val="2F153FDF"/>
    <w:rsid w:val="303C1829"/>
    <w:rsid w:val="325F0516"/>
    <w:rsid w:val="3276182E"/>
    <w:rsid w:val="349941B2"/>
    <w:rsid w:val="37426FE1"/>
    <w:rsid w:val="383E2CBA"/>
    <w:rsid w:val="3E490122"/>
    <w:rsid w:val="41B03726"/>
    <w:rsid w:val="46066E78"/>
    <w:rsid w:val="48343468"/>
    <w:rsid w:val="4865584D"/>
    <w:rsid w:val="48D16BC9"/>
    <w:rsid w:val="491E499F"/>
    <w:rsid w:val="4A3E68C3"/>
    <w:rsid w:val="4BB834BF"/>
    <w:rsid w:val="4BBD6A5E"/>
    <w:rsid w:val="4DAA7AF4"/>
    <w:rsid w:val="4F0B287F"/>
    <w:rsid w:val="4F8E4BF9"/>
    <w:rsid w:val="51D51818"/>
    <w:rsid w:val="528F7C18"/>
    <w:rsid w:val="538874EB"/>
    <w:rsid w:val="5542234B"/>
    <w:rsid w:val="574E663C"/>
    <w:rsid w:val="5BD86A08"/>
    <w:rsid w:val="5BDA4A42"/>
    <w:rsid w:val="5D9962B0"/>
    <w:rsid w:val="5DCF35CF"/>
    <w:rsid w:val="5E112B15"/>
    <w:rsid w:val="5EB45A17"/>
    <w:rsid w:val="5F1B4CB6"/>
    <w:rsid w:val="60EE6452"/>
    <w:rsid w:val="611A3333"/>
    <w:rsid w:val="628B0D8B"/>
    <w:rsid w:val="6331178C"/>
    <w:rsid w:val="66BA5663"/>
    <w:rsid w:val="6B12008D"/>
    <w:rsid w:val="6B461897"/>
    <w:rsid w:val="6C1F48B7"/>
    <w:rsid w:val="6FED5A30"/>
    <w:rsid w:val="70C52476"/>
    <w:rsid w:val="71385858"/>
    <w:rsid w:val="77505A36"/>
    <w:rsid w:val="78790286"/>
    <w:rsid w:val="7D7A1F4C"/>
  </w:rsids>
  <m:mathPr>
    <m:mathFont m:val="Cambria Math"/>
    <m:brkBin m:val="before"/>
    <m:brkBinSub m:val="--"/>
    <m:smallFrac m:val="1"/>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heme="minorHAnsi" w:hAnsiTheme="minorHAnsi" w:eastAsiaTheme="minorEastAsia" w:cstheme="minorBidi"/>
      <w:kern w:val="2"/>
      <w:sz w:val="28"/>
      <w:szCs w:val="24"/>
      <w:lang w:val="en-US" w:eastAsia="zh-CN" w:bidi="ar-SA"/>
    </w:rPr>
  </w:style>
  <w:style w:type="paragraph" w:styleId="2">
    <w:name w:val="heading 1"/>
    <w:basedOn w:val="1"/>
    <w:next w:val="1"/>
    <w:link w:val="23"/>
    <w:autoRedefine/>
    <w:qFormat/>
    <w:uiPriority w:val="0"/>
    <w:pPr>
      <w:keepNext/>
      <w:keepLines/>
      <w:spacing w:before="340" w:after="330"/>
      <w:ind w:left="210" w:right="210"/>
      <w:outlineLvl w:val="0"/>
    </w:pPr>
    <w:rPr>
      <w:rFonts w:ascii="黑体" w:hAnsi="黑体" w:eastAsia="黑体" w:cs="黑体"/>
      <w:b/>
      <w:bCs/>
      <w:kern w:val="44"/>
      <w:szCs w:val="28"/>
    </w:rPr>
  </w:style>
  <w:style w:type="paragraph" w:styleId="3">
    <w:name w:val="heading 2"/>
    <w:basedOn w:val="1"/>
    <w:next w:val="1"/>
    <w:link w:val="24"/>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148"/>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49"/>
    <w:unhideWhenUsed/>
    <w:qFormat/>
    <w:uiPriority w:val="0"/>
    <w:pPr>
      <w:keepNext/>
      <w:keepLines/>
      <w:spacing w:before="280" w:after="290" w:line="372" w:lineRule="auto"/>
      <w:outlineLvl w:val="3"/>
    </w:pPr>
    <w:rPr>
      <w:rFonts w:ascii="Arial" w:hAnsi="Arial" w:eastAsia="黑体"/>
      <w:b/>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137"/>
    <w:qFormat/>
    <w:uiPriority w:val="0"/>
    <w:pPr>
      <w:jc w:val="left"/>
    </w:pPr>
  </w:style>
  <w:style w:type="paragraph" w:styleId="7">
    <w:name w:val="toc 3"/>
    <w:basedOn w:val="1"/>
    <w:next w:val="1"/>
    <w:autoRedefine/>
    <w:unhideWhenUsed/>
    <w:qFormat/>
    <w:uiPriority w:val="39"/>
    <w:pPr>
      <w:widowControl/>
      <w:spacing w:after="100" w:line="259" w:lineRule="auto"/>
      <w:ind w:left="440"/>
      <w:jc w:val="left"/>
    </w:pPr>
    <w:rPr>
      <w:rFonts w:cs="Times New Roman"/>
      <w:kern w:val="0"/>
      <w:sz w:val="22"/>
      <w:szCs w:val="22"/>
    </w:rPr>
  </w:style>
  <w:style w:type="paragraph" w:styleId="8">
    <w:name w:val="Balloon Text"/>
    <w:basedOn w:val="1"/>
    <w:link w:val="42"/>
    <w:qFormat/>
    <w:uiPriority w:val="0"/>
    <w:rPr>
      <w:sz w:val="18"/>
      <w:szCs w:val="18"/>
    </w:rPr>
  </w:style>
  <w:style w:type="paragraph" w:styleId="9">
    <w:name w:val="footer"/>
    <w:basedOn w:val="1"/>
    <w:link w:val="144"/>
    <w:qFormat/>
    <w:uiPriority w:val="0"/>
    <w:pPr>
      <w:tabs>
        <w:tab w:val="center" w:pos="4153"/>
        <w:tab w:val="right" w:pos="8306"/>
      </w:tabs>
      <w:snapToGrid w:val="0"/>
      <w:jc w:val="left"/>
    </w:pPr>
    <w:rPr>
      <w:sz w:val="18"/>
    </w:rPr>
  </w:style>
  <w:style w:type="paragraph" w:styleId="10">
    <w:name w:val="header"/>
    <w:basedOn w:val="1"/>
    <w:link w:val="15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39"/>
    <w:rPr>
      <w:rFonts w:hint="eastAsia" w:ascii="等线" w:hAnsi="等线" w:eastAsia="等线" w:cs="Times New Roman"/>
      <w:szCs w:val="22"/>
    </w:rPr>
  </w:style>
  <w:style w:type="paragraph" w:styleId="12">
    <w:name w:val="toc 2"/>
    <w:basedOn w:val="1"/>
    <w:next w:val="1"/>
    <w:qFormat/>
    <w:uiPriority w:val="39"/>
    <w:pPr>
      <w:ind w:left="420" w:leftChars="200"/>
    </w:pPr>
  </w:style>
  <w:style w:type="paragraph" w:styleId="13">
    <w:name w:val="Normal (Web)"/>
    <w:basedOn w:val="1"/>
    <w:unhideWhenUsed/>
    <w:qFormat/>
    <w:uiPriority w:val="0"/>
    <w:pPr>
      <w:widowControl/>
      <w:spacing w:before="100" w:beforeAutospacing="1" w:after="100" w:afterAutospacing="1"/>
      <w:jc w:val="left"/>
    </w:pPr>
    <w:rPr>
      <w:rFonts w:ascii="宋体" w:hAnsi="宋体" w:eastAsia="宋体" w:cs="宋体"/>
      <w:kern w:val="0"/>
      <w:sz w:val="24"/>
    </w:rPr>
  </w:style>
  <w:style w:type="paragraph" w:styleId="14">
    <w:name w:val="Title"/>
    <w:basedOn w:val="1"/>
    <w:next w:val="1"/>
    <w:link w:val="151"/>
    <w:qFormat/>
    <w:uiPriority w:val="0"/>
    <w:pPr>
      <w:spacing w:before="240" w:after="60"/>
      <w:jc w:val="center"/>
      <w:outlineLvl w:val="0"/>
    </w:pPr>
    <w:rPr>
      <w:rFonts w:eastAsia="宋体" w:asciiTheme="majorHAnsi" w:hAnsiTheme="majorHAnsi" w:cstheme="majorBidi"/>
      <w:b/>
      <w:bCs/>
      <w:sz w:val="32"/>
      <w:szCs w:val="32"/>
    </w:rPr>
  </w:style>
  <w:style w:type="paragraph" w:styleId="15">
    <w:name w:val="annotation subject"/>
    <w:basedOn w:val="6"/>
    <w:next w:val="6"/>
    <w:link w:val="138"/>
    <w:qFormat/>
    <w:uiPriority w:val="0"/>
    <w:rPr>
      <w:b/>
      <w:bC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FollowedHyperlink"/>
    <w:basedOn w:val="18"/>
    <w:unhideWhenUsed/>
    <w:qFormat/>
    <w:uiPriority w:val="99"/>
    <w:rPr>
      <w:color w:val="954F72"/>
      <w:u w:val="single"/>
    </w:rPr>
  </w:style>
  <w:style w:type="character" w:styleId="21">
    <w:name w:val="Hyperlink"/>
    <w:unhideWhenUsed/>
    <w:qFormat/>
    <w:uiPriority w:val="99"/>
    <w:rPr>
      <w:color w:val="0000FF"/>
      <w:u w:val="single" w:color="000000"/>
    </w:rPr>
  </w:style>
  <w:style w:type="character" w:styleId="22">
    <w:name w:val="annotation reference"/>
    <w:basedOn w:val="18"/>
    <w:qFormat/>
    <w:uiPriority w:val="0"/>
    <w:rPr>
      <w:sz w:val="21"/>
      <w:szCs w:val="21"/>
    </w:rPr>
  </w:style>
  <w:style w:type="character" w:customStyle="1" w:styleId="23">
    <w:name w:val="标题 1 字符"/>
    <w:link w:val="2"/>
    <w:qFormat/>
    <w:uiPriority w:val="0"/>
    <w:rPr>
      <w:rFonts w:ascii="黑体" w:hAnsi="黑体" w:eastAsia="黑体" w:cs="黑体"/>
      <w:b/>
      <w:bCs/>
      <w:kern w:val="44"/>
      <w:sz w:val="28"/>
      <w:szCs w:val="28"/>
    </w:rPr>
  </w:style>
  <w:style w:type="character" w:customStyle="1" w:styleId="24">
    <w:name w:val="标题 2 字符"/>
    <w:link w:val="3"/>
    <w:qFormat/>
    <w:uiPriority w:val="0"/>
    <w:rPr>
      <w:rFonts w:ascii="Arial" w:hAnsi="Arial" w:eastAsia="黑体"/>
      <w:b/>
      <w:sz w:val="32"/>
    </w:rPr>
  </w:style>
  <w:style w:type="table" w:customStyle="1" w:styleId="25">
    <w:name w:val="TableGrid"/>
    <w:qFormat/>
    <w:uiPriority w:val="0"/>
    <w:rPr>
      <w:rFonts w:asciiTheme="minorHAnsi" w:hAnsiTheme="minorHAnsi" w:eastAsiaTheme="minorEastAsia" w:cstheme="minorBidi"/>
      <w:kern w:val="2"/>
      <w:sz w:val="21"/>
      <w:szCs w:val="22"/>
    </w:rPr>
    <w:tblPr>
      <w:tblCellMar>
        <w:top w:w="0" w:type="dxa"/>
        <w:left w:w="0" w:type="dxa"/>
        <w:bottom w:w="0" w:type="dxa"/>
        <w:right w:w="0" w:type="dxa"/>
      </w:tblCellMar>
    </w:tblPr>
  </w:style>
  <w:style w:type="paragraph" w:customStyle="1" w:styleId="26">
    <w:name w:val="Other|1"/>
    <w:basedOn w:val="1"/>
    <w:qFormat/>
    <w:uiPriority w:val="0"/>
    <w:pPr>
      <w:ind w:firstLine="400"/>
    </w:pPr>
    <w:rPr>
      <w:rFonts w:ascii="MingLiU" w:hAnsi="MingLiU" w:eastAsia="MingLiU" w:cs="MingLiU"/>
      <w:sz w:val="20"/>
      <w:szCs w:val="20"/>
      <w:lang w:val="zh-TW" w:eastAsia="zh-TW" w:bidi="zh-TW"/>
    </w:rPr>
  </w:style>
  <w:style w:type="paragraph" w:customStyle="1" w:styleId="27">
    <w:name w:val="列出段落1"/>
    <w:basedOn w:val="1"/>
    <w:qFormat/>
    <w:uiPriority w:val="34"/>
    <w:pPr>
      <w:ind w:firstLine="420"/>
    </w:pPr>
  </w:style>
  <w:style w:type="paragraph" w:customStyle="1" w:styleId="28">
    <w:name w:val="列出段落3"/>
    <w:basedOn w:val="1"/>
    <w:qFormat/>
    <w:uiPriority w:val="99"/>
    <w:pPr>
      <w:ind w:firstLine="420"/>
    </w:pPr>
  </w:style>
  <w:style w:type="paragraph" w:customStyle="1" w:styleId="29">
    <w:name w:val="列出段落2"/>
    <w:basedOn w:val="1"/>
    <w:qFormat/>
    <w:uiPriority w:val="99"/>
    <w:pPr>
      <w:ind w:firstLine="420"/>
    </w:pPr>
  </w:style>
  <w:style w:type="character" w:customStyle="1" w:styleId="30">
    <w:name w:val="font111"/>
    <w:basedOn w:val="18"/>
    <w:qFormat/>
    <w:uiPriority w:val="0"/>
    <w:rPr>
      <w:rFonts w:hint="eastAsia" w:ascii="宋体" w:hAnsi="宋体" w:eastAsia="宋体" w:cs="宋体"/>
      <w:color w:val="000000"/>
      <w:sz w:val="18"/>
      <w:szCs w:val="18"/>
      <w:u w:val="none"/>
    </w:rPr>
  </w:style>
  <w:style w:type="character" w:customStyle="1" w:styleId="31">
    <w:name w:val="font121"/>
    <w:basedOn w:val="18"/>
    <w:qFormat/>
    <w:uiPriority w:val="0"/>
    <w:rPr>
      <w:rFonts w:hint="eastAsia" w:ascii="宋体" w:hAnsi="宋体" w:eastAsia="宋体" w:cs="宋体"/>
      <w:b/>
      <w:bCs/>
      <w:color w:val="000000"/>
      <w:sz w:val="18"/>
      <w:szCs w:val="18"/>
      <w:u w:val="none"/>
    </w:rPr>
  </w:style>
  <w:style w:type="character" w:customStyle="1" w:styleId="32">
    <w:name w:val="font112"/>
    <w:basedOn w:val="18"/>
    <w:qFormat/>
    <w:uiPriority w:val="0"/>
    <w:rPr>
      <w:rFonts w:hint="eastAsia" w:ascii="宋体" w:hAnsi="宋体" w:eastAsia="宋体" w:cs="宋体"/>
      <w:color w:val="000000"/>
      <w:sz w:val="18"/>
      <w:szCs w:val="18"/>
      <w:u w:val="none"/>
    </w:rPr>
  </w:style>
  <w:style w:type="character" w:customStyle="1" w:styleId="33">
    <w:name w:val="font41"/>
    <w:basedOn w:val="18"/>
    <w:qFormat/>
    <w:uiPriority w:val="0"/>
    <w:rPr>
      <w:rFonts w:hint="eastAsia" w:ascii="宋体" w:hAnsi="宋体" w:eastAsia="宋体" w:cs="宋体"/>
      <w:b/>
      <w:bCs/>
      <w:color w:val="000000"/>
      <w:sz w:val="16"/>
      <w:szCs w:val="16"/>
      <w:u w:val="none"/>
    </w:rPr>
  </w:style>
  <w:style w:type="character" w:customStyle="1" w:styleId="34">
    <w:name w:val="font141"/>
    <w:basedOn w:val="18"/>
    <w:qFormat/>
    <w:uiPriority w:val="0"/>
    <w:rPr>
      <w:rFonts w:hint="eastAsia" w:ascii="宋体" w:hAnsi="宋体" w:eastAsia="宋体" w:cs="宋体"/>
      <w:color w:val="000000"/>
      <w:sz w:val="18"/>
      <w:szCs w:val="18"/>
      <w:u w:val="none"/>
    </w:rPr>
  </w:style>
  <w:style w:type="character" w:customStyle="1" w:styleId="35">
    <w:name w:val="font151"/>
    <w:basedOn w:val="18"/>
    <w:qFormat/>
    <w:uiPriority w:val="0"/>
    <w:rPr>
      <w:rFonts w:hint="eastAsia" w:ascii="宋体" w:hAnsi="宋体" w:eastAsia="宋体" w:cs="宋体"/>
      <w:b/>
      <w:bCs/>
      <w:color w:val="000000"/>
      <w:sz w:val="18"/>
      <w:szCs w:val="18"/>
      <w:u w:val="none"/>
    </w:rPr>
  </w:style>
  <w:style w:type="character" w:customStyle="1" w:styleId="36">
    <w:name w:val="font01"/>
    <w:qFormat/>
    <w:uiPriority w:val="0"/>
    <w:rPr>
      <w:rFonts w:hint="eastAsia" w:ascii="宋体" w:hAnsi="宋体" w:eastAsia="宋体" w:cs="宋体"/>
      <w:color w:val="000000"/>
      <w:sz w:val="22"/>
      <w:szCs w:val="22"/>
      <w:u w:val="none"/>
    </w:rPr>
  </w:style>
  <w:style w:type="character" w:customStyle="1" w:styleId="37">
    <w:name w:val="font31"/>
    <w:basedOn w:val="18"/>
    <w:qFormat/>
    <w:uiPriority w:val="0"/>
    <w:rPr>
      <w:rFonts w:ascii="Arial" w:hAnsi="Arial" w:cs="Arial"/>
      <w:b/>
      <w:bCs/>
      <w:color w:val="000000"/>
      <w:sz w:val="32"/>
      <w:szCs w:val="32"/>
      <w:u w:val="none"/>
    </w:rPr>
  </w:style>
  <w:style w:type="character" w:customStyle="1" w:styleId="38">
    <w:name w:val="font61"/>
    <w:basedOn w:val="18"/>
    <w:qFormat/>
    <w:uiPriority w:val="0"/>
    <w:rPr>
      <w:rFonts w:hint="eastAsia" w:ascii="宋体" w:hAnsi="宋体" w:eastAsia="宋体" w:cs="宋体"/>
      <w:color w:val="000000"/>
      <w:sz w:val="20"/>
      <w:szCs w:val="20"/>
      <w:u w:val="none"/>
    </w:rPr>
  </w:style>
  <w:style w:type="character" w:customStyle="1" w:styleId="39">
    <w:name w:val="font101"/>
    <w:basedOn w:val="18"/>
    <w:qFormat/>
    <w:uiPriority w:val="0"/>
    <w:rPr>
      <w:rFonts w:hint="eastAsia" w:ascii="宋体" w:hAnsi="宋体" w:eastAsia="宋体" w:cs="宋体"/>
      <w:color w:val="000000"/>
      <w:sz w:val="20"/>
      <w:szCs w:val="20"/>
      <w:u w:val="none"/>
    </w:rPr>
  </w:style>
  <w:style w:type="character" w:customStyle="1" w:styleId="40">
    <w:name w:val="font91"/>
    <w:basedOn w:val="18"/>
    <w:qFormat/>
    <w:uiPriority w:val="0"/>
    <w:rPr>
      <w:rFonts w:hint="default" w:ascii="Arial" w:hAnsi="Arial" w:cs="Arial"/>
      <w:color w:val="000000"/>
      <w:sz w:val="20"/>
      <w:szCs w:val="20"/>
      <w:u w:val="none"/>
    </w:rPr>
  </w:style>
  <w:style w:type="character" w:customStyle="1" w:styleId="41">
    <w:name w:val="font51"/>
    <w:basedOn w:val="18"/>
    <w:qFormat/>
    <w:uiPriority w:val="0"/>
    <w:rPr>
      <w:rFonts w:ascii="Arial" w:hAnsi="Arial" w:cs="Arial"/>
      <w:b/>
      <w:bCs/>
      <w:color w:val="000000"/>
      <w:sz w:val="32"/>
      <w:szCs w:val="32"/>
      <w:u w:val="none"/>
    </w:rPr>
  </w:style>
  <w:style w:type="character" w:customStyle="1" w:styleId="42">
    <w:name w:val="批注框文本 字符"/>
    <w:basedOn w:val="18"/>
    <w:link w:val="8"/>
    <w:qFormat/>
    <w:uiPriority w:val="0"/>
    <w:rPr>
      <w:rFonts w:asciiTheme="minorHAnsi" w:hAnsiTheme="minorHAnsi" w:eastAsiaTheme="minorEastAsia" w:cstheme="minorBidi"/>
      <w:kern w:val="2"/>
      <w:sz w:val="18"/>
      <w:szCs w:val="18"/>
      <w:lang w:bidi="ar-SA"/>
    </w:rPr>
  </w:style>
  <w:style w:type="paragraph" w:styleId="43">
    <w:name w:val="List Paragraph"/>
    <w:basedOn w:val="1"/>
    <w:qFormat/>
    <w:uiPriority w:val="99"/>
    <w:pPr>
      <w:ind w:firstLine="420"/>
    </w:pPr>
  </w:style>
  <w:style w:type="paragraph" w:customStyle="1" w:styleId="44">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5">
    <w:name w:val="font5"/>
    <w:basedOn w:val="1"/>
    <w:qFormat/>
    <w:uiPriority w:val="0"/>
    <w:pPr>
      <w:widowControl/>
      <w:spacing w:before="100" w:beforeAutospacing="1" w:after="100" w:afterAutospacing="1"/>
      <w:jc w:val="left"/>
    </w:pPr>
    <w:rPr>
      <w:rFonts w:ascii="宋体" w:hAnsi="宋体" w:eastAsia="宋体" w:cs="宋体"/>
      <w:b/>
      <w:bCs/>
      <w:color w:val="000000"/>
      <w:kern w:val="0"/>
      <w:sz w:val="32"/>
      <w:szCs w:val="32"/>
    </w:rPr>
  </w:style>
  <w:style w:type="paragraph" w:customStyle="1" w:styleId="46">
    <w:name w:val="font6"/>
    <w:basedOn w:val="1"/>
    <w:qFormat/>
    <w:uiPriority w:val="0"/>
    <w:pPr>
      <w:widowControl/>
      <w:spacing w:before="100" w:beforeAutospacing="1" w:after="100" w:afterAutospacing="1"/>
      <w:jc w:val="left"/>
    </w:pPr>
    <w:rPr>
      <w:rFonts w:ascii="Arial" w:hAnsi="Arial" w:eastAsia="宋体" w:cs="Arial"/>
      <w:b/>
      <w:bCs/>
      <w:color w:val="000000"/>
      <w:kern w:val="0"/>
      <w:sz w:val="32"/>
      <w:szCs w:val="32"/>
    </w:rPr>
  </w:style>
  <w:style w:type="paragraph" w:customStyle="1" w:styleId="47">
    <w:name w:val="font7"/>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48">
    <w:name w:val="font8"/>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49">
    <w:name w:val="font9"/>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50">
    <w:name w:val="xl65"/>
    <w:basedOn w:val="1"/>
    <w:qFormat/>
    <w:uiPriority w:val="0"/>
    <w:pPr>
      <w:widowControl/>
      <w:shd w:val="clear" w:color="000000" w:fill="FFFFFF"/>
      <w:spacing w:before="100" w:beforeAutospacing="1" w:after="100" w:afterAutospacing="1"/>
      <w:jc w:val="left"/>
    </w:pPr>
    <w:rPr>
      <w:rFonts w:ascii="宋体" w:hAnsi="宋体" w:eastAsia="宋体" w:cs="宋体"/>
      <w:kern w:val="0"/>
      <w:sz w:val="24"/>
    </w:rPr>
  </w:style>
  <w:style w:type="paragraph" w:customStyle="1" w:styleId="51">
    <w:name w:val="xl66"/>
    <w:basedOn w:val="1"/>
    <w:qFormat/>
    <w:uiPriority w:val="0"/>
    <w:pPr>
      <w:widowControl/>
      <w:shd w:val="clear" w:color="000000" w:fill="FFFFFF"/>
      <w:spacing w:before="100" w:beforeAutospacing="1" w:after="100" w:afterAutospacing="1"/>
      <w:jc w:val="left"/>
    </w:pPr>
    <w:rPr>
      <w:rFonts w:ascii="宋体" w:hAnsi="宋体" w:eastAsia="宋体" w:cs="宋体"/>
      <w:kern w:val="0"/>
      <w:sz w:val="24"/>
    </w:rPr>
  </w:style>
  <w:style w:type="paragraph" w:customStyle="1" w:styleId="52">
    <w:name w:val="xl67"/>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53">
    <w:name w:val="xl68"/>
    <w:basedOn w:val="1"/>
    <w:qFormat/>
    <w:uiPriority w:val="0"/>
    <w:pPr>
      <w:widowControl/>
      <w:shd w:val="clear" w:color="000000" w:fill="FFFF00"/>
      <w:spacing w:before="100" w:beforeAutospacing="1" w:after="100" w:afterAutospacing="1"/>
      <w:jc w:val="left"/>
    </w:pPr>
    <w:rPr>
      <w:rFonts w:ascii="宋体" w:hAnsi="宋体" w:eastAsia="宋体" w:cs="宋体"/>
      <w:kern w:val="0"/>
      <w:sz w:val="24"/>
    </w:rPr>
  </w:style>
  <w:style w:type="paragraph" w:customStyle="1" w:styleId="54">
    <w:name w:val="xl69"/>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55">
    <w:name w:val="xl70"/>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eastAsia="宋体" w:cs="宋体"/>
      <w:color w:val="000000"/>
      <w:kern w:val="0"/>
      <w:sz w:val="20"/>
      <w:szCs w:val="20"/>
    </w:rPr>
  </w:style>
  <w:style w:type="paragraph" w:customStyle="1" w:styleId="56">
    <w:name w:val="xl7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57">
    <w:name w:val="xl7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58">
    <w:name w:val="xl73"/>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59">
    <w:name w:val="xl74"/>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eastAsia="宋体" w:cs="宋体"/>
      <w:kern w:val="0"/>
      <w:sz w:val="20"/>
      <w:szCs w:val="20"/>
    </w:rPr>
  </w:style>
  <w:style w:type="paragraph" w:customStyle="1" w:styleId="60">
    <w:name w:val="xl75"/>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61">
    <w:name w:val="xl76"/>
    <w:basedOn w:val="1"/>
    <w:qFormat/>
    <w:uiPriority w:val="0"/>
    <w:pPr>
      <w:widowControl/>
      <w:pBdr>
        <w:top w:val="single" w:color="000000" w:sz="4" w:space="0"/>
        <w:left w:val="single" w:color="000000" w:sz="4" w:space="0"/>
        <w:bottom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62">
    <w:name w:val="xl77"/>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63">
    <w:name w:val="xl78"/>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等线" w:hAnsi="等线" w:eastAsia="等线" w:cs="宋体"/>
      <w:color w:val="000000"/>
      <w:kern w:val="0"/>
      <w:sz w:val="20"/>
      <w:szCs w:val="20"/>
    </w:rPr>
  </w:style>
  <w:style w:type="paragraph" w:customStyle="1" w:styleId="64">
    <w:name w:val="xl79"/>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65">
    <w:name w:val="xl80"/>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66">
    <w:name w:val="xl81"/>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67">
    <w:name w:val="xl8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Arial" w:hAnsi="Arial" w:eastAsia="宋体" w:cs="Arial"/>
      <w:color w:val="000000"/>
      <w:kern w:val="0"/>
      <w:sz w:val="20"/>
      <w:szCs w:val="20"/>
    </w:rPr>
  </w:style>
  <w:style w:type="paragraph" w:customStyle="1" w:styleId="68">
    <w:name w:val="xl83"/>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eastAsia="宋体" w:cs="宋体"/>
      <w:color w:val="FF0000"/>
      <w:kern w:val="0"/>
      <w:sz w:val="20"/>
      <w:szCs w:val="20"/>
    </w:rPr>
  </w:style>
  <w:style w:type="paragraph" w:customStyle="1" w:styleId="69">
    <w:name w:val="xl84"/>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70">
    <w:name w:val="xl85"/>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71">
    <w:name w:val="xl86"/>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72">
    <w:name w:val="xl8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eastAsia="宋体" w:cs="宋体"/>
      <w:kern w:val="0"/>
      <w:sz w:val="20"/>
      <w:szCs w:val="20"/>
    </w:rPr>
  </w:style>
  <w:style w:type="paragraph" w:customStyle="1" w:styleId="73">
    <w:name w:val="xl8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kern w:val="0"/>
      <w:sz w:val="20"/>
      <w:szCs w:val="20"/>
    </w:rPr>
  </w:style>
  <w:style w:type="paragraph" w:customStyle="1" w:styleId="74">
    <w:name w:val="xl89"/>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left"/>
    </w:pPr>
    <w:rPr>
      <w:rFonts w:ascii="宋体" w:hAnsi="宋体" w:eastAsia="宋体" w:cs="宋体"/>
      <w:color w:val="000000"/>
      <w:kern w:val="0"/>
      <w:sz w:val="20"/>
      <w:szCs w:val="20"/>
    </w:rPr>
  </w:style>
  <w:style w:type="paragraph" w:customStyle="1" w:styleId="75">
    <w:name w:val="xl90"/>
    <w:basedOn w:val="1"/>
    <w:qFormat/>
    <w:uiPriority w:val="0"/>
    <w:pPr>
      <w:widowControl/>
      <w:pBdr>
        <w:top w:val="single" w:color="000000" w:sz="4" w:space="0"/>
        <w:left w:val="single" w:color="000000" w:sz="4" w:space="0"/>
        <w:bottom w:val="single" w:color="000000" w:sz="4" w:space="0"/>
      </w:pBdr>
      <w:shd w:val="clear" w:color="000000" w:fill="FFFFFF"/>
      <w:spacing w:before="100" w:beforeAutospacing="1" w:after="100" w:afterAutospacing="1"/>
      <w:jc w:val="left"/>
    </w:pPr>
    <w:rPr>
      <w:rFonts w:ascii="宋体" w:hAnsi="宋体" w:eastAsia="宋体" w:cs="宋体"/>
      <w:color w:val="000000"/>
      <w:kern w:val="0"/>
      <w:sz w:val="20"/>
      <w:szCs w:val="20"/>
    </w:rPr>
  </w:style>
  <w:style w:type="paragraph" w:customStyle="1" w:styleId="76">
    <w:name w:val="xl91"/>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eastAsia="宋体" w:cs="宋体"/>
      <w:color w:val="000000"/>
      <w:kern w:val="0"/>
      <w:sz w:val="20"/>
      <w:szCs w:val="20"/>
    </w:rPr>
  </w:style>
  <w:style w:type="paragraph" w:customStyle="1" w:styleId="77">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sz w:val="24"/>
    </w:rPr>
  </w:style>
  <w:style w:type="paragraph" w:customStyle="1" w:styleId="78">
    <w:name w:val="xl93"/>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FF0000"/>
      <w:kern w:val="0"/>
      <w:sz w:val="20"/>
      <w:szCs w:val="20"/>
    </w:rPr>
  </w:style>
  <w:style w:type="paragraph" w:customStyle="1" w:styleId="79">
    <w:name w:val="xl94"/>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FF0000"/>
      <w:kern w:val="0"/>
      <w:sz w:val="20"/>
      <w:szCs w:val="20"/>
    </w:rPr>
  </w:style>
  <w:style w:type="paragraph" w:customStyle="1" w:styleId="80">
    <w:name w:val="xl95"/>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81">
    <w:name w:val="xl96"/>
    <w:basedOn w:val="1"/>
    <w:qFormat/>
    <w:uiPriority w:val="0"/>
    <w:pPr>
      <w:widowControl/>
      <w:pBdr>
        <w:top w:val="single" w:color="000000" w:sz="4" w:space="0"/>
        <w:left w:val="single" w:color="000000" w:sz="4" w:space="0"/>
        <w:bottom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82">
    <w:name w:val="xl97"/>
    <w:basedOn w:val="1"/>
    <w:qFormat/>
    <w:uiPriority w:val="0"/>
    <w:pPr>
      <w:widowControl/>
      <w:pBdr>
        <w:top w:val="single" w:color="000000" w:sz="4" w:space="0"/>
        <w:bottom w:val="single" w:color="000000"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83">
    <w:name w:val="xl98"/>
    <w:basedOn w:val="1"/>
    <w:qFormat/>
    <w:uiPriority w:val="0"/>
    <w:pPr>
      <w:widowControl/>
      <w:pBdr>
        <w:top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84">
    <w:name w:val="xl99"/>
    <w:basedOn w:val="1"/>
    <w:qFormat/>
    <w:uiPriority w:val="0"/>
    <w:pPr>
      <w:widowControl/>
      <w:pBdr>
        <w:top w:val="single" w:color="000000" w:sz="4" w:space="0"/>
        <w:bottom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85">
    <w:name w:val="xl100"/>
    <w:basedOn w:val="1"/>
    <w:qFormat/>
    <w:uiPriority w:val="0"/>
    <w:pPr>
      <w:widowControl/>
      <w:pBdr>
        <w:top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86">
    <w:name w:val="xl10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color w:val="000000"/>
      <w:kern w:val="0"/>
      <w:sz w:val="32"/>
      <w:szCs w:val="32"/>
    </w:rPr>
  </w:style>
  <w:style w:type="paragraph" w:customStyle="1" w:styleId="87">
    <w:name w:val="xl10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Arial" w:hAnsi="Arial" w:eastAsia="宋体" w:cs="Arial"/>
      <w:b/>
      <w:bCs/>
      <w:color w:val="000000"/>
      <w:kern w:val="0"/>
      <w:sz w:val="32"/>
      <w:szCs w:val="32"/>
    </w:rPr>
  </w:style>
  <w:style w:type="paragraph" w:customStyle="1" w:styleId="88">
    <w:name w:val="xl10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89">
    <w:name w:val="xl104"/>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rFonts w:ascii="Arial" w:hAnsi="Arial" w:eastAsia="宋体" w:cs="Arial"/>
      <w:b/>
      <w:bCs/>
      <w:kern w:val="0"/>
      <w:sz w:val="32"/>
      <w:szCs w:val="32"/>
    </w:rPr>
  </w:style>
  <w:style w:type="paragraph" w:customStyle="1" w:styleId="90">
    <w:name w:val="xl105"/>
    <w:basedOn w:val="1"/>
    <w:qFormat/>
    <w:uiPriority w:val="0"/>
    <w:pPr>
      <w:widowControl/>
      <w:pBdr>
        <w:top w:val="single" w:color="000000" w:sz="4" w:space="0"/>
        <w:bottom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91">
    <w:name w:val="xl106"/>
    <w:basedOn w:val="1"/>
    <w:qFormat/>
    <w:uiPriority w:val="0"/>
    <w:pPr>
      <w:widowControl/>
      <w:pBdr>
        <w:top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92">
    <w:name w:val="xl10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color w:val="000000"/>
      <w:kern w:val="0"/>
      <w:sz w:val="32"/>
      <w:szCs w:val="32"/>
    </w:rPr>
  </w:style>
  <w:style w:type="paragraph" w:customStyle="1" w:styleId="93">
    <w:name w:val="xl10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Arial" w:hAnsi="Arial" w:eastAsia="宋体" w:cs="Arial"/>
      <w:b/>
      <w:bCs/>
      <w:color w:val="000000"/>
      <w:kern w:val="0"/>
      <w:sz w:val="32"/>
      <w:szCs w:val="32"/>
    </w:rPr>
  </w:style>
  <w:style w:type="paragraph" w:customStyle="1" w:styleId="94">
    <w:name w:val="xl10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95">
    <w:name w:val="xl110"/>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rFonts w:ascii="Arial" w:hAnsi="Arial" w:eastAsia="宋体" w:cs="Arial"/>
      <w:b/>
      <w:bCs/>
      <w:kern w:val="0"/>
      <w:sz w:val="32"/>
      <w:szCs w:val="32"/>
    </w:rPr>
  </w:style>
  <w:style w:type="table" w:customStyle="1" w:styleId="96">
    <w:name w:val="网格型1"/>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7">
    <w:name w:val="font10"/>
    <w:basedOn w:val="1"/>
    <w:uiPriority w:val="0"/>
    <w:pPr>
      <w:widowControl/>
      <w:spacing w:before="100" w:beforeAutospacing="1" w:after="100" w:afterAutospacing="1"/>
      <w:jc w:val="left"/>
    </w:pPr>
    <w:rPr>
      <w:rFonts w:ascii="Arial" w:hAnsi="Arial" w:eastAsia="宋体" w:cs="Arial"/>
      <w:b/>
      <w:bCs/>
      <w:color w:val="000000"/>
      <w:kern w:val="0"/>
      <w:sz w:val="32"/>
      <w:szCs w:val="32"/>
    </w:rPr>
  </w:style>
  <w:style w:type="paragraph" w:customStyle="1" w:styleId="98">
    <w:name w:val="xl1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99">
    <w:name w:val="xl11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D9EAD3"/>
      <w:spacing w:before="100" w:beforeAutospacing="1" w:after="100" w:afterAutospacing="1"/>
      <w:jc w:val="center"/>
    </w:pPr>
    <w:rPr>
      <w:rFonts w:ascii="宋体" w:hAnsi="宋体" w:eastAsia="宋体" w:cs="宋体"/>
      <w:kern w:val="0"/>
      <w:sz w:val="20"/>
      <w:szCs w:val="20"/>
    </w:rPr>
  </w:style>
  <w:style w:type="paragraph" w:customStyle="1" w:styleId="100">
    <w:name w:val="xl113"/>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E2EFDA"/>
      <w:spacing w:before="100" w:beforeAutospacing="1" w:after="100" w:afterAutospacing="1"/>
      <w:jc w:val="center"/>
    </w:pPr>
    <w:rPr>
      <w:rFonts w:ascii="宋体" w:hAnsi="宋体" w:eastAsia="宋体" w:cs="宋体"/>
      <w:kern w:val="0"/>
      <w:sz w:val="20"/>
      <w:szCs w:val="20"/>
    </w:rPr>
  </w:style>
  <w:style w:type="paragraph" w:customStyle="1" w:styleId="101">
    <w:name w:val="xl114"/>
    <w:basedOn w:val="1"/>
    <w:uiPriority w:val="0"/>
    <w:pPr>
      <w:widowControl/>
      <w:pBdr>
        <w:top w:val="single" w:color="000000" w:sz="4" w:space="0"/>
        <w:left w:val="single" w:color="000000" w:sz="4" w:space="0"/>
        <w:bottom w:val="single" w:color="000000" w:sz="4" w:space="0"/>
        <w:right w:val="single" w:color="000000" w:sz="4" w:space="0"/>
      </w:pBdr>
      <w:shd w:val="clear" w:color="000000" w:fill="E2EFDA"/>
      <w:spacing w:before="100" w:beforeAutospacing="1" w:after="100" w:afterAutospacing="1"/>
      <w:jc w:val="center"/>
    </w:pPr>
    <w:rPr>
      <w:rFonts w:ascii="宋体" w:hAnsi="宋体" w:eastAsia="宋体" w:cs="宋体"/>
      <w:kern w:val="0"/>
      <w:sz w:val="20"/>
      <w:szCs w:val="20"/>
    </w:rPr>
  </w:style>
  <w:style w:type="paragraph" w:customStyle="1" w:styleId="102">
    <w:name w:val="xl115"/>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0000"/>
      <w:spacing w:before="100" w:beforeAutospacing="1" w:after="100" w:afterAutospacing="1"/>
      <w:jc w:val="center"/>
    </w:pPr>
    <w:rPr>
      <w:rFonts w:ascii="宋体" w:hAnsi="宋体" w:eastAsia="宋体" w:cs="宋体"/>
      <w:color w:val="000000"/>
      <w:kern w:val="0"/>
      <w:sz w:val="20"/>
      <w:szCs w:val="20"/>
    </w:rPr>
  </w:style>
  <w:style w:type="paragraph" w:customStyle="1" w:styleId="103">
    <w:name w:val="xl116"/>
    <w:basedOn w:val="1"/>
    <w:uiPriority w:val="0"/>
    <w:pPr>
      <w:widowControl/>
      <w:pBdr>
        <w:top w:val="single" w:color="000000" w:sz="4" w:space="0"/>
        <w:left w:val="single" w:color="000000" w:sz="4" w:space="0"/>
        <w:bottom w:val="single" w:color="000000" w:sz="4" w:space="0"/>
        <w:right w:val="single" w:color="000000" w:sz="4" w:space="0"/>
      </w:pBdr>
      <w:shd w:val="clear" w:color="000000" w:fill="FF0000"/>
      <w:spacing w:before="100" w:beforeAutospacing="1" w:after="100" w:afterAutospacing="1"/>
      <w:jc w:val="left"/>
    </w:pPr>
    <w:rPr>
      <w:rFonts w:ascii="宋体" w:hAnsi="宋体" w:eastAsia="宋体" w:cs="宋体"/>
      <w:kern w:val="0"/>
      <w:sz w:val="20"/>
      <w:szCs w:val="20"/>
    </w:rPr>
  </w:style>
  <w:style w:type="paragraph" w:customStyle="1" w:styleId="104">
    <w:name w:val="xl11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105">
    <w:name w:val="xl1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kern w:val="0"/>
      <w:sz w:val="20"/>
      <w:szCs w:val="20"/>
    </w:rPr>
  </w:style>
  <w:style w:type="paragraph" w:customStyle="1" w:styleId="106">
    <w:name w:val="xl119"/>
    <w:basedOn w:val="1"/>
    <w:uiPriority w:val="0"/>
    <w:pPr>
      <w:widowControl/>
      <w:pBdr>
        <w:top w:val="single" w:color="000000" w:sz="4" w:space="0"/>
        <w:left w:val="single" w:color="000000" w:sz="4" w:space="0"/>
        <w:bottom w:val="single" w:color="000000" w:sz="4" w:space="0"/>
        <w:right w:val="single" w:color="000000" w:sz="4" w:space="0"/>
      </w:pBdr>
      <w:shd w:val="clear" w:color="000000" w:fill="FF0000"/>
      <w:spacing w:before="100" w:beforeAutospacing="1" w:after="100" w:afterAutospacing="1"/>
      <w:jc w:val="center"/>
    </w:pPr>
    <w:rPr>
      <w:rFonts w:ascii="宋体" w:hAnsi="宋体" w:eastAsia="宋体" w:cs="宋体"/>
      <w:color w:val="000000"/>
      <w:kern w:val="0"/>
      <w:sz w:val="20"/>
      <w:szCs w:val="20"/>
    </w:rPr>
  </w:style>
  <w:style w:type="paragraph" w:customStyle="1" w:styleId="107">
    <w:name w:val="xl120"/>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0000"/>
      <w:spacing w:before="100" w:beforeAutospacing="1" w:after="100" w:afterAutospacing="1"/>
      <w:jc w:val="center"/>
    </w:pPr>
    <w:rPr>
      <w:rFonts w:ascii="宋体" w:hAnsi="宋体" w:eastAsia="宋体" w:cs="宋体"/>
      <w:b/>
      <w:bCs/>
      <w:i/>
      <w:iCs/>
      <w:color w:val="000000"/>
      <w:kern w:val="0"/>
      <w:sz w:val="20"/>
      <w:szCs w:val="20"/>
    </w:rPr>
  </w:style>
  <w:style w:type="paragraph" w:customStyle="1" w:styleId="108">
    <w:name w:val="xl121"/>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rFonts w:ascii="宋体" w:hAnsi="宋体" w:eastAsia="宋体" w:cs="宋体"/>
      <w:color w:val="FF0000"/>
      <w:kern w:val="0"/>
      <w:sz w:val="20"/>
      <w:szCs w:val="20"/>
    </w:rPr>
  </w:style>
  <w:style w:type="paragraph" w:customStyle="1" w:styleId="109">
    <w:name w:val="xl12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110">
    <w:name w:val="xl123"/>
    <w:basedOn w:val="1"/>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eastAsia="宋体" w:cs="宋体"/>
      <w:kern w:val="0"/>
      <w:sz w:val="20"/>
      <w:szCs w:val="20"/>
    </w:rPr>
  </w:style>
  <w:style w:type="paragraph" w:customStyle="1" w:styleId="111">
    <w:name w:val="xl124"/>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112">
    <w:name w:val="xl125"/>
    <w:basedOn w:val="1"/>
    <w:uiPriority w:val="0"/>
    <w:pPr>
      <w:widowControl/>
      <w:shd w:val="clear" w:color="000000" w:fill="FFFFFF"/>
      <w:spacing w:before="100" w:beforeAutospacing="1" w:after="100" w:afterAutospacing="1"/>
      <w:jc w:val="left"/>
      <w:textAlignment w:val="bottom"/>
    </w:pPr>
    <w:rPr>
      <w:rFonts w:ascii="宋体" w:hAnsi="宋体" w:eastAsia="宋体" w:cs="宋体"/>
      <w:kern w:val="0"/>
      <w:sz w:val="24"/>
    </w:rPr>
  </w:style>
  <w:style w:type="paragraph" w:customStyle="1" w:styleId="113">
    <w:name w:val="xl126"/>
    <w:basedOn w:val="1"/>
    <w:qFormat/>
    <w:uiPriority w:val="0"/>
    <w:pPr>
      <w:widowControl/>
      <w:shd w:val="clear" w:color="000000" w:fill="FFFFFF"/>
      <w:spacing w:before="100" w:beforeAutospacing="1" w:after="100" w:afterAutospacing="1"/>
      <w:jc w:val="left"/>
    </w:pPr>
    <w:rPr>
      <w:rFonts w:ascii="宋体" w:hAnsi="宋体" w:eastAsia="宋体" w:cs="宋体"/>
      <w:kern w:val="0"/>
      <w:sz w:val="24"/>
    </w:rPr>
  </w:style>
  <w:style w:type="paragraph" w:customStyle="1" w:styleId="114">
    <w:name w:val="xl127"/>
    <w:basedOn w:val="1"/>
    <w:qFormat/>
    <w:uiPriority w:val="0"/>
    <w:pPr>
      <w:widowControl/>
      <w:pBdr>
        <w:top w:val="single" w:color="000000"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115">
    <w:name w:val="xl1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116">
    <w:name w:val="xl12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17">
    <w:name w:val="xl130"/>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color w:val="000000"/>
      <w:kern w:val="0"/>
      <w:sz w:val="32"/>
      <w:szCs w:val="32"/>
    </w:rPr>
  </w:style>
  <w:style w:type="paragraph" w:customStyle="1" w:styleId="118">
    <w:name w:val="xl13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Arial" w:hAnsi="Arial" w:eastAsia="宋体" w:cs="Arial"/>
      <w:b/>
      <w:bCs/>
      <w:color w:val="000000"/>
      <w:kern w:val="0"/>
      <w:sz w:val="32"/>
      <w:szCs w:val="32"/>
    </w:rPr>
  </w:style>
  <w:style w:type="paragraph" w:customStyle="1" w:styleId="119">
    <w:name w:val="xl13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120">
    <w:name w:val="xl133"/>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rFonts w:ascii="Arial" w:hAnsi="Arial" w:eastAsia="宋体" w:cs="Arial"/>
      <w:b/>
      <w:bCs/>
      <w:kern w:val="0"/>
      <w:sz w:val="32"/>
      <w:szCs w:val="32"/>
    </w:rPr>
  </w:style>
  <w:style w:type="paragraph" w:customStyle="1" w:styleId="121">
    <w:name w:val="xl134"/>
    <w:basedOn w:val="1"/>
    <w:uiPriority w:val="0"/>
    <w:pPr>
      <w:widowControl/>
      <w:pBdr>
        <w:top w:val="single" w:color="000000" w:sz="4" w:space="0"/>
        <w:right w:val="single" w:color="000000"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122">
    <w:name w:val="xl135"/>
    <w:basedOn w:val="1"/>
    <w:qFormat/>
    <w:uiPriority w:val="0"/>
    <w:pPr>
      <w:widowControl/>
      <w:pBdr>
        <w:right w:val="single" w:color="000000"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123">
    <w:name w:val="xl136"/>
    <w:basedOn w:val="1"/>
    <w:qFormat/>
    <w:uiPriority w:val="0"/>
    <w:pPr>
      <w:widowControl/>
      <w:pBdr>
        <w:top w:val="single" w:color="000000" w:sz="4" w:space="0"/>
        <w:left w:val="single" w:color="000000" w:sz="4" w:space="0"/>
        <w:right w:val="single" w:color="000000" w:sz="4" w:space="0"/>
      </w:pBdr>
      <w:shd w:val="clear" w:color="000000" w:fill="FF0000"/>
      <w:spacing w:before="100" w:beforeAutospacing="1" w:after="100" w:afterAutospacing="1"/>
      <w:jc w:val="center"/>
    </w:pPr>
    <w:rPr>
      <w:rFonts w:ascii="宋体" w:hAnsi="宋体" w:eastAsia="宋体" w:cs="宋体"/>
      <w:color w:val="000000"/>
      <w:kern w:val="0"/>
      <w:sz w:val="20"/>
      <w:szCs w:val="20"/>
    </w:rPr>
  </w:style>
  <w:style w:type="paragraph" w:customStyle="1" w:styleId="124">
    <w:name w:val="xl137"/>
    <w:basedOn w:val="1"/>
    <w:qFormat/>
    <w:uiPriority w:val="0"/>
    <w:pPr>
      <w:widowControl/>
      <w:pBdr>
        <w:left w:val="single" w:color="000000" w:sz="4" w:space="0"/>
        <w:bottom w:val="single" w:color="000000" w:sz="4" w:space="0"/>
        <w:right w:val="single" w:color="000000" w:sz="4" w:space="0"/>
      </w:pBdr>
      <w:shd w:val="clear" w:color="000000" w:fill="FF0000"/>
      <w:spacing w:before="100" w:beforeAutospacing="1" w:after="100" w:afterAutospacing="1"/>
      <w:jc w:val="center"/>
    </w:pPr>
    <w:rPr>
      <w:rFonts w:ascii="宋体" w:hAnsi="宋体" w:eastAsia="宋体" w:cs="宋体"/>
      <w:color w:val="000000"/>
      <w:kern w:val="0"/>
      <w:sz w:val="20"/>
      <w:szCs w:val="20"/>
    </w:rPr>
  </w:style>
  <w:style w:type="paragraph" w:customStyle="1" w:styleId="125">
    <w:name w:val="xl138"/>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126">
    <w:name w:val="xl139"/>
    <w:basedOn w:val="1"/>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127">
    <w:name w:val="xl140"/>
    <w:basedOn w:val="1"/>
    <w:qFormat/>
    <w:uiPriority w:val="0"/>
    <w:pPr>
      <w:widowControl/>
      <w:pBdr>
        <w:left w:val="single" w:color="000000" w:sz="4" w:space="0"/>
        <w:bottom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28">
    <w:name w:val="xl141"/>
    <w:basedOn w:val="1"/>
    <w:uiPriority w:val="0"/>
    <w:pPr>
      <w:widowControl/>
      <w:pBdr>
        <w:bottom w:val="single" w:color="000000"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129">
    <w:name w:val="xl142"/>
    <w:basedOn w:val="1"/>
    <w:qFormat/>
    <w:uiPriority w:val="0"/>
    <w:pPr>
      <w:widowControl/>
      <w:pBdr>
        <w:bottom w:val="single" w:color="000000" w:sz="4" w:space="0"/>
        <w:right w:val="single" w:color="000000"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130">
    <w:name w:val="xl143"/>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1">
    <w:name w:val="xl144"/>
    <w:basedOn w:val="1"/>
    <w:qFormat/>
    <w:uiPriority w:val="0"/>
    <w:pPr>
      <w:widowControl/>
      <w:pBdr>
        <w:left w:val="single" w:color="000000" w:sz="4" w:space="0"/>
        <w:right w:val="single" w:color="000000"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132">
    <w:name w:val="xl14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0"/>
      <w:szCs w:val="20"/>
    </w:rPr>
  </w:style>
  <w:style w:type="paragraph" w:customStyle="1" w:styleId="133">
    <w:name w:val="xl14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4">
    <w:name w:val="xl14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135">
    <w:name w:val="xl14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Arial" w:hAnsi="Arial" w:eastAsia="宋体" w:cs="Arial"/>
      <w:color w:val="000000"/>
      <w:kern w:val="0"/>
      <w:sz w:val="20"/>
      <w:szCs w:val="20"/>
    </w:rPr>
  </w:style>
  <w:style w:type="paragraph" w:customStyle="1" w:styleId="136">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137">
    <w:name w:val="批注文字 字符"/>
    <w:basedOn w:val="18"/>
    <w:link w:val="6"/>
    <w:qFormat/>
    <w:uiPriority w:val="0"/>
    <w:rPr>
      <w:rFonts w:asciiTheme="minorHAnsi" w:hAnsiTheme="minorHAnsi" w:eastAsiaTheme="minorEastAsia" w:cstheme="minorBidi"/>
      <w:kern w:val="2"/>
      <w:sz w:val="21"/>
      <w:szCs w:val="24"/>
    </w:rPr>
  </w:style>
  <w:style w:type="character" w:customStyle="1" w:styleId="138">
    <w:name w:val="批注主题 字符"/>
    <w:basedOn w:val="137"/>
    <w:link w:val="15"/>
    <w:qFormat/>
    <w:uiPriority w:val="0"/>
    <w:rPr>
      <w:rFonts w:asciiTheme="minorHAnsi" w:hAnsiTheme="minorHAnsi" w:eastAsiaTheme="minorEastAsia" w:cstheme="minorBidi"/>
      <w:b/>
      <w:bCs/>
      <w:kern w:val="2"/>
      <w:sz w:val="21"/>
      <w:szCs w:val="24"/>
    </w:rPr>
  </w:style>
  <w:style w:type="paragraph" w:customStyle="1" w:styleId="13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paragraph" w:customStyle="1" w:styleId="140">
    <w:name w:val="font0"/>
    <w:basedOn w:val="1"/>
    <w:qFormat/>
    <w:uiPriority w:val="0"/>
    <w:pPr>
      <w:widowControl/>
      <w:spacing w:before="100" w:beforeAutospacing="1" w:after="100" w:afterAutospacing="1"/>
      <w:jc w:val="left"/>
    </w:pPr>
    <w:rPr>
      <w:rFonts w:ascii="等线" w:hAnsi="等线" w:eastAsia="等线" w:cs="宋体"/>
      <w:color w:val="000000"/>
      <w:kern w:val="0"/>
      <w:sz w:val="22"/>
      <w:szCs w:val="22"/>
    </w:rPr>
  </w:style>
  <w:style w:type="paragraph" w:customStyle="1" w:styleId="141">
    <w:name w:val="font11"/>
    <w:basedOn w:val="1"/>
    <w:qFormat/>
    <w:uiPriority w:val="0"/>
    <w:pPr>
      <w:widowControl/>
      <w:spacing w:before="100" w:beforeAutospacing="1" w:after="100" w:afterAutospacing="1"/>
      <w:jc w:val="left"/>
    </w:pPr>
    <w:rPr>
      <w:rFonts w:ascii="宋体" w:hAnsi="宋体" w:eastAsia="宋体" w:cs="宋体"/>
      <w:b/>
      <w:bCs/>
      <w:color w:val="000000"/>
      <w:kern w:val="0"/>
      <w:sz w:val="18"/>
      <w:szCs w:val="18"/>
    </w:rPr>
  </w:style>
  <w:style w:type="paragraph" w:customStyle="1" w:styleId="142">
    <w:name w:val="xl63"/>
    <w:basedOn w:val="1"/>
    <w:qFormat/>
    <w:uiPriority w:val="0"/>
    <w:pPr>
      <w:widowControl/>
      <w:shd w:val="clear" w:color="000000" w:fill="FFFFFF"/>
      <w:spacing w:before="100" w:beforeAutospacing="1" w:after="100" w:afterAutospacing="1"/>
      <w:jc w:val="left"/>
    </w:pPr>
    <w:rPr>
      <w:rFonts w:ascii="宋体" w:hAnsi="宋体" w:eastAsia="宋体" w:cs="宋体"/>
      <w:kern w:val="0"/>
      <w:sz w:val="24"/>
    </w:rPr>
  </w:style>
  <w:style w:type="paragraph" w:customStyle="1" w:styleId="143">
    <w:name w:val="xl6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character" w:customStyle="1" w:styleId="144">
    <w:name w:val="页脚 字符"/>
    <w:basedOn w:val="18"/>
    <w:link w:val="9"/>
    <w:qFormat/>
    <w:uiPriority w:val="99"/>
    <w:rPr>
      <w:rFonts w:asciiTheme="minorHAnsi" w:hAnsiTheme="minorHAnsi" w:eastAsiaTheme="minorEastAsia" w:cstheme="minorBidi"/>
      <w:kern w:val="2"/>
      <w:sz w:val="18"/>
      <w:szCs w:val="24"/>
    </w:rPr>
  </w:style>
  <w:style w:type="character" w:customStyle="1" w:styleId="145">
    <w:name w:val="未处理的提及1"/>
    <w:basedOn w:val="18"/>
    <w:semiHidden/>
    <w:unhideWhenUsed/>
    <w:qFormat/>
    <w:uiPriority w:val="99"/>
    <w:rPr>
      <w:color w:val="605E5C"/>
      <w:shd w:val="clear" w:color="auto" w:fill="E1DFDD"/>
    </w:rPr>
  </w:style>
  <w:style w:type="paragraph" w:customStyle="1" w:styleId="146">
    <w:name w:val="二级标题"/>
    <w:basedOn w:val="1"/>
    <w:link w:val="147"/>
    <w:autoRedefine/>
    <w:qFormat/>
    <w:uiPriority w:val="0"/>
    <w:pPr>
      <w:adjustRightInd w:val="0"/>
      <w:snapToGrid w:val="0"/>
      <w:ind w:firstLine="568"/>
    </w:pPr>
    <w:rPr>
      <w:rFonts w:asciiTheme="minorEastAsia" w:hAnsiTheme="minorEastAsia" w:cstheme="minorEastAsia"/>
      <w:b/>
      <w:szCs w:val="28"/>
    </w:rPr>
  </w:style>
  <w:style w:type="character" w:customStyle="1" w:styleId="147">
    <w:name w:val="二级标题 字符"/>
    <w:basedOn w:val="18"/>
    <w:link w:val="146"/>
    <w:qFormat/>
    <w:uiPriority w:val="0"/>
    <w:rPr>
      <w:rFonts w:asciiTheme="minorEastAsia" w:hAnsiTheme="minorEastAsia" w:eastAsiaTheme="minorEastAsia" w:cstheme="minorEastAsia"/>
      <w:b/>
      <w:kern w:val="2"/>
      <w:sz w:val="28"/>
      <w:szCs w:val="28"/>
    </w:rPr>
  </w:style>
  <w:style w:type="character" w:customStyle="1" w:styleId="148">
    <w:name w:val="标题 3 字符"/>
    <w:basedOn w:val="18"/>
    <w:link w:val="4"/>
    <w:qFormat/>
    <w:uiPriority w:val="9"/>
    <w:rPr>
      <w:rFonts w:asciiTheme="minorHAnsi" w:hAnsiTheme="minorHAnsi" w:eastAsiaTheme="minorEastAsia" w:cstheme="minorBidi"/>
      <w:b/>
      <w:bCs/>
      <w:kern w:val="2"/>
      <w:sz w:val="32"/>
      <w:szCs w:val="32"/>
    </w:rPr>
  </w:style>
  <w:style w:type="character" w:customStyle="1" w:styleId="149">
    <w:name w:val="标题 4 字符"/>
    <w:basedOn w:val="18"/>
    <w:link w:val="5"/>
    <w:qFormat/>
    <w:uiPriority w:val="0"/>
    <w:rPr>
      <w:rFonts w:ascii="Arial" w:hAnsi="Arial" w:eastAsia="黑体" w:cstheme="minorBidi"/>
      <w:b/>
      <w:kern w:val="2"/>
      <w:sz w:val="28"/>
      <w:szCs w:val="24"/>
    </w:rPr>
  </w:style>
  <w:style w:type="character" w:customStyle="1" w:styleId="150">
    <w:name w:val="页眉 字符"/>
    <w:basedOn w:val="18"/>
    <w:link w:val="10"/>
    <w:qFormat/>
    <w:uiPriority w:val="99"/>
    <w:rPr>
      <w:rFonts w:asciiTheme="minorHAnsi" w:hAnsiTheme="minorHAnsi" w:eastAsiaTheme="minorEastAsia" w:cstheme="minorBidi"/>
      <w:kern w:val="2"/>
      <w:sz w:val="18"/>
      <w:szCs w:val="24"/>
    </w:rPr>
  </w:style>
  <w:style w:type="character" w:customStyle="1" w:styleId="151">
    <w:name w:val="标题 字符"/>
    <w:basedOn w:val="18"/>
    <w:link w:val="14"/>
    <w:qFormat/>
    <w:uiPriority w:val="0"/>
    <w:rPr>
      <w:rFonts w:asciiTheme="majorHAnsi" w:hAnsiTheme="majorHAnsi" w:cstheme="majorBidi"/>
      <w:b/>
      <w:bCs/>
      <w:kern w:val="2"/>
      <w:sz w:val="32"/>
      <w:szCs w:val="32"/>
    </w:rPr>
  </w:style>
  <w:style w:type="character" w:customStyle="1" w:styleId="152">
    <w:name w:val="font132"/>
    <w:basedOn w:val="18"/>
    <w:qFormat/>
    <w:uiPriority w:val="0"/>
    <w:rPr>
      <w:rFonts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80</Pages>
  <Words>26598</Words>
  <Characters>27898</Characters>
  <Lines>1922</Lines>
  <Paragraphs>1696</Paragraphs>
  <TotalTime>6</TotalTime>
  <ScaleCrop>false</ScaleCrop>
  <LinksUpToDate>false</LinksUpToDate>
  <CharactersWithSpaces>28197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2023-12-07T15:45:00Z</dcterms:created>
  <dc:creator>gw</dc:creator>
  <cp:lastModifiedBy>七</cp:lastModifiedBy>
  <dcterms:modified xsi:type="dcterms:W3CDTF">2026-04-27T03:59:44Z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AAE7F73F6A8040FA91F5733647D6D343_13</vt:lpwstr>
  </property>
  <property fmtid="{D5CDD505-2E9C-101B-9397-08002B2CF9AE}" pid="4" name="KSOTemplateDocerSaveRecord">
    <vt:lpwstr>eyJoZGlkIjoiMDZkM2RiNTczNzgzNTI0Yzc1ZDNkYmYyZmUxZDQxOWIiLCJ1c2VySWQiOiI0MzA0NzEwMjgifQ==</vt:lpwstr>
  </property>
</Properties>
</file>