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FBEFF">
      <w:pPr>
        <w:pStyle w:val="75"/>
      </w:pPr>
    </w:p>
    <w:p w14:paraId="220885B0">
      <w:pPr>
        <w:pStyle w:val="76"/>
        <w:keepNext w:val="0"/>
        <w:keepLines w:val="0"/>
        <w:widowControl/>
        <w:spacing w:line="360" w:lineRule="auto"/>
        <w:jc w:val="center"/>
        <w:rPr>
          <w:rFonts w:ascii="黑体" w:hAnsi="宋体" w:eastAsia="黑体"/>
          <w:b/>
          <w:bCs/>
          <w:color w:val="000000"/>
          <w:sz w:val="32"/>
          <w:szCs w:val="32"/>
        </w:rPr>
      </w:pPr>
      <w:r>
        <w:rPr>
          <w:rFonts w:ascii="黑体" w:hAnsi="宋体" w:eastAsia="黑体"/>
          <w:b/>
          <w:bCs/>
          <w:color w:val="000000"/>
          <w:sz w:val="32"/>
          <w:szCs w:val="32"/>
        </w:rPr>
        <w:t>数字媒体技术专业人才培养方案(三年高职)</w:t>
      </w:r>
    </w:p>
    <w:p w14:paraId="68502F60">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一、专业名称及代码</w:t>
      </w:r>
    </w:p>
    <w:p w14:paraId="1B12806A">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（一）专业名称</w:t>
      </w:r>
    </w:p>
    <w:p w14:paraId="1911F5AA">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数字媒体技术</w:t>
      </w:r>
    </w:p>
    <w:p w14:paraId="4B55490D">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（二）专业代码</w:t>
      </w:r>
    </w:p>
    <w:p w14:paraId="1444A585">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510204</w:t>
      </w:r>
    </w:p>
    <w:p w14:paraId="6875D6EF">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二、入学要求</w:t>
      </w:r>
    </w:p>
    <w:p w14:paraId="4335D41A">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普通高级中学毕业、中等职业学校毕业或具备同等学力。</w:t>
      </w:r>
    </w:p>
    <w:p w14:paraId="6A480712">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三、修业年限</w:t>
      </w:r>
    </w:p>
    <w:p w14:paraId="2C0D23E0">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三年。</w:t>
      </w:r>
    </w:p>
    <w:p w14:paraId="7DA88E3D">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四、职业面向</w:t>
      </w:r>
    </w:p>
    <w:p w14:paraId="26C81F5E">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（一）职业面向</w:t>
      </w:r>
    </w:p>
    <w:p w14:paraId="7F689317">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本专业职业面向如表所示。</w:t>
      </w:r>
    </w:p>
    <w:tbl>
      <w:tblPr>
        <w:tblStyle w:val="28"/>
        <w:tblW w:w="5000" w:type="pct"/>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1921"/>
        <w:gridCol w:w="1843"/>
        <w:gridCol w:w="1771"/>
        <w:gridCol w:w="1846"/>
        <w:gridCol w:w="1140"/>
        <w:gridCol w:w="864"/>
      </w:tblGrid>
      <w:tr w14:paraId="63AA5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36" w:hRule="atLeast"/>
        </w:trPr>
        <w:tc>
          <w:tcPr>
            <w:tcW w:w="1023" w:type="pct"/>
            <w:noWrap w:val="0"/>
            <w:vAlign w:val="center"/>
          </w:tcPr>
          <w:p w14:paraId="6524666A">
            <w:pPr>
              <w:pStyle w:val="75"/>
              <w:keepNext w:val="0"/>
              <w:keepLines w:val="0"/>
              <w:widowControl/>
              <w:spacing w:line="240" w:lineRule="auto"/>
              <w:jc w:val="center"/>
              <w:rPr>
                <w:rFonts w:ascii="宋体" w:hAnsi="宋体" w:eastAsia="宋体"/>
                <w:b/>
                <w:bCs/>
                <w:color w:val="000000"/>
                <w:sz w:val="18"/>
                <w:szCs w:val="18"/>
              </w:rPr>
            </w:pPr>
            <w:r>
              <w:rPr>
                <w:rFonts w:ascii="宋体" w:hAnsi="宋体" w:eastAsia="宋体"/>
                <w:b/>
                <w:bCs/>
                <w:color w:val="000000"/>
                <w:sz w:val="18"/>
                <w:szCs w:val="18"/>
              </w:rPr>
              <w:t>所属专业大类（代码）</w:t>
            </w:r>
          </w:p>
        </w:tc>
        <w:tc>
          <w:tcPr>
            <w:tcW w:w="981" w:type="pct"/>
            <w:noWrap w:val="0"/>
            <w:vAlign w:val="center"/>
          </w:tcPr>
          <w:p w14:paraId="0D1AFAC9">
            <w:pPr>
              <w:pStyle w:val="75"/>
              <w:keepNext w:val="0"/>
              <w:keepLines w:val="0"/>
              <w:widowControl/>
              <w:spacing w:line="240" w:lineRule="auto"/>
              <w:jc w:val="center"/>
              <w:rPr>
                <w:rFonts w:ascii="宋体" w:hAnsi="宋体" w:eastAsia="宋体"/>
                <w:b/>
                <w:bCs/>
                <w:color w:val="000000"/>
                <w:sz w:val="18"/>
                <w:szCs w:val="18"/>
              </w:rPr>
            </w:pPr>
            <w:r>
              <w:rPr>
                <w:rFonts w:ascii="宋体" w:hAnsi="宋体" w:eastAsia="宋体"/>
                <w:b/>
                <w:bCs/>
                <w:color w:val="000000"/>
                <w:sz w:val="18"/>
                <w:szCs w:val="18"/>
              </w:rPr>
              <w:t>所属专业类（代码）</w:t>
            </w:r>
          </w:p>
        </w:tc>
        <w:tc>
          <w:tcPr>
            <w:tcW w:w="943" w:type="pct"/>
            <w:noWrap w:val="0"/>
            <w:vAlign w:val="center"/>
          </w:tcPr>
          <w:p w14:paraId="37EDEF3F">
            <w:pPr>
              <w:pStyle w:val="75"/>
              <w:keepNext w:val="0"/>
              <w:keepLines w:val="0"/>
              <w:widowControl/>
              <w:spacing w:line="240" w:lineRule="auto"/>
              <w:jc w:val="center"/>
              <w:rPr>
                <w:rFonts w:ascii="宋体" w:hAnsi="宋体" w:eastAsia="宋体"/>
                <w:b/>
                <w:bCs/>
                <w:color w:val="000000"/>
                <w:sz w:val="18"/>
                <w:szCs w:val="18"/>
              </w:rPr>
            </w:pPr>
            <w:r>
              <w:rPr>
                <w:rFonts w:ascii="宋体" w:hAnsi="宋体" w:eastAsia="宋体"/>
                <w:b/>
                <w:bCs/>
                <w:color w:val="000000"/>
                <w:sz w:val="18"/>
                <w:szCs w:val="18"/>
              </w:rPr>
              <w:t>对应行业（代码）</w:t>
            </w:r>
          </w:p>
        </w:tc>
        <w:tc>
          <w:tcPr>
            <w:tcW w:w="983" w:type="pct"/>
            <w:noWrap w:val="0"/>
            <w:vAlign w:val="center"/>
          </w:tcPr>
          <w:p w14:paraId="6094E55D">
            <w:pPr>
              <w:pStyle w:val="75"/>
              <w:keepNext w:val="0"/>
              <w:keepLines w:val="0"/>
              <w:widowControl/>
              <w:spacing w:line="240" w:lineRule="auto"/>
              <w:jc w:val="center"/>
              <w:rPr>
                <w:rFonts w:ascii="宋体" w:hAnsi="宋体" w:eastAsia="宋体"/>
                <w:b/>
                <w:bCs/>
                <w:color w:val="000000"/>
                <w:sz w:val="18"/>
                <w:szCs w:val="18"/>
              </w:rPr>
            </w:pPr>
            <w:r>
              <w:rPr>
                <w:rFonts w:ascii="宋体" w:hAnsi="宋体" w:eastAsia="宋体"/>
                <w:b/>
                <w:bCs/>
                <w:color w:val="000000"/>
                <w:sz w:val="18"/>
                <w:szCs w:val="18"/>
              </w:rPr>
              <w:t>主要职业类别（代码）</w:t>
            </w:r>
          </w:p>
        </w:tc>
        <w:tc>
          <w:tcPr>
            <w:tcW w:w="607" w:type="pct"/>
            <w:noWrap w:val="0"/>
            <w:vAlign w:val="center"/>
          </w:tcPr>
          <w:p w14:paraId="103FA77A">
            <w:pPr>
              <w:pStyle w:val="75"/>
              <w:keepNext w:val="0"/>
              <w:keepLines w:val="0"/>
              <w:widowControl/>
              <w:spacing w:line="240" w:lineRule="auto"/>
              <w:jc w:val="center"/>
              <w:rPr>
                <w:rFonts w:ascii="宋体" w:hAnsi="宋体" w:eastAsia="宋体"/>
                <w:b/>
                <w:bCs/>
                <w:color w:val="000000"/>
                <w:sz w:val="18"/>
                <w:szCs w:val="18"/>
              </w:rPr>
            </w:pPr>
            <w:r>
              <w:rPr>
                <w:rFonts w:ascii="宋体" w:hAnsi="宋体" w:eastAsia="宋体"/>
                <w:b/>
                <w:bCs/>
                <w:color w:val="000000"/>
                <w:sz w:val="18"/>
                <w:szCs w:val="18"/>
              </w:rPr>
              <w:t>主要岗位群或技术领域举例</w:t>
            </w:r>
          </w:p>
        </w:tc>
        <w:tc>
          <w:tcPr>
            <w:tcW w:w="460" w:type="pct"/>
            <w:noWrap w:val="0"/>
            <w:vAlign w:val="center"/>
          </w:tcPr>
          <w:p w14:paraId="39CA0659">
            <w:pPr>
              <w:pStyle w:val="75"/>
              <w:keepNext w:val="0"/>
              <w:keepLines w:val="0"/>
              <w:widowControl/>
              <w:spacing w:line="240" w:lineRule="auto"/>
              <w:jc w:val="center"/>
              <w:rPr>
                <w:rFonts w:ascii="宋体" w:hAnsi="宋体" w:eastAsia="宋体"/>
                <w:b/>
                <w:bCs/>
                <w:color w:val="000000"/>
                <w:sz w:val="18"/>
                <w:szCs w:val="18"/>
              </w:rPr>
            </w:pPr>
            <w:r>
              <w:rPr>
                <w:rFonts w:ascii="宋体" w:hAnsi="宋体" w:eastAsia="宋体"/>
                <w:b/>
                <w:bCs/>
                <w:color w:val="000000"/>
                <w:sz w:val="18"/>
                <w:szCs w:val="18"/>
              </w:rPr>
              <w:t>职业资格证书或技能等级证书举例</w:t>
            </w:r>
          </w:p>
        </w:tc>
      </w:tr>
      <w:tr w14:paraId="0AAC5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1023" w:type="pct"/>
            <w:noWrap w:val="0"/>
            <w:vAlign w:val="center"/>
          </w:tcPr>
          <w:p w14:paraId="7ABB7664">
            <w:pPr>
              <w:pStyle w:val="75"/>
              <w:keepNext w:val="0"/>
              <w:keepLines w:val="0"/>
              <w:widowControl/>
              <w:spacing w:line="240" w:lineRule="auto"/>
              <w:jc w:val="left"/>
              <w:rPr>
                <w:rFonts w:ascii="宋体" w:hAnsi="宋体" w:eastAsia="宋体"/>
                <w:b w:val="0"/>
                <w:bCs w:val="0"/>
                <w:color w:val="000000"/>
                <w:sz w:val="18"/>
                <w:szCs w:val="18"/>
              </w:rPr>
            </w:pPr>
            <w:r>
              <w:rPr>
                <w:rFonts w:ascii="宋体" w:hAnsi="宋体" w:eastAsia="宋体"/>
                <w:b w:val="0"/>
                <w:bCs w:val="0"/>
                <w:color w:val="000000"/>
                <w:sz w:val="18"/>
                <w:szCs w:val="18"/>
              </w:rPr>
              <w:t>电子与信息大类(51)</w:t>
            </w:r>
          </w:p>
        </w:tc>
        <w:tc>
          <w:tcPr>
            <w:tcW w:w="981" w:type="pct"/>
            <w:noWrap w:val="0"/>
            <w:vAlign w:val="center"/>
          </w:tcPr>
          <w:p w14:paraId="4ABC35E7">
            <w:pPr>
              <w:pStyle w:val="75"/>
              <w:keepNext w:val="0"/>
              <w:keepLines w:val="0"/>
              <w:widowControl/>
              <w:spacing w:line="240" w:lineRule="auto"/>
              <w:jc w:val="left"/>
              <w:rPr>
                <w:rFonts w:ascii="宋体" w:hAnsi="宋体" w:eastAsia="宋体"/>
                <w:b w:val="0"/>
                <w:bCs w:val="0"/>
                <w:color w:val="000000"/>
                <w:sz w:val="18"/>
                <w:szCs w:val="18"/>
              </w:rPr>
            </w:pPr>
            <w:r>
              <w:rPr>
                <w:rFonts w:ascii="宋体" w:hAnsi="宋体" w:eastAsia="宋体"/>
                <w:b w:val="0"/>
                <w:bCs w:val="0"/>
                <w:color w:val="000000"/>
                <w:sz w:val="18"/>
                <w:szCs w:val="18"/>
              </w:rPr>
              <w:t>计算机类(5102)</w:t>
            </w:r>
          </w:p>
        </w:tc>
        <w:tc>
          <w:tcPr>
            <w:tcW w:w="943" w:type="pct"/>
            <w:noWrap w:val="0"/>
            <w:vAlign w:val="center"/>
          </w:tcPr>
          <w:p w14:paraId="06400B00">
            <w:pPr>
              <w:pStyle w:val="75"/>
              <w:keepNext w:val="0"/>
              <w:keepLines w:val="0"/>
              <w:widowControl/>
              <w:spacing w:line="240" w:lineRule="auto"/>
              <w:jc w:val="left"/>
              <w:rPr>
                <w:rFonts w:hint="eastAsia" w:ascii="宋体" w:hAnsi="宋体" w:eastAsia="宋体"/>
                <w:b w:val="0"/>
                <w:bCs w:val="0"/>
                <w:color w:val="000000"/>
                <w:sz w:val="18"/>
                <w:szCs w:val="18"/>
              </w:rPr>
            </w:pPr>
            <w:r>
              <w:rPr>
                <w:rFonts w:hint="eastAsia" w:ascii="宋体" w:hAnsi="宋体" w:eastAsia="宋体"/>
                <w:b w:val="0"/>
                <w:bCs w:val="0"/>
                <w:color w:val="000000"/>
                <w:sz w:val="18"/>
                <w:szCs w:val="18"/>
              </w:rPr>
              <w:t>数字内容服务（</w:t>
            </w:r>
            <w:r>
              <w:rPr>
                <w:rFonts w:hint="eastAsia" w:ascii="宋体" w:hAnsi="宋体" w:eastAsia="宋体"/>
                <w:b w:val="0"/>
                <w:bCs w:val="0"/>
                <w:color w:val="000000"/>
                <w:sz w:val="18"/>
                <w:szCs w:val="18"/>
                <w:lang w:val="en-US" w:eastAsia="zh-CN"/>
              </w:rPr>
              <w:t>6</w:t>
            </w:r>
            <w:r>
              <w:rPr>
                <w:rFonts w:hint="eastAsia" w:ascii="宋体" w:hAnsi="宋体" w:eastAsia="宋体"/>
                <w:b w:val="0"/>
                <w:bCs w:val="0"/>
                <w:color w:val="000000"/>
                <w:sz w:val="18"/>
                <w:szCs w:val="18"/>
              </w:rPr>
              <w:t>57）</w:t>
            </w:r>
          </w:p>
          <w:p w14:paraId="0B00B958">
            <w:pPr>
              <w:pStyle w:val="75"/>
              <w:keepNext w:val="0"/>
              <w:keepLines w:val="0"/>
              <w:widowControl/>
              <w:spacing w:line="240" w:lineRule="auto"/>
              <w:jc w:val="left"/>
              <w:rPr>
                <w:rFonts w:ascii="宋体" w:hAnsi="宋体" w:eastAsia="宋体"/>
                <w:b w:val="0"/>
                <w:bCs w:val="0"/>
                <w:color w:val="000000"/>
                <w:sz w:val="18"/>
                <w:szCs w:val="18"/>
              </w:rPr>
            </w:pPr>
            <w:r>
              <w:rPr>
                <w:rFonts w:hint="eastAsia" w:ascii="宋体" w:hAnsi="宋体" w:eastAsia="宋体"/>
                <w:b w:val="0"/>
                <w:bCs w:val="0"/>
                <w:color w:val="000000"/>
                <w:sz w:val="18"/>
                <w:szCs w:val="18"/>
              </w:rPr>
              <w:t>影视节目制作（873）</w:t>
            </w:r>
          </w:p>
        </w:tc>
        <w:tc>
          <w:tcPr>
            <w:tcW w:w="983" w:type="pct"/>
            <w:noWrap w:val="0"/>
            <w:vAlign w:val="center"/>
          </w:tcPr>
          <w:p w14:paraId="661D715C">
            <w:pPr>
              <w:pStyle w:val="75"/>
              <w:keepNext w:val="0"/>
              <w:keepLines w:val="0"/>
              <w:widowControl/>
              <w:spacing w:line="240" w:lineRule="auto"/>
              <w:jc w:val="left"/>
              <w:rPr>
                <w:rFonts w:hint="eastAsia" w:ascii="宋体" w:hAnsi="宋体" w:eastAsia="宋体"/>
                <w:b w:val="0"/>
                <w:bCs w:val="0"/>
                <w:color w:val="000000"/>
                <w:sz w:val="18"/>
                <w:szCs w:val="18"/>
              </w:rPr>
            </w:pPr>
            <w:r>
              <w:rPr>
                <w:rFonts w:hint="eastAsia" w:ascii="宋体" w:hAnsi="宋体" w:eastAsia="宋体"/>
                <w:b w:val="0"/>
                <w:bCs w:val="0"/>
                <w:color w:val="000000"/>
                <w:sz w:val="18"/>
                <w:szCs w:val="18"/>
              </w:rPr>
              <w:t>视觉传达设计人员</w:t>
            </w:r>
          </w:p>
          <w:p w14:paraId="40AE6AE2">
            <w:pPr>
              <w:pStyle w:val="75"/>
              <w:keepNext w:val="0"/>
              <w:keepLines w:val="0"/>
              <w:widowControl/>
              <w:spacing w:line="240" w:lineRule="auto"/>
              <w:jc w:val="left"/>
              <w:rPr>
                <w:rFonts w:hint="eastAsia" w:ascii="宋体" w:hAnsi="宋体" w:eastAsia="宋体"/>
                <w:b w:val="0"/>
                <w:bCs w:val="0"/>
                <w:color w:val="000000"/>
                <w:sz w:val="18"/>
                <w:szCs w:val="18"/>
              </w:rPr>
            </w:pPr>
            <w:r>
              <w:rPr>
                <w:rFonts w:hint="eastAsia" w:ascii="宋体" w:hAnsi="宋体" w:eastAsia="宋体"/>
                <w:b w:val="0"/>
                <w:bCs w:val="0"/>
                <w:color w:val="000000"/>
                <w:sz w:val="18"/>
                <w:szCs w:val="18"/>
              </w:rPr>
              <w:t>（2-09-06-01）</w:t>
            </w:r>
          </w:p>
          <w:p w14:paraId="0214DE1C">
            <w:pPr>
              <w:pStyle w:val="75"/>
              <w:keepNext w:val="0"/>
              <w:keepLines w:val="0"/>
              <w:widowControl/>
              <w:spacing w:line="240" w:lineRule="auto"/>
              <w:jc w:val="left"/>
              <w:rPr>
                <w:rFonts w:hint="eastAsia" w:ascii="宋体" w:hAnsi="宋体" w:eastAsia="宋体"/>
                <w:b w:val="0"/>
                <w:bCs w:val="0"/>
                <w:color w:val="000000"/>
                <w:sz w:val="18"/>
                <w:szCs w:val="18"/>
              </w:rPr>
            </w:pPr>
            <w:r>
              <w:rPr>
                <w:rFonts w:hint="eastAsia" w:ascii="宋体" w:hAnsi="宋体" w:eastAsia="宋体"/>
                <w:b w:val="0"/>
                <w:bCs w:val="0"/>
                <w:color w:val="000000"/>
                <w:sz w:val="18"/>
                <w:szCs w:val="18"/>
              </w:rPr>
              <w:t>数字媒体艺术专业人员（2-09-06-07）</w:t>
            </w:r>
          </w:p>
          <w:p w14:paraId="32BA4E82">
            <w:pPr>
              <w:pStyle w:val="75"/>
              <w:keepNext w:val="0"/>
              <w:keepLines w:val="0"/>
              <w:widowControl/>
              <w:spacing w:line="240" w:lineRule="auto"/>
              <w:jc w:val="left"/>
              <w:rPr>
                <w:rFonts w:hint="eastAsia" w:ascii="宋体" w:hAnsi="宋体" w:eastAsia="宋体"/>
                <w:b w:val="0"/>
                <w:bCs w:val="0"/>
                <w:color w:val="000000"/>
                <w:sz w:val="18"/>
                <w:szCs w:val="18"/>
              </w:rPr>
            </w:pPr>
            <w:r>
              <w:rPr>
                <w:rFonts w:hint="eastAsia" w:ascii="宋体" w:hAnsi="宋体" w:eastAsia="宋体"/>
                <w:b w:val="0"/>
                <w:bCs w:val="0"/>
                <w:color w:val="000000"/>
                <w:sz w:val="18"/>
                <w:szCs w:val="18"/>
              </w:rPr>
              <w:t>全媒体运营师</w:t>
            </w:r>
          </w:p>
          <w:p w14:paraId="4FE45B73">
            <w:pPr>
              <w:pStyle w:val="75"/>
              <w:keepNext w:val="0"/>
              <w:keepLines w:val="0"/>
              <w:widowControl/>
              <w:spacing w:line="240" w:lineRule="auto"/>
              <w:jc w:val="left"/>
              <w:rPr>
                <w:rFonts w:ascii="宋体" w:hAnsi="宋体" w:eastAsia="宋体"/>
                <w:b w:val="0"/>
                <w:bCs w:val="0"/>
                <w:color w:val="000000"/>
                <w:sz w:val="18"/>
                <w:szCs w:val="18"/>
              </w:rPr>
            </w:pPr>
            <w:r>
              <w:rPr>
                <w:rFonts w:hint="eastAsia" w:ascii="宋体" w:hAnsi="宋体" w:eastAsia="宋体"/>
                <w:b w:val="0"/>
                <w:bCs w:val="0"/>
                <w:color w:val="000000"/>
                <w:sz w:val="18"/>
                <w:szCs w:val="18"/>
              </w:rPr>
              <w:t>（4-13-05-04）</w:t>
            </w:r>
          </w:p>
        </w:tc>
        <w:tc>
          <w:tcPr>
            <w:tcW w:w="607" w:type="pct"/>
            <w:noWrap w:val="0"/>
            <w:vAlign w:val="center"/>
          </w:tcPr>
          <w:p w14:paraId="54D2A59C">
            <w:pPr>
              <w:pStyle w:val="75"/>
              <w:keepNext w:val="0"/>
              <w:keepLines w:val="0"/>
              <w:widowControl/>
              <w:spacing w:line="240" w:lineRule="auto"/>
              <w:jc w:val="left"/>
              <w:rPr>
                <w:rFonts w:hint="eastAsia" w:ascii="宋体" w:hAnsi="宋体" w:eastAsia="宋体"/>
                <w:b w:val="0"/>
                <w:bCs w:val="0"/>
                <w:color w:val="000000"/>
                <w:sz w:val="18"/>
                <w:szCs w:val="18"/>
              </w:rPr>
            </w:pPr>
            <w:r>
              <w:rPr>
                <w:rFonts w:hint="eastAsia" w:ascii="宋体" w:hAnsi="宋体" w:eastAsia="宋体"/>
                <w:b w:val="0"/>
                <w:bCs w:val="0"/>
                <w:color w:val="000000"/>
                <w:sz w:val="18"/>
                <w:szCs w:val="18"/>
              </w:rPr>
              <w:t>数字视觉设计</w:t>
            </w:r>
          </w:p>
          <w:p w14:paraId="258412CF">
            <w:pPr>
              <w:pStyle w:val="75"/>
              <w:keepNext w:val="0"/>
              <w:keepLines w:val="0"/>
              <w:widowControl/>
              <w:spacing w:line="240" w:lineRule="auto"/>
              <w:jc w:val="left"/>
              <w:rPr>
                <w:rFonts w:hint="eastAsia" w:ascii="宋体" w:hAnsi="宋体" w:eastAsia="宋体"/>
                <w:b w:val="0"/>
                <w:bCs w:val="0"/>
                <w:color w:val="000000"/>
                <w:sz w:val="18"/>
                <w:szCs w:val="18"/>
              </w:rPr>
            </w:pPr>
            <w:r>
              <w:rPr>
                <w:rFonts w:hint="eastAsia" w:ascii="宋体" w:hAnsi="宋体" w:eastAsia="宋体"/>
                <w:b w:val="0"/>
                <w:bCs w:val="0"/>
                <w:color w:val="000000"/>
                <w:sz w:val="18"/>
                <w:szCs w:val="18"/>
              </w:rPr>
              <w:t>交互设计</w:t>
            </w:r>
          </w:p>
          <w:p w14:paraId="5D31C518">
            <w:pPr>
              <w:pStyle w:val="75"/>
              <w:keepNext w:val="0"/>
              <w:keepLines w:val="0"/>
              <w:widowControl/>
              <w:spacing w:line="240" w:lineRule="auto"/>
              <w:jc w:val="left"/>
              <w:rPr>
                <w:rFonts w:ascii="宋体" w:hAnsi="宋体" w:eastAsia="宋体"/>
                <w:b w:val="0"/>
                <w:bCs w:val="0"/>
                <w:color w:val="000000"/>
                <w:sz w:val="18"/>
                <w:szCs w:val="18"/>
              </w:rPr>
            </w:pPr>
            <w:r>
              <w:rPr>
                <w:rFonts w:hint="eastAsia" w:ascii="宋体" w:hAnsi="宋体" w:eastAsia="宋体"/>
                <w:b w:val="0"/>
                <w:bCs w:val="0"/>
                <w:color w:val="000000"/>
                <w:sz w:val="18"/>
                <w:szCs w:val="18"/>
              </w:rPr>
              <w:t>影视后期制作</w:t>
            </w:r>
          </w:p>
        </w:tc>
        <w:tc>
          <w:tcPr>
            <w:tcW w:w="460" w:type="pct"/>
            <w:noWrap w:val="0"/>
            <w:vAlign w:val="center"/>
          </w:tcPr>
          <w:p w14:paraId="39692BB7">
            <w:pPr>
              <w:pStyle w:val="75"/>
              <w:keepNext w:val="0"/>
              <w:keepLines w:val="0"/>
              <w:widowControl/>
              <w:spacing w:line="240" w:lineRule="auto"/>
              <w:jc w:val="left"/>
              <w:rPr>
                <w:rFonts w:ascii="宋体" w:hAnsi="宋体" w:eastAsia="宋体"/>
                <w:b w:val="0"/>
                <w:bCs w:val="0"/>
                <w:color w:val="000000"/>
                <w:sz w:val="18"/>
                <w:szCs w:val="18"/>
              </w:rPr>
            </w:pPr>
            <w:r>
              <w:rPr>
                <w:rFonts w:ascii="宋体" w:hAnsi="宋体" w:eastAsia="宋体"/>
                <w:b w:val="0"/>
                <w:bCs w:val="0"/>
                <w:color w:val="000000"/>
                <w:sz w:val="18"/>
                <w:szCs w:val="18"/>
              </w:rPr>
              <w:t>数字影像处理1+X中级</w:t>
            </w:r>
            <w:r>
              <w:rPr>
                <w:rFonts w:ascii="宋体" w:hAnsi="宋体" w:eastAsia="宋体"/>
                <w:b w:val="0"/>
                <w:bCs w:val="0"/>
                <w:color w:val="000000"/>
                <w:sz w:val="18"/>
                <w:szCs w:val="18"/>
              </w:rPr>
              <w:br w:type="textWrapping"/>
            </w:r>
          </w:p>
        </w:tc>
      </w:tr>
    </w:tbl>
    <w:p w14:paraId="6A3153EB">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（二）职业岗位（群）与能力分析</w:t>
      </w:r>
    </w:p>
    <w:tbl>
      <w:tblPr>
        <w:tblStyle w:val="28"/>
        <w:tblW w:w="5000" w:type="pct"/>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1231"/>
        <w:gridCol w:w="1773"/>
        <w:gridCol w:w="4441"/>
        <w:gridCol w:w="1940"/>
      </w:tblGrid>
      <w:tr w14:paraId="5CEC6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1470" w:type="dxa"/>
            <w:noWrap w:val="0"/>
            <w:vAlign w:val="center"/>
          </w:tcPr>
          <w:p w14:paraId="68E3E43D">
            <w:pPr>
              <w:pStyle w:val="87"/>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工作岗位</w:t>
            </w:r>
          </w:p>
        </w:tc>
        <w:tc>
          <w:tcPr>
            <w:tcW w:w="2115" w:type="dxa"/>
            <w:noWrap w:val="0"/>
            <w:vAlign w:val="center"/>
          </w:tcPr>
          <w:p w14:paraId="3D9163DF">
            <w:pPr>
              <w:pStyle w:val="87"/>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工作任务</w:t>
            </w:r>
          </w:p>
        </w:tc>
        <w:tc>
          <w:tcPr>
            <w:tcW w:w="5438" w:type="dxa"/>
            <w:noWrap w:val="0"/>
            <w:vAlign w:val="center"/>
          </w:tcPr>
          <w:p w14:paraId="1F3C09E4">
            <w:pPr>
              <w:pStyle w:val="87"/>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相应能力</w:t>
            </w:r>
          </w:p>
        </w:tc>
        <w:tc>
          <w:tcPr>
            <w:tcW w:w="2430" w:type="dxa"/>
            <w:noWrap w:val="0"/>
            <w:vAlign w:val="center"/>
          </w:tcPr>
          <w:p w14:paraId="5864065C">
            <w:pPr>
              <w:pStyle w:val="87"/>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专业课程及实践项目</w:t>
            </w:r>
          </w:p>
        </w:tc>
      </w:tr>
      <w:tr w14:paraId="0E393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635" w:type="dxa"/>
            <w:noWrap w:val="0"/>
            <w:vAlign w:val="center"/>
          </w:tcPr>
          <w:p w14:paraId="67FC371A">
            <w:pPr>
              <w:pStyle w:val="75"/>
              <w:keepNext w:val="0"/>
              <w:keepLines w:val="0"/>
              <w:widowControl/>
              <w:spacing w:line="240" w:lineRule="auto"/>
              <w:jc w:val="left"/>
              <w:rPr>
                <w:rFonts w:hint="eastAsia" w:ascii="宋体" w:hAnsi="宋体" w:eastAsia="宋体"/>
                <w:b w:val="0"/>
                <w:bCs w:val="0"/>
                <w:color w:val="000000"/>
                <w:sz w:val="18"/>
                <w:szCs w:val="18"/>
              </w:rPr>
            </w:pPr>
            <w:r>
              <w:rPr>
                <w:rFonts w:hint="eastAsia" w:ascii="宋体" w:hAnsi="宋体" w:eastAsia="宋体"/>
                <w:b w:val="0"/>
                <w:bCs w:val="0"/>
                <w:color w:val="000000"/>
                <w:sz w:val="18"/>
                <w:szCs w:val="18"/>
              </w:rPr>
              <w:t>数字视觉设计</w:t>
            </w:r>
          </w:p>
          <w:p w14:paraId="164AA4DC">
            <w:pPr>
              <w:pStyle w:val="75"/>
              <w:keepNext w:val="0"/>
              <w:keepLines w:val="0"/>
              <w:widowControl/>
              <w:spacing w:line="240" w:lineRule="auto"/>
              <w:jc w:val="left"/>
              <w:rPr>
                <w:rFonts w:ascii="宋体" w:hAnsi="宋体" w:eastAsia="宋体"/>
                <w:b w:val="0"/>
                <w:bCs w:val="0"/>
                <w:color w:val="000000"/>
                <w:sz w:val="18"/>
                <w:szCs w:val="18"/>
              </w:rPr>
            </w:pPr>
          </w:p>
        </w:tc>
        <w:tc>
          <w:tcPr>
            <w:tcW w:w="1549" w:type="dxa"/>
            <w:noWrap w:val="0"/>
            <w:vAlign w:val="center"/>
          </w:tcPr>
          <w:p w14:paraId="2CF96B6F">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创意策略研讨和制定； </w:t>
            </w:r>
          </w:p>
          <w:p w14:paraId="6C9BB793">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制定产品设计、广 告宣传等各种印刷品。</w:t>
            </w:r>
          </w:p>
        </w:tc>
        <w:tc>
          <w:tcPr>
            <w:tcW w:w="5438" w:type="dxa"/>
            <w:noWrap w:val="0"/>
            <w:vAlign w:val="center"/>
          </w:tcPr>
          <w:p w14:paraId="1760C6C4">
            <w:pPr>
              <w:pStyle w:val="75"/>
              <w:keepNext w:val="0"/>
              <w:keepLines w:val="0"/>
              <w:widowControl/>
              <w:spacing w:line="240" w:lineRule="auto"/>
              <w:jc w:val="left"/>
              <w:rPr>
                <w:rFonts w:ascii="宋体" w:hAnsi="宋体" w:eastAsia="宋体"/>
                <w:b w:val="0"/>
                <w:bCs w:val="0"/>
                <w:color w:val="000000"/>
                <w:sz w:val="18"/>
                <w:szCs w:val="18"/>
              </w:rPr>
            </w:pPr>
            <w:r>
              <w:rPr>
                <w:rFonts w:ascii="宋体" w:hAnsi="宋体" w:eastAsia="宋体"/>
                <w:b w:val="0"/>
                <w:bCs w:val="0"/>
                <w:color w:val="000000"/>
                <w:sz w:val="18"/>
                <w:szCs w:val="18"/>
              </w:rPr>
              <w:t>具备良好审美、 设计能力、熟练 运用平面设计软件、协调沟通能 力、创新和解决 问题能力。</w:t>
            </w:r>
          </w:p>
        </w:tc>
        <w:tc>
          <w:tcPr>
            <w:tcW w:w="714" w:type="dxa"/>
            <w:noWrap w:val="0"/>
            <w:vAlign w:val="center"/>
          </w:tcPr>
          <w:p w14:paraId="57DCE78B">
            <w:pPr>
              <w:pStyle w:val="75"/>
              <w:keepNext w:val="0"/>
              <w:keepLines w:val="0"/>
              <w:widowControl/>
              <w:spacing w:line="240" w:lineRule="auto"/>
              <w:jc w:val="left"/>
              <w:rPr>
                <w:rFonts w:ascii="宋体" w:hAnsi="宋体" w:eastAsia="宋体"/>
                <w:b w:val="0"/>
                <w:bCs w:val="0"/>
                <w:color w:val="000000"/>
                <w:sz w:val="18"/>
                <w:szCs w:val="18"/>
              </w:rPr>
            </w:pPr>
            <w:r>
              <w:rPr>
                <w:rFonts w:ascii="宋体" w:hAnsi="宋体" w:eastAsia="宋体"/>
                <w:b w:val="0"/>
                <w:bCs w:val="0"/>
                <w:color w:val="000000"/>
                <w:sz w:val="18"/>
                <w:szCs w:val="18"/>
              </w:rPr>
              <w:t>数字视觉设计</w:t>
            </w:r>
          </w:p>
        </w:tc>
      </w:tr>
      <w:tr w14:paraId="6E258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1470" w:type="dxa"/>
            <w:noWrap w:val="0"/>
            <w:vAlign w:val="center"/>
          </w:tcPr>
          <w:p w14:paraId="05447B6C">
            <w:pPr>
              <w:pStyle w:val="87"/>
              <w:keepNext w:val="0"/>
              <w:keepLines w:val="0"/>
              <w:widowControl/>
              <w:spacing w:before="0" w:beforeAutospacing="0" w:after="0" w:afterAutospacing="0" w:line="240" w:lineRule="auto"/>
              <w:ind w:left="0" w:right="0" w:firstLine="0"/>
              <w:jc w:val="left"/>
            </w:pPr>
            <w:r>
              <w:rPr>
                <w:rFonts w:hint="eastAsia" w:ascii="宋体" w:hAnsi="宋体" w:eastAsia="宋体"/>
                <w:b w:val="0"/>
                <w:bCs w:val="0"/>
                <w:color w:val="000000"/>
                <w:sz w:val="18"/>
                <w:szCs w:val="18"/>
              </w:rPr>
              <w:t>影视后期制作</w:t>
            </w:r>
          </w:p>
        </w:tc>
        <w:tc>
          <w:tcPr>
            <w:tcW w:w="2115" w:type="dxa"/>
            <w:noWrap w:val="0"/>
            <w:vAlign w:val="center"/>
          </w:tcPr>
          <w:p w14:paraId="355D16D7">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声音剪辑合成、视频剪辑、企业宣传片编辑及后期处理</w:t>
            </w:r>
          </w:p>
        </w:tc>
        <w:tc>
          <w:tcPr>
            <w:tcW w:w="5438" w:type="dxa"/>
            <w:noWrap w:val="0"/>
            <w:vAlign w:val="center"/>
          </w:tcPr>
          <w:p w14:paraId="180D917B">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熟悉Adobe Audition、Adobe Premiere、After Effects软件的使用；理解音视频编辑的一般理论，掌握数字媒体的一般特征；能够利用AU、Pr、AE等软件完成整体项目</w:t>
            </w:r>
          </w:p>
        </w:tc>
        <w:tc>
          <w:tcPr>
            <w:tcW w:w="2430" w:type="dxa"/>
            <w:noWrap w:val="0"/>
            <w:vAlign w:val="center"/>
          </w:tcPr>
          <w:p w14:paraId="39CF659C">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数字音视频技术</w:t>
            </w:r>
          </w:p>
          <w:p w14:paraId="5C30CBA6">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特效制作技术</w:t>
            </w:r>
          </w:p>
        </w:tc>
      </w:tr>
      <w:tr w14:paraId="40604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635" w:type="dxa"/>
            <w:noWrap w:val="0"/>
            <w:vAlign w:val="center"/>
          </w:tcPr>
          <w:p w14:paraId="2CC6E67E">
            <w:pPr>
              <w:pStyle w:val="75"/>
              <w:keepNext w:val="0"/>
              <w:keepLines w:val="0"/>
              <w:widowControl/>
              <w:spacing w:line="240" w:lineRule="auto"/>
              <w:jc w:val="left"/>
              <w:rPr>
                <w:rFonts w:ascii="宋体" w:hAnsi="宋体" w:eastAsia="宋体"/>
                <w:b w:val="0"/>
                <w:bCs w:val="0"/>
                <w:color w:val="000000"/>
                <w:sz w:val="18"/>
                <w:szCs w:val="18"/>
              </w:rPr>
            </w:pPr>
            <w:r>
              <w:rPr>
                <w:rFonts w:ascii="宋体" w:hAnsi="宋体" w:eastAsia="宋体"/>
                <w:b w:val="0"/>
                <w:bCs w:val="0"/>
                <w:color w:val="000000"/>
                <w:sz w:val="18"/>
                <w:szCs w:val="18"/>
              </w:rPr>
              <w:t>新媒体编辑师</w:t>
            </w:r>
          </w:p>
        </w:tc>
        <w:tc>
          <w:tcPr>
            <w:tcW w:w="1549" w:type="dxa"/>
            <w:noWrap w:val="0"/>
            <w:vAlign w:val="center"/>
          </w:tcPr>
          <w:p w14:paraId="7A96A10A">
            <w:pPr>
              <w:pStyle w:val="75"/>
              <w:keepNext w:val="0"/>
              <w:keepLines w:val="0"/>
              <w:widowControl/>
              <w:spacing w:line="240" w:lineRule="auto"/>
              <w:jc w:val="left"/>
              <w:rPr>
                <w:rFonts w:ascii="宋体" w:hAnsi="宋体" w:eastAsia="宋体"/>
                <w:b w:val="0"/>
                <w:bCs w:val="0"/>
                <w:color w:val="000000"/>
                <w:sz w:val="18"/>
                <w:szCs w:val="18"/>
              </w:rPr>
            </w:pPr>
            <w:r>
              <w:rPr>
                <w:rFonts w:ascii="宋体" w:hAnsi="宋体" w:eastAsia="宋体"/>
                <w:b w:val="0"/>
                <w:bCs w:val="0"/>
                <w:color w:val="000000"/>
                <w:sz w:val="18"/>
                <w:szCs w:val="18"/>
              </w:rPr>
              <w:t>平面设计、融媒体制作技术、图文排版技术、新媒体平台应用</w:t>
            </w:r>
          </w:p>
        </w:tc>
        <w:tc>
          <w:tcPr>
            <w:tcW w:w="5438" w:type="dxa"/>
            <w:noWrap w:val="0"/>
            <w:vAlign w:val="center"/>
          </w:tcPr>
          <w:p w14:paraId="5E9BE361">
            <w:pPr>
              <w:pStyle w:val="75"/>
              <w:keepNext w:val="0"/>
              <w:keepLines w:val="0"/>
              <w:widowControl/>
              <w:spacing w:line="240" w:lineRule="auto"/>
              <w:jc w:val="left"/>
              <w:rPr>
                <w:rFonts w:ascii="宋体" w:hAnsi="宋体" w:eastAsia="宋体"/>
                <w:b w:val="0"/>
                <w:bCs w:val="0"/>
                <w:color w:val="000000"/>
                <w:sz w:val="18"/>
                <w:szCs w:val="18"/>
              </w:rPr>
            </w:pPr>
            <w:r>
              <w:rPr>
                <w:rFonts w:ascii="宋体" w:hAnsi="宋体" w:eastAsia="宋体"/>
                <w:b w:val="0"/>
                <w:bCs w:val="0"/>
                <w:color w:val="000000"/>
                <w:sz w:val="18"/>
                <w:szCs w:val="18"/>
              </w:rPr>
              <w:t>具备新媒体文案采集、撰写和编辑能力；具备照片、视频等素材拍摄及编辑处理能力；具备图形创意、色彩搭配和图文编排的能力；具备使用新媒体平台进行内容编辑与发布能力；具备H5产品策划与整合能力；有良好的团队合作能力，善于沟通，具备设计意识。</w:t>
            </w:r>
          </w:p>
        </w:tc>
        <w:tc>
          <w:tcPr>
            <w:tcW w:w="714" w:type="dxa"/>
            <w:noWrap w:val="0"/>
            <w:vAlign w:val="center"/>
          </w:tcPr>
          <w:p w14:paraId="42890BB7">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融媒体技术</w:t>
            </w:r>
          </w:p>
          <w:p w14:paraId="50848EA6">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计算机应用基础</w:t>
            </w:r>
          </w:p>
          <w:p w14:paraId="1BD35956">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数字视觉设计</w:t>
            </w:r>
          </w:p>
        </w:tc>
      </w:tr>
      <w:tr w14:paraId="45B8B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1470" w:type="dxa"/>
            <w:noWrap w:val="0"/>
            <w:vAlign w:val="center"/>
          </w:tcPr>
          <w:p w14:paraId="63A239A7">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UI设计师</w:t>
            </w:r>
          </w:p>
        </w:tc>
        <w:tc>
          <w:tcPr>
            <w:tcW w:w="2115" w:type="dxa"/>
            <w:noWrap w:val="0"/>
            <w:vAlign w:val="center"/>
          </w:tcPr>
          <w:p w14:paraId="78E66395">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设计和创意网站、 移动端软件产品； 参与设计体验、制定流程和规范。 </w:t>
            </w:r>
          </w:p>
        </w:tc>
        <w:tc>
          <w:tcPr>
            <w:tcW w:w="5438" w:type="dxa"/>
            <w:noWrap w:val="0"/>
            <w:vAlign w:val="center"/>
          </w:tcPr>
          <w:p w14:paraId="4169498F">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具备网页界面、 手机APP界面、 UI设计能力。</w:t>
            </w:r>
          </w:p>
        </w:tc>
        <w:tc>
          <w:tcPr>
            <w:tcW w:w="2430" w:type="dxa"/>
            <w:noWrap w:val="0"/>
            <w:vAlign w:val="center"/>
          </w:tcPr>
          <w:p w14:paraId="6DCD7DFD">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用户界面设计</w:t>
            </w:r>
          </w:p>
          <w:p w14:paraId="5E7DE4AA">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网页设计</w:t>
            </w:r>
          </w:p>
        </w:tc>
      </w:tr>
      <w:tr w14:paraId="08CF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1470" w:type="dxa"/>
            <w:noWrap w:val="0"/>
            <w:vAlign w:val="center"/>
          </w:tcPr>
          <w:p w14:paraId="2124A230">
            <w:pPr>
              <w:pStyle w:val="75"/>
              <w:keepNext w:val="0"/>
              <w:keepLines w:val="0"/>
              <w:widowControl/>
              <w:spacing w:line="240" w:lineRule="auto"/>
              <w:jc w:val="left"/>
              <w:rPr>
                <w:rFonts w:ascii="宋体" w:hAnsi="宋体" w:eastAsia="宋体"/>
                <w:b w:val="0"/>
                <w:bCs w:val="0"/>
                <w:color w:val="000000"/>
                <w:sz w:val="18"/>
                <w:szCs w:val="18"/>
              </w:rPr>
            </w:pPr>
            <w:r>
              <w:rPr>
                <w:rFonts w:ascii="宋体" w:hAnsi="宋体" w:eastAsia="宋体"/>
                <w:b w:val="0"/>
                <w:bCs w:val="0"/>
                <w:color w:val="000000"/>
                <w:sz w:val="18"/>
                <w:szCs w:val="18"/>
              </w:rPr>
              <w:t>三维模型、动画设计师</w:t>
            </w:r>
          </w:p>
        </w:tc>
        <w:tc>
          <w:tcPr>
            <w:tcW w:w="2115" w:type="dxa"/>
            <w:noWrap w:val="0"/>
            <w:vAlign w:val="center"/>
          </w:tcPr>
          <w:p w14:paraId="7412CB64">
            <w:pPr>
              <w:pStyle w:val="75"/>
              <w:keepNext w:val="0"/>
              <w:keepLines w:val="0"/>
              <w:widowControl/>
              <w:spacing w:line="240" w:lineRule="auto"/>
              <w:jc w:val="left"/>
              <w:rPr>
                <w:rFonts w:ascii="宋体" w:hAnsi="宋体" w:eastAsia="宋体"/>
                <w:b w:val="0"/>
                <w:bCs w:val="0"/>
                <w:color w:val="000000"/>
                <w:sz w:val="18"/>
                <w:szCs w:val="18"/>
              </w:rPr>
            </w:pPr>
            <w:r>
              <w:rPr>
                <w:rFonts w:ascii="宋体" w:hAnsi="宋体" w:eastAsia="宋体"/>
                <w:b w:val="0"/>
                <w:bCs w:val="0"/>
                <w:color w:val="000000"/>
                <w:sz w:val="18"/>
                <w:szCs w:val="18"/>
              </w:rPr>
              <w:t>3D建模、材质、灯光渲染</w:t>
            </w:r>
          </w:p>
        </w:tc>
        <w:tc>
          <w:tcPr>
            <w:tcW w:w="5438" w:type="dxa"/>
            <w:noWrap w:val="0"/>
            <w:vAlign w:val="center"/>
          </w:tcPr>
          <w:p w14:paraId="49F20C15">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熟悉3D MAX、Maya等软件的使用</w:t>
            </w:r>
          </w:p>
          <w:p w14:paraId="0200B4FA">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3D建模、材质、灯光渲染</w:t>
            </w:r>
          </w:p>
        </w:tc>
        <w:tc>
          <w:tcPr>
            <w:tcW w:w="2430" w:type="dxa"/>
            <w:noWrap w:val="0"/>
            <w:vAlign w:val="center"/>
          </w:tcPr>
          <w:p w14:paraId="36844937">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三维制作</w:t>
            </w:r>
          </w:p>
          <w:p w14:paraId="1A7B8C75">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三维动画制作技术</w:t>
            </w:r>
          </w:p>
        </w:tc>
      </w:tr>
    </w:tbl>
    <w:p w14:paraId="12E412A5">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五、人才培养目标与人才培养规格</w:t>
      </w:r>
    </w:p>
    <w:p w14:paraId="29423E1E">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（一）人才培养目标</w:t>
      </w:r>
    </w:p>
    <w:p w14:paraId="1EE0CA5D">
      <w:pPr>
        <w:pStyle w:val="13"/>
        <w:keepNext w:val="0"/>
        <w:keepLines w:val="0"/>
        <w:pageBreakBefore w:val="0"/>
        <w:widowControl/>
        <w:kinsoku w:val="0"/>
        <w:wordWrap/>
        <w:overflowPunct/>
        <w:topLinePunct w:val="0"/>
        <w:autoSpaceDE w:val="0"/>
        <w:autoSpaceDN w:val="0"/>
        <w:bidi w:val="0"/>
        <w:adjustRightInd w:val="0"/>
        <w:snapToGrid w:val="0"/>
        <w:spacing w:before="219" w:line="360" w:lineRule="auto"/>
        <w:ind w:right="76" w:firstLine="434"/>
        <w:jc w:val="both"/>
        <w:textAlignment w:val="baseline"/>
        <w:rPr>
          <w:rFonts w:hint="eastAsia" w:ascii="宋体" w:hAnsi="宋体" w:eastAsia="宋体" w:cs="宋体"/>
          <w:sz w:val="28"/>
          <w:szCs w:val="28"/>
        </w:rPr>
      </w:pPr>
      <w:r>
        <w:rPr>
          <w:rFonts w:hint="eastAsia" w:ascii="宋体" w:hAnsi="宋体" w:eastAsia="宋体" w:cs="宋体"/>
          <w:spacing w:val="7"/>
          <w:sz w:val="28"/>
          <w:szCs w:val="28"/>
        </w:rPr>
        <w:t>本专业培养能够践行社会主义核心价值观，德智体美劳全面发展，具有一定的科学文化</w:t>
      </w:r>
      <w:r>
        <w:rPr>
          <w:rFonts w:hint="eastAsia" w:ascii="宋体" w:hAnsi="宋体" w:eastAsia="宋体" w:cs="宋体"/>
          <w:spacing w:val="6"/>
          <w:sz w:val="28"/>
          <w:szCs w:val="28"/>
        </w:rPr>
        <w:t>水平，良好的人文素养、科学素养、职业道德和创新</w:t>
      </w:r>
      <w:r>
        <w:rPr>
          <w:rFonts w:hint="eastAsia" w:ascii="宋体" w:hAnsi="宋体" w:eastAsia="宋体" w:cs="宋体"/>
          <w:spacing w:val="5"/>
          <w:sz w:val="28"/>
          <w:szCs w:val="28"/>
        </w:rPr>
        <w:t>意识，精益求精的工匠精神，较强的就</w:t>
      </w:r>
      <w:r>
        <w:rPr>
          <w:rFonts w:hint="eastAsia" w:ascii="宋体" w:hAnsi="宋体" w:eastAsia="宋体" w:cs="宋体"/>
          <w:sz w:val="28"/>
          <w:szCs w:val="28"/>
        </w:rPr>
        <w:t xml:space="preserve"> </w:t>
      </w:r>
      <w:r>
        <w:rPr>
          <w:rFonts w:hint="eastAsia" w:ascii="宋体" w:hAnsi="宋体" w:eastAsia="宋体" w:cs="宋体"/>
          <w:spacing w:val="5"/>
          <w:sz w:val="28"/>
          <w:szCs w:val="28"/>
        </w:rPr>
        <w:t>业创业能力和可持续发展的能力，</w:t>
      </w:r>
      <w:r>
        <w:rPr>
          <w:rFonts w:hint="eastAsia" w:ascii="宋体" w:hAnsi="宋体" w:eastAsia="宋体" w:cs="宋体"/>
          <w:spacing w:val="-11"/>
          <w:sz w:val="28"/>
          <w:szCs w:val="28"/>
        </w:rPr>
        <w:t xml:space="preserve"> </w:t>
      </w:r>
      <w:r>
        <w:rPr>
          <w:rFonts w:hint="eastAsia" w:ascii="宋体" w:hAnsi="宋体" w:eastAsia="宋体" w:cs="宋体"/>
          <w:spacing w:val="5"/>
          <w:sz w:val="28"/>
          <w:szCs w:val="28"/>
        </w:rPr>
        <w:t>掌握本专业知识和技术技能，</w:t>
      </w:r>
      <w:r>
        <w:rPr>
          <w:rFonts w:hint="eastAsia" w:ascii="宋体" w:hAnsi="宋体" w:eastAsia="宋体" w:cs="宋体"/>
          <w:spacing w:val="-22"/>
          <w:sz w:val="28"/>
          <w:szCs w:val="28"/>
        </w:rPr>
        <w:t xml:space="preserve"> </w:t>
      </w:r>
      <w:r>
        <w:rPr>
          <w:rFonts w:hint="eastAsia" w:ascii="宋体" w:hAnsi="宋体" w:eastAsia="宋体" w:cs="宋体"/>
          <w:spacing w:val="5"/>
          <w:sz w:val="28"/>
          <w:szCs w:val="28"/>
        </w:rPr>
        <w:t>面向数字内容服务、影视节</w:t>
      </w:r>
      <w:r>
        <w:rPr>
          <w:rFonts w:hint="eastAsia" w:ascii="宋体" w:hAnsi="宋体" w:eastAsia="宋体" w:cs="宋体"/>
          <w:spacing w:val="7"/>
          <w:sz w:val="28"/>
          <w:szCs w:val="28"/>
        </w:rPr>
        <w:t>目制作行业的视觉传达设计人员、数字媒体艺术专业人员、全媒体运营师等职业，能够从事</w:t>
      </w:r>
      <w:r>
        <w:rPr>
          <w:rFonts w:hint="eastAsia" w:ascii="宋体" w:hAnsi="宋体" w:eastAsia="宋体" w:cs="宋体"/>
          <w:spacing w:val="11"/>
          <w:sz w:val="28"/>
          <w:szCs w:val="28"/>
        </w:rPr>
        <w:t xml:space="preserve"> </w:t>
      </w:r>
      <w:r>
        <w:rPr>
          <w:rFonts w:hint="eastAsia" w:ascii="宋体" w:hAnsi="宋体" w:eastAsia="宋体" w:cs="宋体"/>
          <w:spacing w:val="7"/>
          <w:sz w:val="28"/>
          <w:szCs w:val="28"/>
        </w:rPr>
        <w:t>视觉传达设计、界面与交互设计、数字文创产品设计、音视频编辑等工作的高素质技术技能</w:t>
      </w:r>
      <w:r>
        <w:rPr>
          <w:rFonts w:hint="eastAsia" w:ascii="宋体" w:hAnsi="宋体" w:eastAsia="宋体" w:cs="宋体"/>
          <w:spacing w:val="11"/>
          <w:sz w:val="28"/>
          <w:szCs w:val="28"/>
        </w:rPr>
        <w:t xml:space="preserve"> </w:t>
      </w:r>
      <w:r>
        <w:rPr>
          <w:rFonts w:hint="eastAsia" w:ascii="宋体" w:hAnsi="宋体" w:eastAsia="宋体" w:cs="宋体"/>
          <w:spacing w:val="-6"/>
          <w:sz w:val="28"/>
          <w:szCs w:val="28"/>
        </w:rPr>
        <w:t>人才。</w:t>
      </w:r>
    </w:p>
    <w:p w14:paraId="0043575F">
      <w:pPr>
        <w:pStyle w:val="77"/>
        <w:keepNext w:val="0"/>
        <w:keepLines w:val="0"/>
        <w:widowControl/>
        <w:spacing w:before="0" w:beforeAutospacing="0" w:after="0" w:afterAutospacing="0" w:line="360" w:lineRule="auto"/>
        <w:ind w:left="0" w:right="0" w:firstLine="56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（二）人才培养规格</w:t>
      </w:r>
    </w:p>
    <w:p w14:paraId="246F5831">
      <w:pPr>
        <w:pStyle w:val="13"/>
        <w:keepNext w:val="0"/>
        <w:keepLines w:val="0"/>
        <w:pageBreakBefore w:val="0"/>
        <w:widowControl/>
        <w:kinsoku w:val="0"/>
        <w:wordWrap/>
        <w:overflowPunct/>
        <w:topLinePunct w:val="0"/>
        <w:autoSpaceDE w:val="0"/>
        <w:autoSpaceDN w:val="0"/>
        <w:bidi w:val="0"/>
        <w:adjustRightInd w:val="0"/>
        <w:snapToGrid w:val="0"/>
        <w:spacing w:before="55" w:line="360" w:lineRule="auto"/>
        <w:ind w:left="2" w:right="77" w:firstLine="330"/>
        <w:textAlignment w:val="baseline"/>
        <w:rPr>
          <w:rFonts w:hint="eastAsia" w:ascii="宋体" w:hAnsi="宋体" w:eastAsia="宋体" w:cs="宋体"/>
          <w:spacing w:val="5"/>
          <w:sz w:val="28"/>
          <w:szCs w:val="28"/>
        </w:rPr>
      </w:pPr>
      <w:r>
        <w:rPr>
          <w:rFonts w:hint="eastAsia" w:ascii="宋体" w:hAnsi="宋体" w:eastAsia="宋体" w:cs="宋体"/>
          <w:spacing w:val="5"/>
          <w:sz w:val="28"/>
          <w:szCs w:val="28"/>
        </w:rPr>
        <w:t>本专业学生应在系统学习本专业知识并完成有关实习实训的基础</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rPr>
        <w:t>全面提升素质、知识、能力，掌握并实际运用岗位群需要的专业核心技术技能，总体上须达到以下要求：</w:t>
      </w:r>
    </w:p>
    <w:p w14:paraId="0DDBDCE0">
      <w:pPr>
        <w:pStyle w:val="13"/>
        <w:keepNext w:val="0"/>
        <w:keepLines w:val="0"/>
        <w:pageBreakBefore w:val="0"/>
        <w:widowControl/>
        <w:kinsoku w:val="0"/>
        <w:wordWrap/>
        <w:overflowPunct/>
        <w:topLinePunct w:val="0"/>
        <w:autoSpaceDE w:val="0"/>
        <w:autoSpaceDN w:val="0"/>
        <w:bidi w:val="0"/>
        <w:adjustRightInd w:val="0"/>
        <w:snapToGrid w:val="0"/>
        <w:spacing w:before="55" w:line="360" w:lineRule="auto"/>
        <w:ind w:left="2" w:right="77" w:firstLine="330"/>
        <w:textAlignment w:val="baseline"/>
        <w:rPr>
          <w:rFonts w:hint="eastAsia" w:ascii="宋体" w:hAnsi="宋体" w:eastAsia="宋体" w:cs="宋体"/>
          <w:sz w:val="28"/>
          <w:szCs w:val="28"/>
        </w:rPr>
      </w:pPr>
      <w:r>
        <w:rPr>
          <w:rFonts w:hint="eastAsia" w:ascii="宋体" w:hAnsi="宋体" w:eastAsia="宋体" w:cs="宋体"/>
          <w:spacing w:val="5"/>
          <w:sz w:val="28"/>
          <w:szCs w:val="28"/>
        </w:rPr>
        <w:t>（1）坚定拥护中国共产党领导和中国特色社会主义制度，以习近平新时代中国特色社会主义思想为指导，践行社会主义核心价值观</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rPr>
        <w:t>具有坚定的理想信念、深厚的爱国情感和中华</w:t>
      </w:r>
      <w:r>
        <w:rPr>
          <w:rFonts w:hint="eastAsia" w:ascii="宋体" w:hAnsi="宋体" w:eastAsia="宋体" w:cs="宋体"/>
          <w:spacing w:val="2"/>
          <w:sz w:val="28"/>
          <w:szCs w:val="28"/>
        </w:rPr>
        <w:t>民族自豪感；</w:t>
      </w:r>
    </w:p>
    <w:p w14:paraId="4B5C24E1">
      <w:pPr>
        <w:pStyle w:val="13"/>
        <w:keepNext w:val="0"/>
        <w:keepLines w:val="0"/>
        <w:pageBreakBefore w:val="0"/>
        <w:widowControl/>
        <w:kinsoku w:val="0"/>
        <w:wordWrap/>
        <w:overflowPunct/>
        <w:topLinePunct w:val="0"/>
        <w:autoSpaceDE w:val="0"/>
        <w:autoSpaceDN w:val="0"/>
        <w:bidi w:val="0"/>
        <w:adjustRightInd w:val="0"/>
        <w:snapToGrid w:val="0"/>
        <w:spacing w:before="54" w:line="360" w:lineRule="auto"/>
        <w:ind w:left="5" w:firstLine="328"/>
        <w:textAlignment w:val="baseline"/>
        <w:rPr>
          <w:rFonts w:hint="eastAsia" w:ascii="宋体" w:hAnsi="宋体" w:eastAsia="宋体" w:cs="宋体"/>
          <w:spacing w:val="1"/>
          <w:sz w:val="28"/>
          <w:szCs w:val="28"/>
          <w:lang w:eastAsia="zh-CN"/>
        </w:rPr>
      </w:pPr>
      <w:r>
        <w:rPr>
          <w:rFonts w:hint="eastAsia" w:ascii="宋体" w:hAnsi="宋体" w:eastAsia="宋体" w:cs="宋体"/>
          <w:spacing w:val="3"/>
          <w:sz w:val="28"/>
          <w:szCs w:val="28"/>
        </w:rPr>
        <w:t>（2）掌握与本专业从事职业活动相关的国家法律、行业规定，掌握绿色生产、环境保护、安全防护、质量管理等相关知识与技能，了解相</w:t>
      </w:r>
      <w:r>
        <w:rPr>
          <w:rFonts w:hint="eastAsia" w:ascii="宋体" w:hAnsi="宋体" w:eastAsia="宋体" w:cs="宋体"/>
          <w:spacing w:val="2"/>
          <w:sz w:val="28"/>
          <w:szCs w:val="28"/>
        </w:rPr>
        <w:t>关产业文化，遵守职业道德准则和行为规范，</w:t>
      </w:r>
      <w:r>
        <w:rPr>
          <w:rFonts w:hint="eastAsia" w:ascii="宋体" w:hAnsi="宋体" w:eastAsia="宋体" w:cs="宋体"/>
          <w:spacing w:val="1"/>
          <w:sz w:val="28"/>
          <w:szCs w:val="28"/>
        </w:rPr>
        <w:t>具备社会责任感和担当精神</w:t>
      </w:r>
      <w:r>
        <w:rPr>
          <w:rFonts w:hint="eastAsia" w:ascii="宋体" w:hAnsi="宋体" w:eastAsia="宋体" w:cs="宋体"/>
          <w:spacing w:val="1"/>
          <w:sz w:val="28"/>
          <w:szCs w:val="28"/>
          <w:lang w:eastAsia="zh-CN"/>
        </w:rPr>
        <w:t>；</w:t>
      </w:r>
    </w:p>
    <w:p w14:paraId="321F1BD1">
      <w:pPr>
        <w:pStyle w:val="13"/>
        <w:keepNext w:val="0"/>
        <w:keepLines w:val="0"/>
        <w:pageBreakBefore w:val="0"/>
        <w:widowControl/>
        <w:kinsoku w:val="0"/>
        <w:wordWrap/>
        <w:overflowPunct/>
        <w:topLinePunct w:val="0"/>
        <w:autoSpaceDE w:val="0"/>
        <w:autoSpaceDN w:val="0"/>
        <w:bidi w:val="0"/>
        <w:adjustRightInd w:val="0"/>
        <w:snapToGrid w:val="0"/>
        <w:spacing w:before="54" w:line="360" w:lineRule="auto"/>
        <w:ind w:left="5" w:firstLine="328"/>
        <w:textAlignment w:val="baseline"/>
        <w:rPr>
          <w:rFonts w:hint="eastAsia" w:ascii="宋体" w:hAnsi="宋体" w:eastAsia="宋体" w:cs="宋体"/>
          <w:sz w:val="28"/>
          <w:szCs w:val="28"/>
        </w:rPr>
      </w:pPr>
      <w:r>
        <w:rPr>
          <w:rFonts w:hint="eastAsia" w:ascii="宋体" w:hAnsi="宋体" w:eastAsia="宋体" w:cs="宋体"/>
          <w:spacing w:val="1"/>
          <w:sz w:val="28"/>
          <w:szCs w:val="28"/>
          <w:lang w:eastAsia="zh-CN"/>
        </w:rPr>
        <w:t>（</w:t>
      </w:r>
      <w:r>
        <w:rPr>
          <w:rFonts w:hint="eastAsia" w:ascii="宋体" w:hAnsi="宋体" w:eastAsia="宋体" w:cs="宋体"/>
          <w:spacing w:val="10"/>
          <w:sz w:val="28"/>
          <w:szCs w:val="28"/>
        </w:rPr>
        <w:t>3）掌握支撑本专业学习和可持续发展必备的思想政治理论、</w:t>
      </w:r>
      <w:r>
        <w:rPr>
          <w:rFonts w:hint="eastAsia" w:ascii="宋体" w:hAnsi="宋体" w:eastAsia="宋体" w:cs="宋体"/>
          <w:spacing w:val="9"/>
          <w:sz w:val="28"/>
          <w:szCs w:val="28"/>
        </w:rPr>
        <w:t>中华优秀传统文化、大</w:t>
      </w:r>
      <w:r>
        <w:rPr>
          <w:rFonts w:hint="eastAsia" w:ascii="宋体" w:hAnsi="宋体" w:eastAsia="宋体" w:cs="宋体"/>
          <w:spacing w:val="4"/>
          <w:sz w:val="28"/>
          <w:szCs w:val="28"/>
        </w:rPr>
        <w:t>学语文、高等数学等文化基础知识，具有良好的科学素养与人文素养，具备职业生涯规划</w:t>
      </w:r>
      <w:r>
        <w:rPr>
          <w:rFonts w:hint="eastAsia" w:ascii="宋体" w:hAnsi="宋体" w:eastAsia="宋体" w:cs="宋体"/>
          <w:spacing w:val="-8"/>
          <w:sz w:val="28"/>
          <w:szCs w:val="28"/>
        </w:rPr>
        <w:t>能力；</w:t>
      </w:r>
    </w:p>
    <w:p w14:paraId="0990D0CF">
      <w:pPr>
        <w:pStyle w:val="13"/>
        <w:keepNext w:val="0"/>
        <w:keepLines w:val="0"/>
        <w:pageBreakBefore w:val="0"/>
        <w:widowControl/>
        <w:kinsoku w:val="0"/>
        <w:wordWrap/>
        <w:overflowPunct/>
        <w:topLinePunct w:val="0"/>
        <w:autoSpaceDE w:val="0"/>
        <w:autoSpaceDN w:val="0"/>
        <w:bidi w:val="0"/>
        <w:adjustRightInd w:val="0"/>
        <w:snapToGrid w:val="0"/>
        <w:spacing w:before="57" w:line="360" w:lineRule="auto"/>
        <w:ind w:left="19" w:right="108" w:firstLine="313"/>
        <w:textAlignment w:val="baseline"/>
        <w:rPr>
          <w:rFonts w:hint="eastAsia" w:ascii="宋体" w:hAnsi="宋体" w:eastAsia="宋体" w:cs="宋体"/>
          <w:sz w:val="28"/>
          <w:szCs w:val="28"/>
        </w:rPr>
      </w:pPr>
      <w:r>
        <w:rPr>
          <w:rFonts w:hint="eastAsia" w:ascii="宋体" w:hAnsi="宋体" w:eastAsia="宋体" w:cs="宋体"/>
          <w:spacing w:val="3"/>
          <w:sz w:val="28"/>
          <w:szCs w:val="28"/>
        </w:rPr>
        <w:t>（4）具有良好的语言表达能力、文字表达能力、</w:t>
      </w:r>
      <w:r>
        <w:rPr>
          <w:rFonts w:hint="eastAsia" w:ascii="宋体" w:hAnsi="宋体" w:eastAsia="宋体" w:cs="宋体"/>
          <w:spacing w:val="-31"/>
          <w:sz w:val="28"/>
          <w:szCs w:val="28"/>
        </w:rPr>
        <w:t xml:space="preserve"> </w:t>
      </w:r>
      <w:r>
        <w:rPr>
          <w:rFonts w:hint="eastAsia" w:ascii="宋体" w:hAnsi="宋体" w:eastAsia="宋体" w:cs="宋体"/>
          <w:spacing w:val="3"/>
          <w:sz w:val="28"/>
          <w:szCs w:val="28"/>
        </w:rPr>
        <w:t>沟通协调能力，具有较强的集体意识、团队合作意识以及高效的执行力，学习一门外语并结合本专业加以运用；</w:t>
      </w:r>
    </w:p>
    <w:p w14:paraId="6BB835A6">
      <w:pPr>
        <w:pStyle w:val="13"/>
        <w:keepNext w:val="0"/>
        <w:keepLines w:val="0"/>
        <w:pageBreakBefore w:val="0"/>
        <w:widowControl/>
        <w:kinsoku w:val="0"/>
        <w:wordWrap/>
        <w:overflowPunct/>
        <w:topLinePunct w:val="0"/>
        <w:autoSpaceDE w:val="0"/>
        <w:autoSpaceDN w:val="0"/>
        <w:bidi w:val="0"/>
        <w:adjustRightInd w:val="0"/>
        <w:snapToGrid w:val="0"/>
        <w:spacing w:before="57" w:line="360" w:lineRule="auto"/>
        <w:ind w:right="77" w:firstLine="333"/>
        <w:textAlignment w:val="baseline"/>
        <w:rPr>
          <w:rFonts w:hint="eastAsia" w:ascii="宋体" w:hAnsi="宋体" w:eastAsia="宋体" w:cs="宋体"/>
          <w:spacing w:val="5"/>
          <w:sz w:val="28"/>
          <w:szCs w:val="28"/>
        </w:rPr>
      </w:pPr>
      <w:r>
        <w:rPr>
          <w:rFonts w:hint="eastAsia" w:ascii="宋体" w:hAnsi="宋体" w:eastAsia="宋体" w:cs="宋体"/>
          <w:spacing w:val="3"/>
          <w:sz w:val="28"/>
          <w:szCs w:val="28"/>
        </w:rPr>
        <w:t>（5）掌握数字媒体技术导论</w:t>
      </w:r>
      <w:r>
        <w:rPr>
          <w:rFonts w:hint="eastAsia" w:ascii="宋体" w:hAnsi="宋体" w:eastAsia="宋体" w:cs="宋体"/>
          <w:spacing w:val="-25"/>
          <w:sz w:val="28"/>
          <w:szCs w:val="28"/>
          <w:lang w:eastAsia="zh-CN"/>
        </w:rPr>
        <w:t>、</w:t>
      </w:r>
      <w:r>
        <w:rPr>
          <w:rFonts w:hint="eastAsia" w:ascii="宋体" w:hAnsi="宋体" w:eastAsia="宋体" w:cs="宋体"/>
          <w:spacing w:val="3"/>
          <w:sz w:val="28"/>
          <w:szCs w:val="28"/>
        </w:rPr>
        <w:t>图文编辑、创意设计、构成基础、程序设计、三维软件基</w:t>
      </w:r>
      <w:r>
        <w:rPr>
          <w:rFonts w:hint="eastAsia" w:ascii="宋体" w:hAnsi="宋体" w:eastAsia="宋体" w:cs="宋体"/>
          <w:spacing w:val="5"/>
          <w:sz w:val="28"/>
          <w:szCs w:val="28"/>
        </w:rPr>
        <w:t>础等专业基础理论知识，具备良好的色彩运用和一定的数字绘画能力；</w:t>
      </w:r>
    </w:p>
    <w:p w14:paraId="381DBAA7">
      <w:pPr>
        <w:pStyle w:val="13"/>
        <w:keepNext w:val="0"/>
        <w:keepLines w:val="0"/>
        <w:pageBreakBefore w:val="0"/>
        <w:widowControl/>
        <w:kinsoku w:val="0"/>
        <w:wordWrap/>
        <w:overflowPunct/>
        <w:topLinePunct w:val="0"/>
        <w:autoSpaceDE w:val="0"/>
        <w:autoSpaceDN w:val="0"/>
        <w:bidi w:val="0"/>
        <w:adjustRightInd w:val="0"/>
        <w:snapToGrid w:val="0"/>
        <w:spacing w:before="57" w:line="360" w:lineRule="auto"/>
        <w:ind w:right="77" w:firstLine="333"/>
        <w:textAlignment w:val="baseline"/>
        <w:rPr>
          <w:rFonts w:hint="eastAsia" w:ascii="宋体" w:hAnsi="宋体" w:eastAsia="宋体" w:cs="宋体"/>
          <w:sz w:val="28"/>
          <w:szCs w:val="28"/>
        </w:rPr>
      </w:pPr>
      <w:r>
        <w:rPr>
          <w:rFonts w:hint="eastAsia" w:ascii="宋体" w:hAnsi="宋体" w:eastAsia="宋体" w:cs="宋体"/>
          <w:spacing w:val="6"/>
          <w:sz w:val="28"/>
          <w:szCs w:val="28"/>
        </w:rPr>
        <w:t>（6）掌握图形图像处理、</w:t>
      </w:r>
      <w:r>
        <w:rPr>
          <w:rFonts w:hint="eastAsia" w:ascii="宋体" w:hAnsi="宋体" w:eastAsia="宋体" w:cs="宋体"/>
          <w:spacing w:val="-31"/>
          <w:sz w:val="28"/>
          <w:szCs w:val="28"/>
        </w:rPr>
        <w:t xml:space="preserve"> </w:t>
      </w:r>
      <w:r>
        <w:rPr>
          <w:rFonts w:hint="eastAsia" w:ascii="宋体" w:hAnsi="宋体" w:eastAsia="宋体" w:cs="宋体"/>
          <w:spacing w:val="6"/>
          <w:sz w:val="28"/>
          <w:szCs w:val="28"/>
        </w:rPr>
        <w:t>摄影摄像等方面的专业基础知识，能够根据需求分析</w:t>
      </w:r>
      <w:r>
        <w:rPr>
          <w:rFonts w:hint="eastAsia" w:ascii="宋体" w:hAnsi="宋体" w:eastAsia="宋体" w:cs="宋体"/>
          <w:spacing w:val="5"/>
          <w:sz w:val="28"/>
          <w:szCs w:val="28"/>
        </w:rPr>
        <w:t>进行素材</w:t>
      </w:r>
      <w:r>
        <w:rPr>
          <w:rFonts w:hint="eastAsia" w:ascii="宋体" w:hAnsi="宋体" w:eastAsia="宋体" w:cs="宋体"/>
          <w:spacing w:val="1"/>
          <w:sz w:val="28"/>
          <w:szCs w:val="28"/>
        </w:rPr>
        <w:t>的采集</w:t>
      </w:r>
      <w:r>
        <w:rPr>
          <w:rFonts w:hint="eastAsia" w:ascii="宋体" w:hAnsi="宋体" w:eastAsia="宋体" w:cs="宋体"/>
          <w:spacing w:val="-18"/>
          <w:sz w:val="28"/>
          <w:szCs w:val="28"/>
        </w:rPr>
        <w:t xml:space="preserve"> </w:t>
      </w:r>
      <w:r>
        <w:rPr>
          <w:rFonts w:hint="eastAsia" w:ascii="宋体" w:hAnsi="宋体" w:eastAsia="宋体" w:cs="宋体"/>
          <w:spacing w:val="1"/>
          <w:sz w:val="28"/>
          <w:szCs w:val="28"/>
        </w:rPr>
        <w:t>、整理和加工，</w:t>
      </w:r>
      <w:r>
        <w:rPr>
          <w:rFonts w:hint="eastAsia" w:ascii="宋体" w:hAnsi="宋体" w:eastAsia="宋体" w:cs="宋体"/>
          <w:spacing w:val="-30"/>
          <w:sz w:val="28"/>
          <w:szCs w:val="28"/>
        </w:rPr>
        <w:t xml:space="preserve"> </w:t>
      </w:r>
      <w:r>
        <w:rPr>
          <w:rFonts w:hint="eastAsia" w:ascii="宋体" w:hAnsi="宋体" w:eastAsia="宋体" w:cs="宋体"/>
          <w:spacing w:val="1"/>
          <w:sz w:val="28"/>
          <w:szCs w:val="28"/>
        </w:rPr>
        <w:t>具备一定的创意策划能力；</w:t>
      </w:r>
    </w:p>
    <w:p w14:paraId="59ED31F7">
      <w:pPr>
        <w:pStyle w:val="13"/>
        <w:keepNext w:val="0"/>
        <w:keepLines w:val="0"/>
        <w:pageBreakBefore w:val="0"/>
        <w:widowControl/>
        <w:kinsoku w:val="0"/>
        <w:wordWrap/>
        <w:overflowPunct/>
        <w:topLinePunct w:val="0"/>
        <w:autoSpaceDE w:val="0"/>
        <w:autoSpaceDN w:val="0"/>
        <w:bidi w:val="0"/>
        <w:adjustRightInd w:val="0"/>
        <w:snapToGrid w:val="0"/>
        <w:spacing w:before="57" w:line="360" w:lineRule="auto"/>
        <w:ind w:left="2" w:right="108" w:firstLine="330"/>
        <w:textAlignment w:val="baseline"/>
        <w:rPr>
          <w:rFonts w:hint="eastAsia" w:ascii="宋体" w:hAnsi="宋体" w:eastAsia="宋体" w:cs="宋体"/>
          <w:sz w:val="28"/>
          <w:szCs w:val="28"/>
        </w:rPr>
      </w:pPr>
      <w:r>
        <w:rPr>
          <w:rFonts w:hint="eastAsia" w:ascii="宋体" w:hAnsi="宋体" w:eastAsia="宋体" w:cs="宋体"/>
          <w:spacing w:val="6"/>
          <w:sz w:val="28"/>
          <w:szCs w:val="28"/>
        </w:rPr>
        <w:t>（7）掌握视觉传达设计、界面与交互设计、网页设计等专业技术技能，具备交</w:t>
      </w:r>
      <w:r>
        <w:rPr>
          <w:rFonts w:hint="eastAsia" w:ascii="宋体" w:hAnsi="宋体" w:eastAsia="宋体" w:cs="宋体"/>
          <w:spacing w:val="5"/>
          <w:sz w:val="28"/>
          <w:szCs w:val="28"/>
        </w:rPr>
        <w:t>互设计、</w:t>
      </w:r>
      <w:r>
        <w:rPr>
          <w:rFonts w:hint="eastAsia" w:ascii="宋体" w:hAnsi="宋体" w:eastAsia="宋体" w:cs="宋体"/>
          <w:spacing w:val="-2"/>
          <w:sz w:val="28"/>
          <w:szCs w:val="28"/>
        </w:rPr>
        <w:t>文创产品设计、Web前端开发的实践能力；</w:t>
      </w:r>
    </w:p>
    <w:p w14:paraId="742697AA">
      <w:pPr>
        <w:pStyle w:val="13"/>
        <w:keepNext w:val="0"/>
        <w:keepLines w:val="0"/>
        <w:pageBreakBefore w:val="0"/>
        <w:widowControl/>
        <w:kinsoku w:val="0"/>
        <w:wordWrap/>
        <w:overflowPunct/>
        <w:topLinePunct w:val="0"/>
        <w:autoSpaceDE w:val="0"/>
        <w:autoSpaceDN w:val="0"/>
        <w:bidi w:val="0"/>
        <w:adjustRightInd w:val="0"/>
        <w:snapToGrid w:val="0"/>
        <w:spacing w:before="55" w:line="360" w:lineRule="auto"/>
        <w:ind w:left="1" w:right="77" w:firstLine="331"/>
        <w:textAlignment w:val="baseline"/>
        <w:rPr>
          <w:rFonts w:hint="eastAsia" w:ascii="宋体" w:hAnsi="宋体" w:eastAsia="宋体" w:cs="宋体"/>
          <w:sz w:val="28"/>
          <w:szCs w:val="28"/>
        </w:rPr>
      </w:pPr>
      <w:r>
        <w:rPr>
          <w:rFonts w:hint="eastAsia" w:ascii="宋体" w:hAnsi="宋体" w:eastAsia="宋体" w:cs="宋体"/>
          <w:spacing w:val="5"/>
          <w:sz w:val="28"/>
          <w:szCs w:val="28"/>
        </w:rPr>
        <w:t>（8）掌握三维建模、灯光渲染、三维动画制作，以及音视频采集</w:t>
      </w:r>
      <w:r>
        <w:rPr>
          <w:rFonts w:hint="eastAsia" w:ascii="宋体" w:hAnsi="宋体" w:eastAsia="宋体" w:cs="宋体"/>
          <w:spacing w:val="-31"/>
          <w:sz w:val="28"/>
          <w:szCs w:val="28"/>
        </w:rPr>
        <w:t xml:space="preserve"> </w:t>
      </w:r>
      <w:r>
        <w:rPr>
          <w:rFonts w:hint="eastAsia" w:ascii="宋体" w:hAnsi="宋体" w:eastAsia="宋体" w:cs="宋体"/>
          <w:spacing w:val="5"/>
          <w:sz w:val="28"/>
          <w:szCs w:val="28"/>
        </w:rPr>
        <w:t>、后期特效制作等专业</w:t>
      </w:r>
      <w:r>
        <w:rPr>
          <w:rFonts w:hint="eastAsia" w:ascii="宋体" w:hAnsi="宋体" w:eastAsia="宋体" w:cs="宋体"/>
          <w:sz w:val="28"/>
          <w:szCs w:val="28"/>
        </w:rPr>
        <w:t xml:space="preserve"> </w:t>
      </w:r>
      <w:r>
        <w:rPr>
          <w:rFonts w:hint="eastAsia" w:ascii="宋体" w:hAnsi="宋体" w:eastAsia="宋体" w:cs="宋体"/>
          <w:spacing w:val="2"/>
          <w:sz w:val="28"/>
          <w:szCs w:val="28"/>
        </w:rPr>
        <w:t>技术技能，具备影视短片创意与制作的实践能力；</w:t>
      </w:r>
    </w:p>
    <w:p w14:paraId="06CE3F41">
      <w:pPr>
        <w:pStyle w:val="13"/>
        <w:keepNext w:val="0"/>
        <w:keepLines w:val="0"/>
        <w:pageBreakBefore w:val="0"/>
        <w:widowControl/>
        <w:kinsoku w:val="0"/>
        <w:wordWrap/>
        <w:overflowPunct/>
        <w:topLinePunct w:val="0"/>
        <w:autoSpaceDE w:val="0"/>
        <w:autoSpaceDN w:val="0"/>
        <w:bidi w:val="0"/>
        <w:adjustRightInd w:val="0"/>
        <w:snapToGrid w:val="0"/>
        <w:spacing w:before="55" w:line="360" w:lineRule="auto"/>
        <w:ind w:left="1" w:right="77" w:firstLine="331"/>
        <w:textAlignment w:val="baseline"/>
        <w:rPr>
          <w:rFonts w:hint="eastAsia" w:ascii="宋体" w:hAnsi="宋体" w:eastAsia="宋体" w:cs="宋体"/>
          <w:sz w:val="28"/>
          <w:szCs w:val="28"/>
        </w:rPr>
      </w:pPr>
      <w:r>
        <w:rPr>
          <w:rFonts w:hint="eastAsia" w:ascii="宋体" w:hAnsi="宋体" w:eastAsia="宋体" w:cs="宋体"/>
          <w:spacing w:val="6"/>
          <w:sz w:val="28"/>
          <w:szCs w:val="28"/>
        </w:rPr>
        <w:t>（9）能够合作完成项目策划</w:t>
      </w:r>
      <w:r>
        <w:rPr>
          <w:rFonts w:hint="eastAsia" w:ascii="宋体" w:hAnsi="宋体" w:eastAsia="宋体" w:cs="宋体"/>
          <w:spacing w:val="-32"/>
          <w:sz w:val="28"/>
          <w:szCs w:val="28"/>
        </w:rPr>
        <w:t xml:space="preserve"> </w:t>
      </w:r>
      <w:r>
        <w:rPr>
          <w:rFonts w:hint="eastAsia" w:ascii="宋体" w:hAnsi="宋体" w:eastAsia="宋体" w:cs="宋体"/>
          <w:spacing w:val="6"/>
          <w:sz w:val="28"/>
          <w:szCs w:val="28"/>
        </w:rPr>
        <w:t>、开展数字媒体运营，具备融合媒体技术加工信息内</w:t>
      </w:r>
      <w:r>
        <w:rPr>
          <w:rFonts w:hint="eastAsia" w:ascii="宋体" w:hAnsi="宋体" w:eastAsia="宋体" w:cs="宋体"/>
          <w:spacing w:val="5"/>
          <w:sz w:val="28"/>
          <w:szCs w:val="28"/>
        </w:rPr>
        <w:t>容向目</w:t>
      </w:r>
      <w:r>
        <w:rPr>
          <w:rFonts w:hint="eastAsia" w:ascii="宋体" w:hAnsi="宋体" w:eastAsia="宋体" w:cs="宋体"/>
          <w:spacing w:val="-1"/>
          <w:sz w:val="28"/>
          <w:szCs w:val="28"/>
        </w:rPr>
        <w:t>标受众推广的能力；</w:t>
      </w:r>
    </w:p>
    <w:p w14:paraId="6B5142A4">
      <w:pPr>
        <w:pStyle w:val="13"/>
        <w:keepNext w:val="0"/>
        <w:keepLines w:val="0"/>
        <w:pageBreakBefore w:val="0"/>
        <w:widowControl/>
        <w:kinsoku w:val="0"/>
        <w:wordWrap/>
        <w:overflowPunct/>
        <w:topLinePunct w:val="0"/>
        <w:autoSpaceDE w:val="0"/>
        <w:autoSpaceDN w:val="0"/>
        <w:bidi w:val="0"/>
        <w:adjustRightInd w:val="0"/>
        <w:snapToGrid w:val="0"/>
        <w:spacing w:before="56" w:line="360" w:lineRule="auto"/>
        <w:ind w:left="333"/>
        <w:textAlignment w:val="baseline"/>
        <w:rPr>
          <w:rFonts w:hint="eastAsia" w:ascii="宋体" w:hAnsi="宋体" w:eastAsia="宋体" w:cs="宋体"/>
          <w:sz w:val="28"/>
          <w:szCs w:val="28"/>
        </w:rPr>
      </w:pPr>
      <w:r>
        <w:rPr>
          <w:rFonts w:hint="eastAsia" w:ascii="宋体" w:hAnsi="宋体" w:eastAsia="宋体" w:cs="宋体"/>
          <w:spacing w:val="1"/>
          <w:sz w:val="28"/>
          <w:szCs w:val="28"/>
        </w:rPr>
        <w:t>（10）具备高效整合数字技术，灵活解决实际需求的能力；</w:t>
      </w:r>
    </w:p>
    <w:p w14:paraId="535B8962">
      <w:pPr>
        <w:pStyle w:val="13"/>
        <w:keepNext w:val="0"/>
        <w:keepLines w:val="0"/>
        <w:pageBreakBefore w:val="0"/>
        <w:widowControl/>
        <w:kinsoku w:val="0"/>
        <w:wordWrap/>
        <w:overflowPunct/>
        <w:topLinePunct w:val="0"/>
        <w:autoSpaceDE w:val="0"/>
        <w:autoSpaceDN w:val="0"/>
        <w:bidi w:val="0"/>
        <w:adjustRightInd w:val="0"/>
        <w:snapToGrid w:val="0"/>
        <w:spacing w:before="63" w:line="360" w:lineRule="auto"/>
        <w:ind w:left="333"/>
        <w:textAlignment w:val="baseline"/>
        <w:rPr>
          <w:rFonts w:hint="eastAsia" w:ascii="宋体" w:hAnsi="宋体" w:eastAsia="宋体" w:cs="宋体"/>
          <w:sz w:val="28"/>
          <w:szCs w:val="28"/>
        </w:rPr>
      </w:pPr>
      <w:r>
        <w:rPr>
          <w:rFonts w:hint="eastAsia" w:ascii="宋体" w:hAnsi="宋体" w:eastAsia="宋体" w:cs="宋体"/>
          <w:spacing w:val="1"/>
          <w:sz w:val="28"/>
          <w:szCs w:val="28"/>
        </w:rPr>
        <w:t>（11）具有探究学习、终身学习和可持续发展能力。</w:t>
      </w:r>
    </w:p>
    <w:p w14:paraId="63D9B4E8">
      <w:pPr>
        <w:pStyle w:val="13"/>
        <w:keepNext w:val="0"/>
        <w:keepLines w:val="0"/>
        <w:pageBreakBefore w:val="0"/>
        <w:widowControl/>
        <w:kinsoku w:val="0"/>
        <w:wordWrap/>
        <w:overflowPunct/>
        <w:topLinePunct w:val="0"/>
        <w:autoSpaceDE w:val="0"/>
        <w:autoSpaceDN w:val="0"/>
        <w:bidi w:val="0"/>
        <w:adjustRightInd w:val="0"/>
        <w:snapToGrid w:val="0"/>
        <w:spacing w:before="62" w:line="360" w:lineRule="auto"/>
        <w:ind w:left="2" w:right="76" w:firstLine="330"/>
        <w:textAlignment w:val="baseline"/>
        <w:rPr>
          <w:rFonts w:hint="eastAsia" w:ascii="宋体" w:hAnsi="宋体" w:eastAsia="宋体" w:cs="宋体"/>
          <w:spacing w:val="3"/>
          <w:sz w:val="28"/>
          <w:szCs w:val="28"/>
          <w:lang w:eastAsia="zh-CN"/>
        </w:rPr>
      </w:pPr>
      <w:r>
        <w:rPr>
          <w:rFonts w:hint="eastAsia" w:ascii="宋体" w:hAnsi="宋体" w:eastAsia="宋体" w:cs="宋体"/>
          <w:spacing w:val="2"/>
          <w:sz w:val="28"/>
          <w:szCs w:val="28"/>
        </w:rPr>
        <w:t>（12）掌握基本身体运动知识和至少1项体育运动技能，达到国家大学生体质测试合格标</w:t>
      </w:r>
      <w:r>
        <w:rPr>
          <w:rFonts w:hint="eastAsia" w:ascii="宋体" w:hAnsi="宋体" w:eastAsia="宋体" w:cs="宋体"/>
          <w:sz w:val="28"/>
          <w:szCs w:val="28"/>
        </w:rPr>
        <w:t xml:space="preserve"> </w:t>
      </w:r>
      <w:r>
        <w:rPr>
          <w:rFonts w:hint="eastAsia" w:ascii="宋体" w:hAnsi="宋体" w:eastAsia="宋体" w:cs="宋体"/>
          <w:spacing w:val="4"/>
          <w:sz w:val="28"/>
          <w:szCs w:val="28"/>
        </w:rPr>
        <w:t>准，养成良好的运动习惯</w:t>
      </w:r>
      <w:r>
        <w:rPr>
          <w:rFonts w:hint="eastAsia" w:ascii="宋体" w:hAnsi="宋体" w:eastAsia="宋体" w:cs="宋体"/>
          <w:spacing w:val="-33"/>
          <w:sz w:val="28"/>
          <w:szCs w:val="28"/>
        </w:rPr>
        <w:t xml:space="preserve"> </w:t>
      </w:r>
      <w:r>
        <w:rPr>
          <w:rFonts w:hint="eastAsia" w:ascii="宋体" w:hAnsi="宋体" w:eastAsia="宋体" w:cs="宋体"/>
          <w:spacing w:val="4"/>
          <w:sz w:val="28"/>
          <w:szCs w:val="28"/>
        </w:rPr>
        <w:t>、卫生习惯和行为习</w:t>
      </w:r>
      <w:r>
        <w:rPr>
          <w:rFonts w:hint="eastAsia" w:ascii="宋体" w:hAnsi="宋体" w:eastAsia="宋体" w:cs="宋体"/>
          <w:spacing w:val="3"/>
          <w:sz w:val="28"/>
          <w:szCs w:val="28"/>
        </w:rPr>
        <w:t>惯；具备一定的心理调适能力</w:t>
      </w:r>
      <w:r>
        <w:rPr>
          <w:rFonts w:hint="eastAsia" w:ascii="宋体" w:hAnsi="宋体" w:eastAsia="宋体" w:cs="宋体"/>
          <w:spacing w:val="3"/>
          <w:sz w:val="28"/>
          <w:szCs w:val="28"/>
          <w:lang w:eastAsia="zh-CN"/>
        </w:rPr>
        <w:t>；</w:t>
      </w:r>
    </w:p>
    <w:p w14:paraId="67D2E492">
      <w:pPr>
        <w:pStyle w:val="13"/>
        <w:keepNext w:val="0"/>
        <w:keepLines w:val="0"/>
        <w:pageBreakBefore w:val="0"/>
        <w:widowControl/>
        <w:kinsoku w:val="0"/>
        <w:wordWrap/>
        <w:overflowPunct/>
        <w:topLinePunct w:val="0"/>
        <w:autoSpaceDE w:val="0"/>
        <w:autoSpaceDN w:val="0"/>
        <w:bidi w:val="0"/>
        <w:adjustRightInd w:val="0"/>
        <w:snapToGrid w:val="0"/>
        <w:spacing w:before="62" w:line="360" w:lineRule="auto"/>
        <w:ind w:left="2" w:right="76" w:firstLine="330"/>
        <w:textAlignment w:val="baseline"/>
        <w:rPr>
          <w:rFonts w:hint="eastAsia" w:ascii="宋体" w:hAnsi="宋体" w:eastAsia="宋体" w:cs="宋体"/>
          <w:sz w:val="28"/>
          <w:szCs w:val="28"/>
        </w:rPr>
      </w:pPr>
      <w:r>
        <w:rPr>
          <w:rFonts w:hint="eastAsia" w:ascii="宋体" w:hAnsi="宋体" w:eastAsia="宋体" w:cs="宋体"/>
          <w:spacing w:val="2"/>
          <w:sz w:val="28"/>
          <w:szCs w:val="28"/>
        </w:rPr>
        <w:t>（13）掌握必备的美育知识，具有一定的文化修养、</w:t>
      </w:r>
      <w:r>
        <w:rPr>
          <w:rFonts w:hint="eastAsia" w:ascii="宋体" w:hAnsi="宋体" w:eastAsia="宋体" w:cs="宋体"/>
          <w:spacing w:val="-37"/>
          <w:sz w:val="28"/>
          <w:szCs w:val="28"/>
        </w:rPr>
        <w:t xml:space="preserve"> </w:t>
      </w:r>
      <w:r>
        <w:rPr>
          <w:rFonts w:hint="eastAsia" w:ascii="宋体" w:hAnsi="宋体" w:eastAsia="宋体" w:cs="宋体"/>
          <w:spacing w:val="2"/>
          <w:sz w:val="28"/>
          <w:szCs w:val="28"/>
        </w:rPr>
        <w:t>审美能力，形</w:t>
      </w:r>
      <w:r>
        <w:rPr>
          <w:rFonts w:hint="eastAsia" w:ascii="宋体" w:hAnsi="宋体" w:eastAsia="宋体" w:cs="宋体"/>
          <w:spacing w:val="1"/>
          <w:sz w:val="28"/>
          <w:szCs w:val="28"/>
        </w:rPr>
        <w:t>成至少</w:t>
      </w:r>
      <w:r>
        <w:rPr>
          <w:rFonts w:hint="eastAsia" w:ascii="宋体" w:hAnsi="宋体" w:eastAsia="宋体" w:cs="宋体"/>
          <w:spacing w:val="21"/>
          <w:sz w:val="28"/>
          <w:szCs w:val="28"/>
        </w:rPr>
        <w:t xml:space="preserve"> </w:t>
      </w:r>
      <w:r>
        <w:rPr>
          <w:rFonts w:hint="eastAsia" w:ascii="宋体" w:hAnsi="宋体" w:eastAsia="宋体" w:cs="宋体"/>
          <w:spacing w:val="1"/>
          <w:sz w:val="28"/>
          <w:szCs w:val="28"/>
        </w:rPr>
        <w:t>1 项艺术特长或</w:t>
      </w:r>
      <w:r>
        <w:rPr>
          <w:rFonts w:hint="eastAsia" w:ascii="宋体" w:hAnsi="宋体" w:eastAsia="宋体" w:cs="宋体"/>
          <w:sz w:val="28"/>
          <w:szCs w:val="28"/>
        </w:rPr>
        <w:t xml:space="preserve"> </w:t>
      </w:r>
      <w:r>
        <w:rPr>
          <w:rFonts w:hint="eastAsia" w:ascii="宋体" w:hAnsi="宋体" w:eastAsia="宋体" w:cs="宋体"/>
          <w:spacing w:val="-12"/>
          <w:sz w:val="28"/>
          <w:szCs w:val="28"/>
        </w:rPr>
        <w:t>爱好；</w:t>
      </w:r>
    </w:p>
    <w:p w14:paraId="0C332FE4">
      <w:pPr>
        <w:pStyle w:val="13"/>
        <w:keepNext w:val="0"/>
        <w:keepLines w:val="0"/>
        <w:pageBreakBefore w:val="0"/>
        <w:widowControl/>
        <w:kinsoku w:val="0"/>
        <w:wordWrap/>
        <w:overflowPunct/>
        <w:topLinePunct w:val="0"/>
        <w:autoSpaceDE w:val="0"/>
        <w:autoSpaceDN w:val="0"/>
        <w:bidi w:val="0"/>
        <w:adjustRightInd w:val="0"/>
        <w:snapToGrid w:val="0"/>
        <w:spacing w:before="54" w:line="360" w:lineRule="auto"/>
        <w:ind w:left="12" w:right="19" w:firstLine="333"/>
        <w:textAlignment w:val="baseline"/>
        <w:rPr>
          <w:rFonts w:hint="eastAsia" w:ascii="宋体" w:hAnsi="宋体" w:eastAsia="宋体" w:cs="宋体"/>
          <w:sz w:val="28"/>
          <w:szCs w:val="28"/>
        </w:rPr>
      </w:pPr>
      <w:r>
        <w:rPr>
          <w:rFonts w:hint="eastAsia" w:ascii="宋体" w:hAnsi="宋体" w:eastAsia="宋体" w:cs="宋体"/>
          <w:spacing w:val="5"/>
          <w:sz w:val="28"/>
          <w:szCs w:val="28"/>
        </w:rPr>
        <w:t>（14）培育劳模精神、劳动精神、工匠精神，弘扬劳动光荣、技能</w:t>
      </w:r>
      <w:r>
        <w:rPr>
          <w:rFonts w:hint="eastAsia" w:ascii="宋体" w:hAnsi="宋体" w:eastAsia="宋体" w:cs="宋体"/>
          <w:spacing w:val="4"/>
          <w:sz w:val="28"/>
          <w:szCs w:val="28"/>
        </w:rPr>
        <w:t>宝贵、创造伟大的时</w:t>
      </w:r>
      <w:r>
        <w:rPr>
          <w:rFonts w:hint="eastAsia" w:ascii="宋体" w:hAnsi="宋体" w:eastAsia="宋体" w:cs="宋体"/>
          <w:sz w:val="28"/>
          <w:szCs w:val="28"/>
        </w:rPr>
        <w:t xml:space="preserve"> </w:t>
      </w:r>
      <w:r>
        <w:rPr>
          <w:rFonts w:hint="eastAsia" w:ascii="宋体" w:hAnsi="宋体" w:eastAsia="宋体" w:cs="宋体"/>
          <w:spacing w:val="7"/>
          <w:sz w:val="28"/>
          <w:szCs w:val="28"/>
        </w:rPr>
        <w:t>代精神，热爱劳动人民，珍惜劳动成果，具备与本专业职业发展相适应的劳动素养、劳动</w:t>
      </w:r>
      <w:r>
        <w:rPr>
          <w:rFonts w:hint="eastAsia" w:ascii="宋体" w:hAnsi="宋体" w:eastAsia="宋体" w:cs="宋体"/>
          <w:sz w:val="28"/>
          <w:szCs w:val="28"/>
        </w:rPr>
        <w:t xml:space="preserve"> </w:t>
      </w:r>
      <w:r>
        <w:rPr>
          <w:rFonts w:hint="eastAsia" w:ascii="宋体" w:hAnsi="宋体" w:eastAsia="宋体" w:cs="宋体"/>
          <w:spacing w:val="-6"/>
          <w:sz w:val="28"/>
          <w:szCs w:val="28"/>
        </w:rPr>
        <w:t>技能。</w:t>
      </w:r>
    </w:p>
    <w:p w14:paraId="232A7D33">
      <w:pPr>
        <w:pStyle w:val="87"/>
        <w:keepNext w:val="0"/>
        <w:keepLines w:val="0"/>
        <w:widowControl/>
        <w:spacing w:before="0" w:beforeAutospacing="0" w:after="0" w:afterAutospacing="0" w:line="360" w:lineRule="auto"/>
        <w:ind w:left="0" w:right="0" w:firstLine="560"/>
      </w:pPr>
    </w:p>
    <w:p w14:paraId="76D3568F">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六、课程设置及要求</w:t>
      </w:r>
    </w:p>
    <w:p w14:paraId="6EEE3F99">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主要包括公共基础课程和专业（技能）课程。</w:t>
      </w:r>
    </w:p>
    <w:p w14:paraId="18A4190A">
      <w:pPr>
        <w:pStyle w:val="3"/>
        <w:spacing w:before="0" w:beforeAutospacing="0" w:after="0" w:afterAutospacing="0" w:line="360" w:lineRule="auto"/>
        <w:ind w:firstLine="56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（一）公共基础课程</w:t>
      </w:r>
    </w:p>
    <w:p w14:paraId="39EF9212">
      <w:pPr>
        <w:pStyle w:val="26"/>
        <w:spacing w:before="0" w:beforeAutospacing="0" w:after="0" w:afterAutospacing="0"/>
        <w:ind w:firstLine="560"/>
      </w:pPr>
      <w:r>
        <w:t>1.《国家安全教育（含禁毒教育）》</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6285E6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11A03A9">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5938322C">
            <w:pPr>
              <w:pStyle w:val="26"/>
              <w:spacing w:before="0" w:beforeAutospacing="0" w:after="0" w:afterAutospacing="0"/>
              <w:jc w:val="center"/>
            </w:pPr>
            <w:r>
              <w:rPr>
                <w:rFonts w:hint="eastAsia" w:cs="宋体"/>
                <w:b/>
                <w:bCs/>
                <w:color w:val="000000"/>
                <w:sz w:val="18"/>
                <w:szCs w:val="18"/>
              </w:rPr>
              <w:t>国家安全教育</w:t>
            </w:r>
          </w:p>
        </w:tc>
      </w:tr>
      <w:tr w14:paraId="5E0DEF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CC88E6D">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30CFFFE8">
            <w:pPr>
              <w:pStyle w:val="26"/>
              <w:spacing w:before="0" w:beforeAutospacing="0" w:after="0" w:afterAutospacing="0"/>
            </w:pPr>
            <w:r>
              <w:rPr>
                <w:rFonts w:hint="eastAsia" w:cs="宋体"/>
                <w:color w:val="000000"/>
                <w:sz w:val="18"/>
                <w:szCs w:val="18"/>
              </w:rPr>
              <w:t>公共基础课</w:t>
            </w:r>
          </w:p>
        </w:tc>
      </w:tr>
      <w:tr w14:paraId="26B3A2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EF841BB">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0F68F283">
            <w:pPr>
              <w:pStyle w:val="26"/>
              <w:spacing w:before="0" w:beforeAutospacing="0" w:after="0" w:afterAutospacing="0"/>
            </w:pPr>
            <w:r>
              <w:rPr>
                <w:rFonts w:hint="eastAsia" w:cs="宋体"/>
                <w:color w:val="000000"/>
                <w:sz w:val="18"/>
                <w:szCs w:val="18"/>
              </w:rPr>
              <w:t>第2学期</w:t>
            </w:r>
          </w:p>
        </w:tc>
        <w:tc>
          <w:tcPr>
            <w:tcW w:w="1215" w:type="dxa"/>
            <w:tcBorders>
              <w:top w:val="outset" w:color="auto" w:sz="6" w:space="0"/>
              <w:left w:val="outset" w:color="auto" w:sz="6" w:space="0"/>
              <w:bottom w:val="outset" w:color="auto" w:sz="6" w:space="0"/>
              <w:right w:val="outset" w:color="auto" w:sz="6" w:space="0"/>
            </w:tcBorders>
          </w:tcPr>
          <w:p w14:paraId="7ABF7ABC">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171576E4">
            <w:pPr>
              <w:pStyle w:val="26"/>
              <w:spacing w:before="0" w:beforeAutospacing="0" w:after="0" w:afterAutospacing="0"/>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tcPr>
          <w:p w14:paraId="40B6986F">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06C7ED3D">
            <w:pPr>
              <w:pStyle w:val="26"/>
              <w:spacing w:before="0" w:beforeAutospacing="0" w:after="0" w:afterAutospacing="0"/>
            </w:pPr>
            <w:r>
              <w:rPr>
                <w:rFonts w:hint="eastAsia"/>
              </w:rPr>
              <w:t>28</w:t>
            </w:r>
          </w:p>
        </w:tc>
        <w:tc>
          <w:tcPr>
            <w:tcW w:w="1215" w:type="dxa"/>
            <w:tcBorders>
              <w:top w:val="outset" w:color="auto" w:sz="6" w:space="0"/>
              <w:left w:val="outset" w:color="auto" w:sz="6" w:space="0"/>
              <w:bottom w:val="outset" w:color="auto" w:sz="6" w:space="0"/>
              <w:right w:val="outset" w:color="auto" w:sz="6" w:space="0"/>
            </w:tcBorders>
          </w:tcPr>
          <w:p w14:paraId="5D2ABB45">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0D0A940A">
            <w:pPr>
              <w:pStyle w:val="26"/>
              <w:spacing w:before="0" w:beforeAutospacing="0" w:after="0" w:afterAutospacing="0"/>
              <w:rPr>
                <w:rFonts w:hint="eastAsia"/>
              </w:rPr>
            </w:pPr>
            <w:r>
              <w:rPr>
                <w:rFonts w:hint="eastAsia" w:cs="宋体"/>
                <w:color w:val="000000"/>
                <w:sz w:val="18"/>
                <w:szCs w:val="18"/>
              </w:rPr>
              <w:t>4</w:t>
            </w:r>
          </w:p>
        </w:tc>
      </w:tr>
      <w:tr w14:paraId="7AA314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B055189">
            <w:pPr>
              <w:pStyle w:val="26"/>
              <w:spacing w:before="0" w:beforeAutospacing="0" w:after="0" w:afterAutospacing="0"/>
            </w:pPr>
          </w:p>
          <w:p w14:paraId="6F7AA675">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1749E890">
            <w:pPr>
              <w:pStyle w:val="26"/>
              <w:spacing w:before="0" w:beforeAutospacing="0" w:after="0" w:afterAutospacing="0"/>
            </w:pPr>
            <w:r>
              <w:rPr>
                <w:rFonts w:hint="eastAsia" w:cs="宋体"/>
                <w:color w:val="000000"/>
                <w:sz w:val="18"/>
                <w:szCs w:val="18"/>
              </w:rPr>
              <w:t>素质目标：有助于夯实维护国家安全的群众基础，增强国家认同和政治认同，树立国家安全底线思维，将国家安全意识转化为自觉行动，强化责任担当。</w:t>
            </w:r>
          </w:p>
          <w:p w14:paraId="086FD2BF">
            <w:pPr>
              <w:pStyle w:val="26"/>
              <w:spacing w:before="0" w:beforeAutospacing="0" w:after="0" w:afterAutospacing="0"/>
            </w:pPr>
            <w:r>
              <w:rPr>
                <w:rFonts w:hint="eastAsia" w:cs="宋体"/>
                <w:color w:val="000000"/>
                <w:sz w:val="18"/>
                <w:szCs w:val="18"/>
              </w:rPr>
              <w:t>知识目标：学生能够理解中华民族命运与国家关系，践行总体国家安全观，学生系统掌握总体国家安全观的内涵和精神实质，能够深入理解和准确把握总体国家安全观，牢固树立国家利益至上的观念。</w:t>
            </w:r>
          </w:p>
          <w:p w14:paraId="7976C040">
            <w:pPr>
              <w:pStyle w:val="26"/>
              <w:spacing w:before="0" w:beforeAutospacing="0" w:after="0" w:afterAutospacing="0"/>
            </w:pPr>
            <w:r>
              <w:rPr>
                <w:rFonts w:hint="eastAsia" w:cs="宋体"/>
                <w:color w:val="000000"/>
                <w:sz w:val="18"/>
                <w:szCs w:val="18"/>
              </w:rPr>
              <w:t>能力目标：着力培养并增强大学生对国家安全问题的观察分析、独立判断、合理应对诸种能力，增强自觉维护国家安全意识，具备维护国家安全的能力。</w:t>
            </w:r>
          </w:p>
          <w:p w14:paraId="668B423C">
            <w:pPr>
              <w:pStyle w:val="26"/>
              <w:spacing w:before="0" w:beforeAutospacing="0" w:after="0" w:afterAutospacing="0"/>
            </w:pPr>
            <w:r>
              <w:rPr>
                <w:rFonts w:hint="eastAsia" w:cs="宋体"/>
                <w:color w:val="000000"/>
                <w:sz w:val="18"/>
                <w:szCs w:val="18"/>
              </w:rPr>
              <w:t> </w:t>
            </w:r>
          </w:p>
        </w:tc>
      </w:tr>
      <w:tr w14:paraId="4157F3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AE0F34F">
            <w:pPr>
              <w:pStyle w:val="26"/>
              <w:spacing w:before="0" w:beforeAutospacing="0" w:after="0" w:afterAutospacing="0"/>
            </w:pPr>
          </w:p>
          <w:p w14:paraId="713C8F31">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17E6C9F1">
            <w:pPr>
              <w:pStyle w:val="26"/>
              <w:spacing w:before="0" w:beforeAutospacing="0" w:after="0" w:afterAutospacing="0"/>
            </w:pPr>
            <w:r>
              <w:rPr>
                <w:rFonts w:hint="eastAsia" w:cs="宋体"/>
                <w:color w:val="000000"/>
                <w:sz w:val="18"/>
                <w:szCs w:val="18"/>
              </w:rPr>
              <w:t>总体国家安全观的科学体系、中国特色国家安全道路、政治安全、经济安全、军事安全、文化安全、社会安全、网络安全、科技安全、努力践行总体国家安全观、禁毒教育等。</w:t>
            </w:r>
          </w:p>
        </w:tc>
      </w:tr>
      <w:tr w14:paraId="404102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2580682">
            <w:pPr>
              <w:pStyle w:val="26"/>
              <w:spacing w:before="0" w:beforeAutospacing="0" w:after="0" w:afterAutospacing="0"/>
            </w:pPr>
          </w:p>
          <w:p w14:paraId="3F714192">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50AB31A9">
            <w:pPr>
              <w:pStyle w:val="26"/>
              <w:spacing w:before="0" w:beforeAutospacing="0" w:after="0" w:afterAutospacing="0"/>
            </w:pPr>
            <w:r>
              <w:rPr>
                <w:rFonts w:hint="eastAsia" w:cs="宋体"/>
                <w:color w:val="000000"/>
                <w:sz w:val="18"/>
                <w:szCs w:val="18"/>
              </w:rPr>
              <w:t>1.理解国家安全的基本内涵。2.深刻理解习近平总书记总体国家安全观的重要内容，对当前国家安全的不同种类和内涵、当前国内外的安全形势有明确的认知，提高个人的政治敏感性和鉴别信息的能力。3.了解政治、军事、经济等重要领域安全及深海、极地、太空和生物等新型领域安全的内涵、内容、面临的威胁和挑战、维护各领域国家安全的途径与方法。4.理论联系实际，能够将在课堂上所学到的知识运用到日常生活中去。</w:t>
            </w:r>
          </w:p>
        </w:tc>
      </w:tr>
    </w:tbl>
    <w:p w14:paraId="3C644699">
      <w:pPr>
        <w:pStyle w:val="26"/>
        <w:spacing w:before="0" w:beforeAutospacing="0" w:after="0" w:afterAutospacing="0"/>
        <w:ind w:firstLine="560"/>
      </w:pPr>
      <w:r>
        <w:t>2.《大学语文》</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4"/>
        <w:gridCol w:w="1418"/>
        <w:gridCol w:w="1336"/>
        <w:gridCol w:w="874"/>
        <w:gridCol w:w="1385"/>
        <w:gridCol w:w="577"/>
        <w:gridCol w:w="1353"/>
        <w:gridCol w:w="628"/>
      </w:tblGrid>
      <w:tr w14:paraId="7545F7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DE01AD2">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1B3CF764">
            <w:pPr>
              <w:pStyle w:val="26"/>
              <w:spacing w:before="0" w:beforeAutospacing="0" w:after="0" w:afterAutospacing="0"/>
              <w:jc w:val="center"/>
            </w:pPr>
            <w:r>
              <w:rPr>
                <w:rFonts w:hint="eastAsia" w:cs="宋体"/>
                <w:b/>
                <w:bCs/>
                <w:color w:val="000000"/>
                <w:sz w:val="18"/>
                <w:szCs w:val="18"/>
              </w:rPr>
              <w:t>《大学语文》</w:t>
            </w:r>
          </w:p>
        </w:tc>
      </w:tr>
      <w:tr w14:paraId="239F1E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6DF4AEA">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181B0E56">
            <w:pPr>
              <w:pStyle w:val="26"/>
              <w:spacing w:before="0" w:beforeAutospacing="0" w:after="0" w:afterAutospacing="0"/>
            </w:pPr>
            <w:r>
              <w:rPr>
                <w:rFonts w:hint="eastAsia" w:cs="宋体"/>
                <w:color w:val="000000"/>
                <w:sz w:val="18"/>
                <w:szCs w:val="18"/>
              </w:rPr>
              <w:t>公共基础课</w:t>
            </w:r>
          </w:p>
        </w:tc>
      </w:tr>
      <w:tr w14:paraId="03024A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366BDB5">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3ECF6E76">
            <w:pPr>
              <w:pStyle w:val="26"/>
              <w:spacing w:before="0" w:beforeAutospacing="0" w:after="0" w:afterAutospacing="0"/>
            </w:pPr>
            <w:r>
              <w:rPr>
                <w:rFonts w:hint="eastAsia"/>
              </w:rPr>
              <w:t>第2学期</w:t>
            </w:r>
          </w:p>
        </w:tc>
        <w:tc>
          <w:tcPr>
            <w:tcW w:w="1215" w:type="dxa"/>
            <w:tcBorders>
              <w:top w:val="outset" w:color="auto" w:sz="6" w:space="0"/>
              <w:left w:val="outset" w:color="auto" w:sz="6" w:space="0"/>
              <w:bottom w:val="outset" w:color="auto" w:sz="6" w:space="0"/>
              <w:right w:val="outset" w:color="auto" w:sz="6" w:space="0"/>
            </w:tcBorders>
          </w:tcPr>
          <w:p w14:paraId="5CAAC771">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7CCFD651">
            <w:pPr>
              <w:pStyle w:val="26"/>
              <w:spacing w:before="0" w:beforeAutospacing="0" w:after="0" w:afterAutospacing="0"/>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tcPr>
          <w:p w14:paraId="73FE7FF8">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54FD6D4D">
            <w:pPr>
              <w:pStyle w:val="26"/>
              <w:spacing w:before="0" w:beforeAutospacing="0" w:after="0" w:afterAutospacing="0"/>
            </w:pPr>
            <w:r>
              <w:rPr>
                <w:rFonts w:hint="eastAsia"/>
              </w:rPr>
              <w:t>32</w:t>
            </w:r>
          </w:p>
        </w:tc>
        <w:tc>
          <w:tcPr>
            <w:tcW w:w="1230" w:type="dxa"/>
            <w:tcBorders>
              <w:top w:val="outset" w:color="auto" w:sz="6" w:space="0"/>
              <w:left w:val="outset" w:color="auto" w:sz="6" w:space="0"/>
              <w:bottom w:val="outset" w:color="auto" w:sz="6" w:space="0"/>
              <w:right w:val="outset" w:color="auto" w:sz="6" w:space="0"/>
            </w:tcBorders>
          </w:tcPr>
          <w:p w14:paraId="660C8913">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37187A42">
            <w:pPr>
              <w:pStyle w:val="26"/>
              <w:spacing w:before="0" w:beforeAutospacing="0" w:after="0" w:afterAutospacing="0"/>
              <w:rPr>
                <w:rFonts w:hint="eastAsia"/>
              </w:rPr>
            </w:pPr>
            <w:r>
              <w:rPr>
                <w:rFonts w:hint="eastAsia"/>
              </w:rPr>
              <w:t>0</w:t>
            </w:r>
          </w:p>
        </w:tc>
      </w:tr>
      <w:tr w14:paraId="748876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C30143F">
            <w:pPr>
              <w:pStyle w:val="26"/>
              <w:spacing w:before="0" w:beforeAutospacing="0" w:after="0" w:afterAutospacing="0"/>
            </w:pPr>
          </w:p>
          <w:p w14:paraId="1A79974D">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7D1AB5C7">
            <w:pPr>
              <w:pStyle w:val="26"/>
              <w:spacing w:before="0" w:beforeAutospacing="0" w:after="0" w:afterAutospacing="0"/>
            </w:pPr>
            <w:r>
              <w:rPr>
                <w:rFonts w:hint="eastAsia" w:cs="宋体"/>
                <w:color w:val="000000"/>
                <w:sz w:val="18"/>
                <w:szCs w:val="18"/>
              </w:rPr>
              <w:t>素质目标：引导学生学会做人、学会思考，提升精神境界，培育健全人格，提高创新精神。</w:t>
            </w:r>
          </w:p>
          <w:p w14:paraId="3F58E61C">
            <w:pPr>
              <w:pStyle w:val="26"/>
              <w:spacing w:before="0" w:beforeAutospacing="0" w:after="0" w:afterAutospacing="0"/>
            </w:pPr>
            <w:r>
              <w:rPr>
                <w:rFonts w:hint="eastAsia" w:cs="宋体"/>
                <w:color w:val="000000"/>
                <w:sz w:val="18"/>
                <w:szCs w:val="18"/>
              </w:rPr>
              <w:t>知识目标： 构建科学的语言知识体系、写作知识和中外文化知识体系。</w:t>
            </w:r>
          </w:p>
          <w:p w14:paraId="0332632B">
            <w:pPr>
              <w:pStyle w:val="26"/>
              <w:spacing w:before="0" w:beforeAutospacing="0" w:after="0" w:afterAutospacing="0"/>
            </w:pPr>
            <w:r>
              <w:rPr>
                <w:rFonts w:hint="eastAsia" w:cs="宋体"/>
                <w:color w:val="000000"/>
                <w:sz w:val="18"/>
                <w:szCs w:val="18"/>
              </w:rPr>
              <w:t>能力目标：提升学生运用语言文字的能力，提高口语表达能力和书面表达能力，加强学生在文学作品方面阅读的能力、分析能力和鉴赏能力。</w:t>
            </w:r>
          </w:p>
        </w:tc>
      </w:tr>
      <w:tr w14:paraId="669C28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4102D24">
            <w:pPr>
              <w:pStyle w:val="26"/>
              <w:spacing w:before="0" w:beforeAutospacing="0" w:after="0" w:afterAutospacing="0"/>
            </w:pPr>
            <w:r>
              <w:rPr>
                <w:rFonts w:hint="eastAsia" w:cs="宋体"/>
                <w:color w:val="000000"/>
                <w:sz w:val="18"/>
                <w:szCs w:val="18"/>
              </w:rPr>
              <w:t> </w:t>
            </w:r>
          </w:p>
          <w:p w14:paraId="1C3D8390">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26D2C6C7">
            <w:pPr>
              <w:pStyle w:val="26"/>
              <w:spacing w:before="0" w:beforeAutospacing="0" w:after="0" w:afterAutospacing="0"/>
            </w:pPr>
            <w:r>
              <w:rPr>
                <w:rFonts w:hint="eastAsia" w:cs="宋体"/>
                <w:color w:val="000000"/>
                <w:sz w:val="18"/>
                <w:szCs w:val="18"/>
              </w:rPr>
              <w:t>《大学语文》改变传统的教学方式，把具有相同或相近功能的内容整合，分为基础知识模块、口语表达模块、职场应用模块和综合实践模块。基础知识模块是语文教学的重要组成部分，可以提升学生的人文素养；口语表达模块旨在培养学生在职场中的良好交际能力；职场应用模块使学生掌握常用应用文体的写作方法，以适应当前和今后在学习、生活、工作中的需要；综合实践模块通过具有实践性、创造性的学生主体活动，激励学生主动参与、实践、探索和创新以提高学生的语文素养。总之，《大学语文》以听、说、读、写为基本载体,融思想性、知识性、审美性、人文性和趣味性于一体，增强学生的阅读与理解、表达与交流等语文应用能力及人文素养，为学生学好其他课程以及未来职业发展奠定基础，还能够帮助学生继承优秀的传统文化和人类知识的精华，在给学生带来心灵滋润和审美享受的同时，拓展视野、陶冶性情、启蒙心智、引导人格，在丰富学生情感世界和精神生活的同时，引导学生学会学习、学会做人、学会生活。</w:t>
            </w:r>
          </w:p>
        </w:tc>
      </w:tr>
      <w:tr w14:paraId="398350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73B7CF9">
            <w:pPr>
              <w:pStyle w:val="26"/>
              <w:spacing w:before="0" w:beforeAutospacing="0" w:after="0" w:afterAutospacing="0"/>
            </w:pPr>
          </w:p>
          <w:p w14:paraId="686C6295">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1421CAF9">
            <w:pPr>
              <w:pStyle w:val="26"/>
              <w:spacing w:before="0" w:beforeAutospacing="0" w:after="0" w:afterAutospacing="0"/>
            </w:pPr>
            <w:r>
              <w:rPr>
                <w:rFonts w:hint="eastAsia" w:cs="宋体"/>
                <w:color w:val="000000"/>
                <w:sz w:val="18"/>
                <w:szCs w:val="18"/>
              </w:rPr>
              <w:t>教师在教学中，应依托于不同模块的教学任务，帮助学生习得知识、提升能力、陶冶性情、启蒙心智、塑造人格，引导学生在丰富情感世界和精神生活的同时，提高思想修养和审美情趣，养成良好的个性，形成健全的人格，为学好其他专业课程和未来的职业生涯奠定坚实的基础。</w:t>
            </w:r>
          </w:p>
          <w:p w14:paraId="6275B449">
            <w:pPr>
              <w:pStyle w:val="26"/>
              <w:spacing w:before="0" w:beforeAutospacing="0" w:after="0" w:afterAutospacing="0"/>
            </w:pPr>
            <w:r>
              <w:rPr>
                <w:rFonts w:hint="eastAsia" w:cs="宋体"/>
                <w:color w:val="000000"/>
                <w:sz w:val="18"/>
                <w:szCs w:val="18"/>
              </w:rPr>
              <w:t> </w:t>
            </w:r>
          </w:p>
        </w:tc>
      </w:tr>
    </w:tbl>
    <w:p w14:paraId="296E49C7">
      <w:pPr>
        <w:pStyle w:val="26"/>
        <w:spacing w:before="0" w:beforeAutospacing="0" w:after="0" w:afterAutospacing="0"/>
        <w:ind w:firstLine="560"/>
      </w:pPr>
      <w:r>
        <w:t>3.《高等数学》</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96"/>
        <w:gridCol w:w="1672"/>
        <w:gridCol w:w="1143"/>
        <w:gridCol w:w="763"/>
        <w:gridCol w:w="1185"/>
        <w:gridCol w:w="502"/>
        <w:gridCol w:w="1143"/>
        <w:gridCol w:w="1681"/>
      </w:tblGrid>
      <w:tr w14:paraId="4287B5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tcPr>
          <w:p w14:paraId="69E25B55">
            <w:pPr>
              <w:pStyle w:val="26"/>
              <w:spacing w:before="0" w:beforeAutospacing="0" w:after="0" w:afterAutospacing="0"/>
              <w:jc w:val="center"/>
            </w:pPr>
            <w:r>
              <w:rPr>
                <w:rFonts w:hint="eastAsia" w:cs="宋体"/>
                <w:b/>
                <w:bCs/>
                <w:color w:val="000000"/>
                <w:sz w:val="18"/>
                <w:szCs w:val="18"/>
              </w:rPr>
              <w:t>课程名称</w:t>
            </w:r>
          </w:p>
        </w:tc>
        <w:tc>
          <w:tcPr>
            <w:tcW w:w="8595" w:type="dxa"/>
            <w:gridSpan w:val="7"/>
            <w:tcBorders>
              <w:top w:val="outset" w:color="auto" w:sz="6" w:space="0"/>
              <w:left w:val="outset" w:color="auto" w:sz="6" w:space="0"/>
              <w:bottom w:val="outset" w:color="auto" w:sz="6" w:space="0"/>
              <w:right w:val="outset" w:color="auto" w:sz="6" w:space="0"/>
            </w:tcBorders>
          </w:tcPr>
          <w:p w14:paraId="47D12F0A">
            <w:pPr>
              <w:pStyle w:val="26"/>
              <w:spacing w:before="0" w:beforeAutospacing="0" w:after="0" w:afterAutospacing="0"/>
              <w:jc w:val="center"/>
              <w:rPr>
                <w:rFonts w:hint="eastAsia"/>
              </w:rPr>
            </w:pPr>
            <w:r>
              <w:rPr>
                <w:rFonts w:hint="eastAsia" w:cs="宋体"/>
                <w:b/>
                <w:bCs/>
                <w:color w:val="000000"/>
                <w:sz w:val="18"/>
                <w:szCs w:val="18"/>
              </w:rPr>
              <w:t>高等数学</w:t>
            </w:r>
          </w:p>
        </w:tc>
      </w:tr>
      <w:tr w14:paraId="79C29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tcPr>
          <w:p w14:paraId="60BE61A6">
            <w:pPr>
              <w:pStyle w:val="26"/>
              <w:spacing w:before="0" w:beforeAutospacing="0" w:after="0" w:afterAutospacing="0"/>
            </w:pPr>
            <w:r>
              <w:rPr>
                <w:rFonts w:hint="eastAsia" w:cs="宋体"/>
                <w:color w:val="000000"/>
                <w:sz w:val="18"/>
                <w:szCs w:val="18"/>
              </w:rPr>
              <w:t>课程性质</w:t>
            </w:r>
          </w:p>
        </w:tc>
        <w:tc>
          <w:tcPr>
            <w:tcW w:w="8595" w:type="dxa"/>
            <w:gridSpan w:val="7"/>
            <w:tcBorders>
              <w:top w:val="outset" w:color="auto" w:sz="6" w:space="0"/>
              <w:left w:val="outset" w:color="auto" w:sz="6" w:space="0"/>
              <w:bottom w:val="outset" w:color="auto" w:sz="6" w:space="0"/>
              <w:right w:val="outset" w:color="auto" w:sz="6" w:space="0"/>
            </w:tcBorders>
          </w:tcPr>
          <w:p w14:paraId="6CE58D03">
            <w:pPr>
              <w:pStyle w:val="26"/>
              <w:spacing w:before="0" w:beforeAutospacing="0" w:after="0" w:afterAutospacing="0"/>
            </w:pPr>
            <w:r>
              <w:rPr>
                <w:rFonts w:hint="eastAsia" w:cs="宋体"/>
                <w:color w:val="000000"/>
                <w:sz w:val="18"/>
                <w:szCs w:val="18"/>
              </w:rPr>
              <w:t>公共基础课</w:t>
            </w:r>
          </w:p>
        </w:tc>
      </w:tr>
      <w:tr w14:paraId="52B247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tcPr>
          <w:p w14:paraId="5F0ABFEC">
            <w:pPr>
              <w:pStyle w:val="26"/>
              <w:spacing w:before="0" w:beforeAutospacing="0" w:after="0" w:afterAutospacing="0"/>
            </w:pPr>
            <w:r>
              <w:rPr>
                <w:rFonts w:hint="eastAsia" w:cs="宋体"/>
                <w:color w:val="000000"/>
                <w:sz w:val="18"/>
                <w:szCs w:val="18"/>
              </w:rPr>
              <w:t>实施学时</w:t>
            </w:r>
          </w:p>
        </w:tc>
        <w:tc>
          <w:tcPr>
            <w:tcW w:w="1785" w:type="dxa"/>
            <w:tcBorders>
              <w:top w:val="outset" w:color="auto" w:sz="6" w:space="0"/>
              <w:left w:val="outset" w:color="auto" w:sz="6" w:space="0"/>
              <w:bottom w:val="outset" w:color="auto" w:sz="6" w:space="0"/>
              <w:right w:val="outset" w:color="auto" w:sz="6" w:space="0"/>
            </w:tcBorders>
          </w:tcPr>
          <w:p w14:paraId="77B25DA1">
            <w:pPr>
              <w:pStyle w:val="26"/>
              <w:spacing w:before="0" w:beforeAutospacing="0" w:after="0" w:afterAutospacing="0"/>
            </w:pPr>
            <w:r>
              <w:rPr>
                <w:rFonts w:hint="eastAsia" w:cs="宋体"/>
                <w:color w:val="000000"/>
                <w:sz w:val="18"/>
                <w:szCs w:val="18"/>
              </w:rPr>
              <w:t>第1学期/第2学期</w:t>
            </w:r>
          </w:p>
        </w:tc>
        <w:tc>
          <w:tcPr>
            <w:tcW w:w="1215" w:type="dxa"/>
            <w:tcBorders>
              <w:top w:val="outset" w:color="auto" w:sz="6" w:space="0"/>
              <w:left w:val="outset" w:color="auto" w:sz="6" w:space="0"/>
              <w:bottom w:val="outset" w:color="auto" w:sz="6" w:space="0"/>
              <w:right w:val="outset" w:color="auto" w:sz="6" w:space="0"/>
            </w:tcBorders>
          </w:tcPr>
          <w:p w14:paraId="3980940E">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7030D88C">
            <w:pPr>
              <w:pStyle w:val="26"/>
              <w:spacing w:before="0" w:beforeAutospacing="0" w:after="0" w:afterAutospacing="0"/>
              <w:rPr>
                <w:rFonts w:hint="eastAsia" w:cs="宋体"/>
                <w:color w:val="000000"/>
                <w:sz w:val="18"/>
                <w:szCs w:val="18"/>
              </w:rPr>
            </w:pPr>
            <w:r>
              <w:rPr>
                <w:rFonts w:hint="eastAsia" w:cs="宋体"/>
                <w:color w:val="000000"/>
                <w:sz w:val="18"/>
                <w:szCs w:val="18"/>
              </w:rPr>
              <w:t>30/2</w:t>
            </w:r>
          </w:p>
          <w:p w14:paraId="5EB562A0">
            <w:pPr>
              <w:pStyle w:val="26"/>
              <w:spacing w:before="0" w:beforeAutospacing="0" w:after="0" w:afterAutospacing="0"/>
              <w:rPr>
                <w:rFonts w:cs="宋体"/>
                <w:color w:val="000000"/>
                <w:sz w:val="18"/>
                <w:szCs w:val="18"/>
              </w:rPr>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tcPr>
          <w:p w14:paraId="4FA8AF63">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7A12942D">
            <w:pPr>
              <w:pStyle w:val="26"/>
              <w:spacing w:before="0" w:beforeAutospacing="0" w:after="0" w:afterAutospacing="0"/>
              <w:rPr>
                <w:rFonts w:hint="eastAsia" w:cs="宋体"/>
                <w:color w:val="000000"/>
                <w:sz w:val="18"/>
                <w:szCs w:val="18"/>
              </w:rPr>
            </w:pPr>
            <w:r>
              <w:rPr>
                <w:rFonts w:hint="eastAsia" w:cs="宋体"/>
                <w:color w:val="000000"/>
                <w:sz w:val="18"/>
                <w:szCs w:val="18"/>
              </w:rPr>
              <w:t>30</w:t>
            </w:r>
          </w:p>
          <w:p w14:paraId="2B6C3EFB">
            <w:pPr>
              <w:pStyle w:val="26"/>
              <w:spacing w:before="0" w:beforeAutospacing="0" w:after="0" w:afterAutospacing="0"/>
              <w:rPr>
                <w:rFonts w:cs="宋体"/>
                <w:color w:val="000000"/>
                <w:sz w:val="18"/>
                <w:szCs w:val="18"/>
              </w:rPr>
            </w:pPr>
            <w:r>
              <w:rPr>
                <w:rFonts w:hint="eastAsia" w:cs="宋体"/>
                <w:color w:val="000000"/>
                <w:sz w:val="18"/>
                <w:szCs w:val="18"/>
              </w:rPr>
              <w:t>32</w:t>
            </w:r>
          </w:p>
        </w:tc>
        <w:tc>
          <w:tcPr>
            <w:tcW w:w="1215" w:type="dxa"/>
            <w:tcBorders>
              <w:top w:val="outset" w:color="auto" w:sz="6" w:space="0"/>
              <w:left w:val="outset" w:color="auto" w:sz="6" w:space="0"/>
              <w:bottom w:val="outset" w:color="auto" w:sz="6" w:space="0"/>
              <w:right w:val="outset" w:color="auto" w:sz="6" w:space="0"/>
            </w:tcBorders>
          </w:tcPr>
          <w:p w14:paraId="0E8046EF">
            <w:pPr>
              <w:pStyle w:val="26"/>
              <w:spacing w:before="0" w:beforeAutospacing="0" w:after="0" w:afterAutospacing="0"/>
            </w:pPr>
            <w:r>
              <w:rPr>
                <w:rFonts w:hint="eastAsia" w:cs="宋体"/>
                <w:color w:val="000000"/>
                <w:sz w:val="18"/>
                <w:szCs w:val="18"/>
              </w:rPr>
              <w:t>实践学时</w:t>
            </w:r>
          </w:p>
        </w:tc>
        <w:tc>
          <w:tcPr>
            <w:tcW w:w="1785" w:type="dxa"/>
            <w:tcBorders>
              <w:top w:val="outset" w:color="auto" w:sz="6" w:space="0"/>
              <w:left w:val="outset" w:color="auto" w:sz="6" w:space="0"/>
              <w:bottom w:val="outset" w:color="auto" w:sz="6" w:space="0"/>
              <w:right w:val="outset" w:color="auto" w:sz="6" w:space="0"/>
            </w:tcBorders>
          </w:tcPr>
          <w:p w14:paraId="1DC89B11">
            <w:pPr>
              <w:pStyle w:val="26"/>
              <w:spacing w:before="0" w:beforeAutospacing="0" w:after="0" w:afterAutospacing="0"/>
            </w:pPr>
            <w:r>
              <w:rPr>
                <w:rFonts w:hint="eastAsia" w:cs="宋体"/>
                <w:color w:val="000000"/>
                <w:sz w:val="18"/>
                <w:szCs w:val="18"/>
              </w:rPr>
              <w:t>0</w:t>
            </w:r>
          </w:p>
        </w:tc>
      </w:tr>
      <w:tr w14:paraId="51303A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tcPr>
          <w:p w14:paraId="444C3583">
            <w:pPr>
              <w:pStyle w:val="26"/>
              <w:spacing w:before="0" w:beforeAutospacing="0" w:after="0" w:afterAutospacing="0"/>
            </w:pPr>
          </w:p>
          <w:p w14:paraId="4D58FC9F">
            <w:pPr>
              <w:pStyle w:val="26"/>
              <w:spacing w:before="0" w:beforeAutospacing="0" w:after="0" w:afterAutospacing="0"/>
            </w:pPr>
            <w:r>
              <w:rPr>
                <w:rFonts w:hint="eastAsia" w:cs="宋体"/>
                <w:color w:val="000000"/>
                <w:sz w:val="18"/>
                <w:szCs w:val="18"/>
              </w:rPr>
              <w:t>课程目标</w:t>
            </w:r>
          </w:p>
        </w:tc>
        <w:tc>
          <w:tcPr>
            <w:tcW w:w="8595" w:type="dxa"/>
            <w:gridSpan w:val="7"/>
            <w:tcBorders>
              <w:top w:val="outset" w:color="auto" w:sz="6" w:space="0"/>
              <w:left w:val="outset" w:color="auto" w:sz="6" w:space="0"/>
              <w:bottom w:val="outset" w:color="auto" w:sz="6" w:space="0"/>
              <w:right w:val="outset" w:color="auto" w:sz="6" w:space="0"/>
            </w:tcBorders>
          </w:tcPr>
          <w:p w14:paraId="52A10591">
            <w:pPr>
              <w:pStyle w:val="26"/>
              <w:spacing w:before="0" w:beforeAutospacing="0" w:after="0" w:afterAutospacing="0"/>
            </w:pPr>
            <w:r>
              <w:rPr>
                <w:rFonts w:hint="eastAsia" w:cs="宋体"/>
                <w:color w:val="000000"/>
                <w:sz w:val="18"/>
                <w:szCs w:val="18"/>
              </w:rPr>
              <w:t>素质目标：</w:t>
            </w:r>
          </w:p>
          <w:p w14:paraId="35C05EA7">
            <w:pPr>
              <w:pStyle w:val="26"/>
              <w:spacing w:before="0" w:beforeAutospacing="0" w:after="0" w:afterAutospacing="0"/>
            </w:pPr>
            <w:r>
              <w:rPr>
                <w:rFonts w:hint="eastAsia" w:cs="宋体"/>
                <w:color w:val="000000"/>
                <w:sz w:val="18"/>
                <w:szCs w:val="18"/>
              </w:rPr>
              <w:t>(1)能够把理论知识与应用性较强实例有机结合起来，培养学生的逻辑思维能力并能用数学知识解决实际问题。同时使学生对高等数学知识能力有深入的理解，尤其使学生对高等数学知识与专业理念与实际技能之间的联系有进一步的了解；</w:t>
            </w:r>
          </w:p>
          <w:p w14:paraId="3CBB20D6">
            <w:pPr>
              <w:pStyle w:val="26"/>
              <w:spacing w:before="0" w:beforeAutospacing="0" w:after="0" w:afterAutospacing="0"/>
            </w:pPr>
            <w:r>
              <w:rPr>
                <w:rFonts w:hint="eastAsia" w:cs="宋体"/>
                <w:color w:val="000000"/>
                <w:sz w:val="18"/>
                <w:szCs w:val="18"/>
              </w:rPr>
              <w:t>(2)培养学生用数学知识解决实际问题和爱岗敬业与团队合作的基本素质，激励学生自觉将个人理想的追求与国家的发展，民族的复兴结合在一起，逐步构建正确的社会主义核心价值观。</w:t>
            </w:r>
          </w:p>
          <w:p w14:paraId="13D7139A">
            <w:pPr>
              <w:pStyle w:val="26"/>
              <w:spacing w:before="0" w:beforeAutospacing="0" w:after="0" w:afterAutospacing="0"/>
            </w:pPr>
            <w:r>
              <w:rPr>
                <w:rFonts w:hint="eastAsia" w:cs="宋体"/>
                <w:color w:val="000000"/>
                <w:sz w:val="18"/>
                <w:szCs w:val="18"/>
              </w:rPr>
              <w:t>(3)提高学生学习数学的兴趣，增强学好数学的主动性和自信心，养成理性思维、敢于质疑、善于思考的科学精神和精益求精的工匠精神，增强创新意识，加深对数学的科学价值、应用价值、文化价值和审美价值的认识。</w:t>
            </w:r>
          </w:p>
          <w:p w14:paraId="2686FD3D">
            <w:pPr>
              <w:pStyle w:val="26"/>
              <w:spacing w:before="0" w:beforeAutospacing="0" w:after="0" w:afterAutospacing="0"/>
            </w:pPr>
            <w:r>
              <w:rPr>
                <w:rFonts w:hint="eastAsia" w:cs="宋体"/>
                <w:color w:val="000000"/>
                <w:sz w:val="18"/>
                <w:szCs w:val="18"/>
              </w:rPr>
              <w:t>知识目标：</w:t>
            </w:r>
          </w:p>
          <w:p w14:paraId="46436E36">
            <w:pPr>
              <w:pStyle w:val="26"/>
              <w:spacing w:before="0" w:beforeAutospacing="0" w:after="0" w:afterAutospacing="0"/>
            </w:pPr>
            <w:r>
              <w:rPr>
                <w:rFonts w:hint="eastAsia" w:cs="宋体"/>
                <w:color w:val="000000"/>
                <w:sz w:val="18"/>
                <w:szCs w:val="18"/>
              </w:rPr>
              <w:t>(1)理解函数、极限的概念，掌握极限的运算法则和方法，能够熟练计算一般函数的极限。</w:t>
            </w:r>
          </w:p>
          <w:p w14:paraId="3B312DC3">
            <w:pPr>
              <w:pStyle w:val="26"/>
              <w:spacing w:before="0" w:beforeAutospacing="0" w:after="0" w:afterAutospacing="0"/>
            </w:pPr>
            <w:r>
              <w:rPr>
                <w:rFonts w:hint="eastAsia" w:cs="宋体"/>
                <w:color w:val="000000"/>
                <w:sz w:val="18"/>
                <w:szCs w:val="18"/>
              </w:rPr>
              <w:t>(2)理解函数的导数、微分的概念，掌握导数、微分的运算法则和方法，能够熟练计算一般函数的微分。</w:t>
            </w:r>
          </w:p>
          <w:p w14:paraId="01262E33">
            <w:pPr>
              <w:pStyle w:val="26"/>
              <w:spacing w:before="0" w:beforeAutospacing="0" w:after="0" w:afterAutospacing="0"/>
            </w:pPr>
            <w:r>
              <w:rPr>
                <w:rFonts w:hint="eastAsia" w:cs="宋体"/>
                <w:color w:val="000000"/>
                <w:sz w:val="18"/>
                <w:szCs w:val="18"/>
              </w:rPr>
              <w:t>(3)理解不定积分、定积分的概念，掌握积分的运算法则和方法，能够熟练计算一般函数的积分。</w:t>
            </w:r>
          </w:p>
          <w:p w14:paraId="39A4C9F4">
            <w:pPr>
              <w:pStyle w:val="26"/>
              <w:spacing w:before="0" w:beforeAutospacing="0" w:after="0" w:afterAutospacing="0"/>
            </w:pPr>
            <w:r>
              <w:rPr>
                <w:rFonts w:hint="eastAsia" w:cs="宋体"/>
                <w:color w:val="000000"/>
                <w:sz w:val="18"/>
                <w:szCs w:val="18"/>
              </w:rPr>
              <w:t>能力目标：</w:t>
            </w:r>
          </w:p>
          <w:p w14:paraId="2F88ABD6">
            <w:pPr>
              <w:pStyle w:val="26"/>
              <w:spacing w:before="0" w:beforeAutospacing="0" w:after="0" w:afterAutospacing="0"/>
            </w:pPr>
            <w:r>
              <w:rPr>
                <w:rFonts w:hint="eastAsia" w:cs="宋体"/>
                <w:color w:val="000000"/>
                <w:sz w:val="18"/>
                <w:szCs w:val="18"/>
              </w:rPr>
              <w:t>(1)通过对极限概念的学习，使学生建立无限的思想观，并使学生能用“分割求和取极限”的思想方法求一些诸如无穷数列和、图形面积等问题。</w:t>
            </w:r>
          </w:p>
          <w:p w14:paraId="725258E0">
            <w:pPr>
              <w:pStyle w:val="26"/>
              <w:spacing w:before="0" w:beforeAutospacing="0" w:after="0" w:afterAutospacing="0"/>
            </w:pPr>
            <w:r>
              <w:rPr>
                <w:rFonts w:hint="eastAsia" w:cs="宋体"/>
                <w:color w:val="000000"/>
                <w:sz w:val="18"/>
                <w:szCs w:val="18"/>
              </w:rPr>
              <w:t>(2)通过对导数和微分的学习，初步掌握逐渐逼近的极限思想，使学生能够建立实际问题的模型，并学会对问题进行观察分析、归纳抽象、找出规律的数学思想方法。</w:t>
            </w:r>
          </w:p>
          <w:p w14:paraId="580BA8C1">
            <w:pPr>
              <w:pStyle w:val="26"/>
              <w:spacing w:before="0" w:beforeAutospacing="0" w:after="0" w:afterAutospacing="0"/>
            </w:pPr>
            <w:r>
              <w:rPr>
                <w:rFonts w:hint="eastAsia" w:cs="宋体"/>
                <w:color w:val="000000"/>
                <w:sz w:val="18"/>
                <w:szCs w:val="18"/>
              </w:rPr>
              <w:t>(3)通过对积分的学习，使学生能够利用“微元法”的思想方法，解决一些诸如求面积等问题。</w:t>
            </w:r>
          </w:p>
          <w:p w14:paraId="0DA6EBC2">
            <w:pPr>
              <w:pStyle w:val="26"/>
              <w:spacing w:before="0" w:beforeAutospacing="0" w:after="0" w:afterAutospacing="0"/>
            </w:pPr>
            <w:r>
              <w:rPr>
                <w:rFonts w:hint="eastAsia" w:cs="宋体"/>
                <w:color w:val="000000"/>
                <w:sz w:val="18"/>
                <w:szCs w:val="18"/>
              </w:rPr>
              <w:t>(4)通过对本课程的学习，使学生在掌握必要的基础知识的同时，具有一定的数学建模思想，并将这种思想贯穿于整个提出问题分析问题解决问题的过程。</w:t>
            </w:r>
          </w:p>
          <w:p w14:paraId="7648CF5D">
            <w:pPr>
              <w:pStyle w:val="26"/>
              <w:spacing w:before="0" w:beforeAutospacing="0" w:after="0" w:afterAutospacing="0"/>
            </w:pPr>
            <w:r>
              <w:rPr>
                <w:rFonts w:hint="eastAsia" w:cs="宋体"/>
                <w:color w:val="000000"/>
                <w:sz w:val="18"/>
                <w:szCs w:val="18"/>
              </w:rPr>
              <w:t>(5)通过对本课程的学习，使学生具有一定的自学能力和将数学思想扩展到其它领域的能力。</w:t>
            </w:r>
          </w:p>
        </w:tc>
      </w:tr>
      <w:tr w14:paraId="40E3F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tcPr>
          <w:p w14:paraId="15608BE5">
            <w:pPr>
              <w:pStyle w:val="26"/>
              <w:spacing w:before="0" w:beforeAutospacing="0" w:after="0" w:afterAutospacing="0"/>
            </w:pPr>
          </w:p>
          <w:p w14:paraId="53F6D4AA">
            <w:pPr>
              <w:pStyle w:val="26"/>
              <w:spacing w:before="0" w:beforeAutospacing="0" w:after="0" w:afterAutospacing="0"/>
            </w:pPr>
            <w:r>
              <w:rPr>
                <w:rFonts w:hint="eastAsia" w:cs="宋体"/>
                <w:color w:val="000000"/>
                <w:sz w:val="18"/>
                <w:szCs w:val="18"/>
              </w:rPr>
              <w:t>课程内容</w:t>
            </w:r>
          </w:p>
        </w:tc>
        <w:tc>
          <w:tcPr>
            <w:tcW w:w="8595" w:type="dxa"/>
            <w:gridSpan w:val="7"/>
            <w:tcBorders>
              <w:top w:val="outset" w:color="auto" w:sz="6" w:space="0"/>
              <w:left w:val="outset" w:color="auto" w:sz="6" w:space="0"/>
              <w:bottom w:val="outset" w:color="auto" w:sz="6" w:space="0"/>
              <w:right w:val="outset" w:color="auto" w:sz="6" w:space="0"/>
            </w:tcBorders>
          </w:tcPr>
          <w:p w14:paraId="33DC80D5">
            <w:pPr>
              <w:pStyle w:val="26"/>
              <w:spacing w:before="0" w:beforeAutospacing="0" w:after="0" w:afterAutospacing="0"/>
            </w:pPr>
            <w:r>
              <w:rPr>
                <w:rFonts w:hint="eastAsia" w:cs="宋体"/>
                <w:color w:val="000000"/>
                <w:sz w:val="18"/>
                <w:szCs w:val="18"/>
              </w:rPr>
              <w:t>1、函数：区间、邻域的定义、函数定义，反函数、复合函数、分段函数、初等函数定义</w:t>
            </w:r>
          </w:p>
          <w:p w14:paraId="7B39B8BC">
            <w:pPr>
              <w:pStyle w:val="26"/>
              <w:spacing w:before="0" w:beforeAutospacing="0" w:after="0" w:afterAutospacing="0"/>
            </w:pPr>
            <w:r>
              <w:rPr>
                <w:rFonts w:hint="eastAsia" w:cs="宋体"/>
                <w:color w:val="000000"/>
                <w:sz w:val="18"/>
                <w:szCs w:val="18"/>
              </w:rPr>
              <w:t>2、极限：极限思想与数列的极限，函数的极限，极限的性质， 极限的运算法则，两个重要极限。</w:t>
            </w:r>
          </w:p>
          <w:p w14:paraId="21E93CB6">
            <w:pPr>
              <w:pStyle w:val="26"/>
              <w:spacing w:before="0" w:beforeAutospacing="0" w:after="0" w:afterAutospacing="0"/>
            </w:pPr>
            <w:r>
              <w:rPr>
                <w:rFonts w:hint="eastAsia" w:cs="宋体"/>
                <w:color w:val="000000"/>
                <w:sz w:val="18"/>
                <w:szCs w:val="18"/>
              </w:rPr>
              <w:t>3、导数：导数概念及其几何意义，变化率举例，可导与连续关系，求导举例。函数的和、差、积、商的求导法则，复合函数求导法则。</w:t>
            </w:r>
          </w:p>
          <w:p w14:paraId="29F43359">
            <w:pPr>
              <w:pStyle w:val="26"/>
              <w:spacing w:before="0" w:beforeAutospacing="0" w:after="0" w:afterAutospacing="0"/>
            </w:pPr>
            <w:r>
              <w:rPr>
                <w:rFonts w:hint="eastAsia" w:cs="宋体"/>
                <w:color w:val="000000"/>
                <w:sz w:val="18"/>
                <w:szCs w:val="18"/>
              </w:rPr>
              <w:t>4、一元函数积分学：原函数与不定积分的概念，基本积分公式，不定积分性质，定积分概念与性质，牛顿－莱布尼茨公式。</w:t>
            </w:r>
          </w:p>
        </w:tc>
      </w:tr>
      <w:tr w14:paraId="081260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tcPr>
          <w:p w14:paraId="5C930A36">
            <w:pPr>
              <w:pStyle w:val="26"/>
              <w:spacing w:before="0" w:beforeAutospacing="0" w:after="0" w:afterAutospacing="0"/>
            </w:pPr>
          </w:p>
          <w:p w14:paraId="08478F49">
            <w:pPr>
              <w:pStyle w:val="26"/>
              <w:spacing w:before="0" w:beforeAutospacing="0" w:after="0" w:afterAutospacing="0"/>
            </w:pPr>
            <w:r>
              <w:rPr>
                <w:rFonts w:hint="eastAsia" w:cs="宋体"/>
                <w:color w:val="000000"/>
                <w:sz w:val="18"/>
                <w:szCs w:val="18"/>
              </w:rPr>
              <w:t>教学要求</w:t>
            </w:r>
          </w:p>
        </w:tc>
        <w:tc>
          <w:tcPr>
            <w:tcW w:w="8595" w:type="dxa"/>
            <w:gridSpan w:val="7"/>
            <w:tcBorders>
              <w:top w:val="outset" w:color="auto" w:sz="6" w:space="0"/>
              <w:left w:val="outset" w:color="auto" w:sz="6" w:space="0"/>
              <w:bottom w:val="outset" w:color="auto" w:sz="6" w:space="0"/>
              <w:right w:val="outset" w:color="auto" w:sz="6" w:space="0"/>
            </w:tcBorders>
          </w:tcPr>
          <w:p w14:paraId="21C8E26B">
            <w:pPr>
              <w:pStyle w:val="26"/>
              <w:spacing w:before="0" w:beforeAutospacing="0" w:after="0" w:afterAutospacing="0"/>
            </w:pPr>
            <w:r>
              <w:rPr>
                <w:rFonts w:hint="eastAsia" w:cs="宋体"/>
                <w:color w:val="000000"/>
                <w:sz w:val="18"/>
                <w:szCs w:val="18"/>
              </w:rPr>
              <w:t>高职数学的教学要求是培养学生的数学基础知识和技能，培养学生的数学思维和解决问题的能力，以适应未来的职业发展和实际应用需求。教师要教会学生用数学的眼光看问题,用数学的思维想问题,将数学思维植入到学生的大脑里,从而使教学效果达到最好.在高等数学的教学过程中,揭示数学知识里蕴含的辩证唯物主义思想,可以对学生进行科学世界观教育,可以提高学生分析问题与解决问题的能力。在教学过程当中适当地讲解一些数学史的内容,可以激起学生的好奇心,有利于激发学生的学习兴趣,使学生能够体会到数学创作过程中所产生的的魅力,从而理解数学的文化和应用价值。 新时代的教师,一定要努力塑造自身的人格魅力,从各方面加强自身能力的培养,做学生真正的偶像，把思政元素融入高等数学的教学过程中。</w:t>
            </w:r>
          </w:p>
          <w:p w14:paraId="62BCE5BC">
            <w:pPr>
              <w:pStyle w:val="26"/>
              <w:spacing w:before="0" w:beforeAutospacing="0" w:after="0" w:afterAutospacing="0"/>
            </w:pPr>
            <w:r>
              <w:rPr>
                <w:rFonts w:hint="eastAsia" w:cs="宋体"/>
                <w:color w:val="000000"/>
                <w:sz w:val="18"/>
                <w:szCs w:val="18"/>
              </w:rPr>
              <w:t> </w:t>
            </w:r>
          </w:p>
          <w:p w14:paraId="2D485B4F">
            <w:pPr>
              <w:pStyle w:val="26"/>
              <w:spacing w:before="0" w:beforeAutospacing="0" w:after="0" w:afterAutospacing="0"/>
            </w:pPr>
            <w:r>
              <w:rPr>
                <w:rFonts w:hint="eastAsia" w:cs="宋体"/>
                <w:color w:val="000000"/>
                <w:sz w:val="18"/>
                <w:szCs w:val="18"/>
              </w:rPr>
              <w:t> </w:t>
            </w:r>
          </w:p>
        </w:tc>
      </w:tr>
    </w:tbl>
    <w:p w14:paraId="42C4128E">
      <w:pPr>
        <w:pStyle w:val="26"/>
        <w:spacing w:before="0" w:beforeAutospacing="0" w:after="0" w:afterAutospacing="0"/>
        <w:ind w:firstLine="560"/>
      </w:pPr>
      <w:r>
        <w:t>4.《大学英语》</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04"/>
        <w:gridCol w:w="1338"/>
        <w:gridCol w:w="876"/>
        <w:gridCol w:w="1388"/>
        <w:gridCol w:w="661"/>
        <w:gridCol w:w="1256"/>
        <w:gridCol w:w="644"/>
      </w:tblGrid>
      <w:tr w14:paraId="4216A7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0FED8E6">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28B3E7D3">
            <w:pPr>
              <w:pStyle w:val="26"/>
              <w:spacing w:before="0" w:beforeAutospacing="0" w:after="0" w:afterAutospacing="0"/>
              <w:jc w:val="center"/>
            </w:pPr>
            <w:r>
              <w:rPr>
                <w:rFonts w:hint="eastAsia" w:cs="宋体"/>
                <w:b/>
                <w:bCs/>
                <w:color w:val="000000"/>
                <w:sz w:val="18"/>
                <w:szCs w:val="18"/>
              </w:rPr>
              <w:t>大学英语</w:t>
            </w:r>
          </w:p>
        </w:tc>
      </w:tr>
      <w:tr w14:paraId="523A21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BA642D3">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1D3A3D26">
            <w:pPr>
              <w:pStyle w:val="26"/>
              <w:spacing w:before="0" w:beforeAutospacing="0" w:after="0" w:afterAutospacing="0"/>
            </w:pPr>
            <w:r>
              <w:rPr>
                <w:rFonts w:hint="eastAsia" w:cs="宋体"/>
                <w:color w:val="000000"/>
                <w:sz w:val="18"/>
                <w:szCs w:val="18"/>
              </w:rPr>
              <w:t>公共基础课</w:t>
            </w:r>
          </w:p>
        </w:tc>
      </w:tr>
      <w:tr w14:paraId="734AE7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9A42116">
            <w:pPr>
              <w:pStyle w:val="26"/>
              <w:spacing w:before="0" w:beforeAutospacing="0" w:after="0" w:afterAutospacing="0"/>
            </w:pPr>
            <w:r>
              <w:rPr>
                <w:rFonts w:hint="eastAsia" w:cs="宋体"/>
                <w:color w:val="000000"/>
                <w:sz w:val="18"/>
                <w:szCs w:val="18"/>
              </w:rPr>
              <w:t>实施学时</w:t>
            </w:r>
          </w:p>
        </w:tc>
        <w:tc>
          <w:tcPr>
            <w:tcW w:w="1275" w:type="dxa"/>
            <w:tcBorders>
              <w:top w:val="outset" w:color="auto" w:sz="6" w:space="0"/>
              <w:left w:val="outset" w:color="auto" w:sz="6" w:space="0"/>
              <w:bottom w:val="outset" w:color="auto" w:sz="6" w:space="0"/>
              <w:right w:val="outset" w:color="auto" w:sz="6" w:space="0"/>
            </w:tcBorders>
          </w:tcPr>
          <w:p w14:paraId="1253351F">
            <w:pPr>
              <w:pStyle w:val="26"/>
              <w:spacing w:before="0" w:beforeAutospacing="0" w:after="0" w:afterAutospacing="0"/>
            </w:pPr>
            <w:r>
              <w:rPr>
                <w:rFonts w:hint="eastAsia" w:cs="宋体"/>
                <w:color w:val="000000"/>
                <w:sz w:val="18"/>
                <w:szCs w:val="18"/>
              </w:rPr>
              <w:t>一学年</w:t>
            </w:r>
          </w:p>
        </w:tc>
        <w:tc>
          <w:tcPr>
            <w:tcW w:w="1215" w:type="dxa"/>
            <w:tcBorders>
              <w:top w:val="outset" w:color="auto" w:sz="6" w:space="0"/>
              <w:left w:val="outset" w:color="auto" w:sz="6" w:space="0"/>
              <w:bottom w:val="outset" w:color="auto" w:sz="6" w:space="0"/>
              <w:right w:val="outset" w:color="auto" w:sz="6" w:space="0"/>
            </w:tcBorders>
          </w:tcPr>
          <w:p w14:paraId="33623A15">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26EFBE82">
            <w:pPr>
              <w:pStyle w:val="26"/>
              <w:spacing w:before="0" w:beforeAutospacing="0" w:after="0" w:afterAutospacing="0"/>
              <w:rPr>
                <w:rFonts w:hint="eastAsia"/>
              </w:rPr>
            </w:pPr>
            <w:r>
              <w:rPr>
                <w:rFonts w:hint="eastAsia" w:cs="宋体"/>
                <w:color w:val="000000"/>
                <w:sz w:val="18"/>
                <w:szCs w:val="18"/>
              </w:rPr>
              <w:t>92/6</w:t>
            </w:r>
          </w:p>
        </w:tc>
        <w:tc>
          <w:tcPr>
            <w:tcW w:w="1260" w:type="dxa"/>
            <w:tcBorders>
              <w:top w:val="outset" w:color="auto" w:sz="6" w:space="0"/>
              <w:left w:val="outset" w:color="auto" w:sz="6" w:space="0"/>
              <w:bottom w:val="outset" w:color="auto" w:sz="6" w:space="0"/>
              <w:right w:val="outset" w:color="auto" w:sz="6" w:space="0"/>
            </w:tcBorders>
          </w:tcPr>
          <w:p w14:paraId="46901418">
            <w:pPr>
              <w:pStyle w:val="26"/>
              <w:spacing w:before="0" w:beforeAutospacing="0" w:after="0" w:afterAutospacing="0"/>
            </w:pPr>
            <w:r>
              <w:rPr>
                <w:rFonts w:hint="eastAsia" w:cs="宋体"/>
                <w:color w:val="000000"/>
                <w:sz w:val="18"/>
                <w:szCs w:val="18"/>
              </w:rPr>
              <w:t>理论学时</w:t>
            </w:r>
          </w:p>
        </w:tc>
        <w:tc>
          <w:tcPr>
            <w:tcW w:w="600" w:type="dxa"/>
            <w:tcBorders>
              <w:top w:val="outset" w:color="auto" w:sz="6" w:space="0"/>
              <w:left w:val="outset" w:color="auto" w:sz="6" w:space="0"/>
              <w:bottom w:val="outset" w:color="auto" w:sz="6" w:space="0"/>
              <w:right w:val="outset" w:color="auto" w:sz="6" w:space="0"/>
            </w:tcBorders>
          </w:tcPr>
          <w:p w14:paraId="116F1052">
            <w:pPr>
              <w:pStyle w:val="26"/>
              <w:spacing w:before="0" w:beforeAutospacing="0" w:after="0" w:afterAutospacing="0"/>
            </w:pPr>
            <w:r>
              <w:rPr>
                <w:rFonts w:hint="eastAsia" w:cs="宋体"/>
                <w:color w:val="000000"/>
                <w:sz w:val="18"/>
                <w:szCs w:val="18"/>
              </w:rPr>
              <w:t>92</w:t>
            </w:r>
          </w:p>
        </w:tc>
        <w:tc>
          <w:tcPr>
            <w:tcW w:w="1140" w:type="dxa"/>
            <w:tcBorders>
              <w:top w:val="outset" w:color="auto" w:sz="6" w:space="0"/>
              <w:left w:val="outset" w:color="auto" w:sz="6" w:space="0"/>
              <w:bottom w:val="outset" w:color="auto" w:sz="6" w:space="0"/>
              <w:right w:val="outset" w:color="auto" w:sz="6" w:space="0"/>
            </w:tcBorders>
          </w:tcPr>
          <w:p w14:paraId="570BE2BC">
            <w:pPr>
              <w:pStyle w:val="26"/>
              <w:spacing w:before="0" w:beforeAutospacing="0" w:after="0" w:afterAutospacing="0"/>
            </w:pPr>
            <w:r>
              <w:rPr>
                <w:rFonts w:hint="eastAsia" w:cs="宋体"/>
                <w:color w:val="000000"/>
                <w:sz w:val="18"/>
                <w:szCs w:val="18"/>
              </w:rPr>
              <w:t>实践学时</w:t>
            </w:r>
          </w:p>
        </w:tc>
        <w:tc>
          <w:tcPr>
            <w:tcW w:w="585" w:type="dxa"/>
            <w:tcBorders>
              <w:top w:val="outset" w:color="auto" w:sz="6" w:space="0"/>
              <w:left w:val="outset" w:color="auto" w:sz="6" w:space="0"/>
              <w:bottom w:val="outset" w:color="auto" w:sz="6" w:space="0"/>
              <w:right w:val="outset" w:color="auto" w:sz="6" w:space="0"/>
            </w:tcBorders>
          </w:tcPr>
          <w:p w14:paraId="757747E3">
            <w:pPr>
              <w:rPr>
                <w:rFonts w:hint="eastAsia" w:cs="宋体"/>
                <w:color w:val="000000"/>
                <w:sz w:val="18"/>
                <w:szCs w:val="18"/>
              </w:rPr>
            </w:pPr>
          </w:p>
        </w:tc>
      </w:tr>
      <w:tr w14:paraId="6790D7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F9B099A">
            <w:pPr>
              <w:pStyle w:val="26"/>
              <w:spacing w:before="0" w:beforeAutospacing="0" w:after="0" w:afterAutospacing="0"/>
            </w:pPr>
          </w:p>
          <w:p w14:paraId="4CE37842">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69B50519">
            <w:pPr>
              <w:pStyle w:val="26"/>
              <w:spacing w:before="0" w:beforeAutospacing="0" w:after="0" w:afterAutospacing="0"/>
            </w:pPr>
            <w:r>
              <w:rPr>
                <w:rFonts w:hint="eastAsia" w:cs="宋体"/>
                <w:color w:val="000000"/>
                <w:sz w:val="18"/>
                <w:szCs w:val="18"/>
              </w:rPr>
              <w:t>素质目标：能够通过英语学习获得多元文化知识，理解文化内涵，汲取文化精华，铸牢中华民族共同体意识和人类命运共同体意识，形成正确的世界观、人生观、价值观。</w:t>
            </w:r>
          </w:p>
          <w:p w14:paraId="0E50268F">
            <w:pPr>
              <w:pStyle w:val="26"/>
              <w:spacing w:before="0" w:beforeAutospacing="0" w:after="0" w:afterAutospacing="0"/>
            </w:pPr>
            <w:r>
              <w:rPr>
                <w:rFonts w:hint="eastAsia" w:cs="宋体"/>
                <w:color w:val="000000"/>
                <w:sz w:val="18"/>
                <w:szCs w:val="18"/>
              </w:rPr>
              <w:t>知识目标：掌握必要的英语语音、词汇、语法、语篇和语用知识，</w:t>
            </w:r>
          </w:p>
          <w:p w14:paraId="6B62E436">
            <w:pPr>
              <w:pStyle w:val="26"/>
              <w:spacing w:before="0" w:beforeAutospacing="0" w:after="0" w:afterAutospacing="0"/>
            </w:pPr>
            <w:r>
              <w:rPr>
                <w:rFonts w:hint="eastAsia" w:cs="宋体"/>
                <w:color w:val="000000"/>
                <w:sz w:val="18"/>
                <w:szCs w:val="18"/>
              </w:rPr>
              <w:t>具备必要的英语听、说、读、看、写、译技能，能够识别、运用恰当的体态语言和多媒体手段，根据语境运用合适的策略，理解和表达口头和书面话语的意 义，有效完成日常生活和职场情境中的沟通任务。</w:t>
            </w:r>
          </w:p>
          <w:p w14:paraId="32ED8BF6">
            <w:pPr>
              <w:pStyle w:val="26"/>
              <w:spacing w:before="0" w:beforeAutospacing="0" w:after="0" w:afterAutospacing="0"/>
            </w:pPr>
            <w:r>
              <w:rPr>
                <w:rFonts w:hint="eastAsia" w:cs="宋体"/>
                <w:color w:val="000000"/>
                <w:sz w:val="18"/>
                <w:szCs w:val="18"/>
              </w:rPr>
              <w:t>能力目标：掌握语境运用合适的策略，理解和表达口头和书面话语的意义，有效完成日常生活和职场情境中的沟通任务。在沟通中善于倾听与协商，尊重他人，具有同理心与同情心；践行爱国、敬业、诚信、友善等社会主义核心价值观。</w:t>
            </w:r>
          </w:p>
        </w:tc>
      </w:tr>
      <w:tr w14:paraId="4ABFAF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6B03325">
            <w:pPr>
              <w:pStyle w:val="26"/>
              <w:spacing w:before="0" w:beforeAutospacing="0" w:after="0" w:afterAutospacing="0"/>
            </w:pPr>
          </w:p>
          <w:p w14:paraId="03869C58">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5C36A49E">
            <w:pPr>
              <w:pStyle w:val="26"/>
              <w:spacing w:before="0" w:beforeAutospacing="0" w:after="0" w:afterAutospacing="0"/>
            </w:pPr>
            <w:r>
              <w:rPr>
                <w:rFonts w:hint="eastAsia" w:cs="宋体"/>
                <w:color w:val="000000"/>
                <w:sz w:val="18"/>
                <w:szCs w:val="18"/>
              </w:rPr>
              <w:t>基础模块的课程内容为职场通用英语，是各专业学生必修或限定选修的基 础性内容。基础模块旨在结合职场情境、反映职业特色，进一步提高学生的英语应用能力。基础模块的内容由主题类别、语篇类型、语言知识、文化知识、职业英语技能和语言学习策略六要素组成。</w:t>
            </w:r>
          </w:p>
        </w:tc>
      </w:tr>
      <w:tr w14:paraId="6BAA4B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1F03246">
            <w:pPr>
              <w:pStyle w:val="26"/>
              <w:spacing w:before="0" w:beforeAutospacing="0" w:after="0" w:afterAutospacing="0"/>
            </w:pPr>
          </w:p>
          <w:p w14:paraId="36A3C0A2">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4E8EBD4C">
            <w:pPr>
              <w:pStyle w:val="26"/>
              <w:spacing w:before="0" w:beforeAutospacing="0" w:after="0" w:afterAutospacing="0"/>
            </w:pPr>
            <w:r>
              <w:rPr>
                <w:rFonts w:hint="eastAsia" w:cs="宋体"/>
                <w:color w:val="000000"/>
                <w:sz w:val="18"/>
                <w:szCs w:val="18"/>
              </w:rPr>
              <w:t>教师在教学中，应依托职场情境任务，围绕三大主题类别，从教材中选择 适用于这些情境的语言活动进行教学，通过不同主题的情境教学活动，使学生 全面学习并掌握与主题和情境相关的语言文化知识，提高语言沟通能力。在课程设计、教材编写和实际教学中，应该把对三大主题类别的意义的探究视为教学的中心任务，把课程思政的理念贯穿于教学中，引领学生职场涉外沟通、多元文化交流、语言思维提升和自主学习完善四项学科核心素养的融合发展。 </w:t>
            </w:r>
          </w:p>
        </w:tc>
      </w:tr>
    </w:tbl>
    <w:p w14:paraId="51348555">
      <w:pPr>
        <w:pStyle w:val="26"/>
        <w:spacing w:before="0" w:beforeAutospacing="0" w:after="0" w:afterAutospacing="0"/>
        <w:ind w:firstLine="560"/>
      </w:pPr>
      <w:r>
        <w:t>5.《中华优秀传统文化》</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40D3A8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474BC71F">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26ABCCD8">
            <w:pPr>
              <w:pStyle w:val="26"/>
              <w:spacing w:before="0" w:beforeAutospacing="0" w:after="0" w:afterAutospacing="0"/>
              <w:jc w:val="center"/>
            </w:pPr>
            <w:r>
              <w:rPr>
                <w:rFonts w:hint="eastAsia" w:cs="宋体"/>
                <w:b/>
                <w:bCs/>
                <w:color w:val="000000"/>
                <w:sz w:val="18"/>
                <w:szCs w:val="18"/>
              </w:rPr>
              <w:t>中华优秀传统文化（大专）</w:t>
            </w:r>
          </w:p>
        </w:tc>
      </w:tr>
      <w:tr w14:paraId="679FE1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880EB31">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0F565939">
            <w:pPr>
              <w:pStyle w:val="26"/>
              <w:spacing w:before="0" w:beforeAutospacing="0" w:after="0" w:afterAutospacing="0"/>
            </w:pPr>
            <w:r>
              <w:rPr>
                <w:rFonts w:hint="eastAsia" w:cs="宋体"/>
                <w:color w:val="000000"/>
                <w:sz w:val="18"/>
                <w:szCs w:val="18"/>
              </w:rPr>
              <w:t>公共基础课</w:t>
            </w:r>
          </w:p>
        </w:tc>
      </w:tr>
      <w:tr w14:paraId="2E38F9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649F04F">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220E2278">
            <w:pPr>
              <w:pStyle w:val="26"/>
              <w:spacing w:before="0" w:beforeAutospacing="0" w:after="0" w:afterAutospacing="0"/>
            </w:pPr>
            <w:r>
              <w:rPr>
                <w:rFonts w:hint="eastAsia" w:cs="宋体"/>
                <w:color w:val="000000"/>
                <w:sz w:val="18"/>
                <w:szCs w:val="18"/>
              </w:rPr>
              <w:t>第3学期</w:t>
            </w:r>
          </w:p>
        </w:tc>
        <w:tc>
          <w:tcPr>
            <w:tcW w:w="1215" w:type="dxa"/>
            <w:tcBorders>
              <w:top w:val="outset" w:color="auto" w:sz="6" w:space="0"/>
              <w:left w:val="outset" w:color="auto" w:sz="6" w:space="0"/>
              <w:bottom w:val="outset" w:color="auto" w:sz="6" w:space="0"/>
              <w:right w:val="outset" w:color="auto" w:sz="6" w:space="0"/>
            </w:tcBorders>
            <w:vAlign w:val="center"/>
          </w:tcPr>
          <w:p w14:paraId="56BDB8E3">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5AC50E8D">
            <w:pPr>
              <w:pStyle w:val="26"/>
              <w:spacing w:before="0" w:beforeAutospacing="0" w:after="0" w:afterAutospacing="0"/>
            </w:pPr>
            <w:r>
              <w:rPr>
                <w:rFonts w:hint="eastAsia" w:cs="宋体"/>
                <w:color w:val="000000"/>
                <w:sz w:val="18"/>
                <w:szCs w:val="18"/>
              </w:rPr>
              <w:t>16/1</w:t>
            </w:r>
          </w:p>
        </w:tc>
        <w:tc>
          <w:tcPr>
            <w:tcW w:w="1260" w:type="dxa"/>
            <w:tcBorders>
              <w:top w:val="outset" w:color="auto" w:sz="6" w:space="0"/>
              <w:left w:val="outset" w:color="auto" w:sz="6" w:space="0"/>
              <w:bottom w:val="outset" w:color="auto" w:sz="6" w:space="0"/>
              <w:right w:val="outset" w:color="auto" w:sz="6" w:space="0"/>
            </w:tcBorders>
            <w:vAlign w:val="center"/>
          </w:tcPr>
          <w:p w14:paraId="5F50FB1D">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785EEF39">
            <w:pPr>
              <w:pStyle w:val="26"/>
              <w:spacing w:before="0" w:beforeAutospacing="0" w:after="0" w:afterAutospacing="0"/>
            </w:pPr>
            <w:r>
              <w:rPr>
                <w:rFonts w:hint="eastAsia" w:cs="宋体"/>
                <w:color w:val="000000"/>
                <w:sz w:val="18"/>
                <w:szCs w:val="18"/>
              </w:rPr>
              <w:t>16</w:t>
            </w:r>
          </w:p>
        </w:tc>
        <w:tc>
          <w:tcPr>
            <w:tcW w:w="1215" w:type="dxa"/>
            <w:tcBorders>
              <w:top w:val="outset" w:color="auto" w:sz="6" w:space="0"/>
              <w:left w:val="outset" w:color="auto" w:sz="6" w:space="0"/>
              <w:bottom w:val="outset" w:color="auto" w:sz="6" w:space="0"/>
              <w:right w:val="outset" w:color="auto" w:sz="6" w:space="0"/>
            </w:tcBorders>
            <w:vAlign w:val="center"/>
          </w:tcPr>
          <w:p w14:paraId="594E4F05">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5E159490">
            <w:pPr>
              <w:pStyle w:val="26"/>
              <w:spacing w:before="0" w:beforeAutospacing="0" w:after="0" w:afterAutospacing="0"/>
            </w:pPr>
            <w:r>
              <w:rPr>
                <w:rFonts w:hint="eastAsia" w:cs="宋体"/>
                <w:color w:val="000000"/>
                <w:sz w:val="18"/>
                <w:szCs w:val="18"/>
              </w:rPr>
              <w:t>0</w:t>
            </w:r>
          </w:p>
        </w:tc>
      </w:tr>
      <w:tr w14:paraId="2DE33F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B98C8E8">
            <w:pPr>
              <w:pStyle w:val="26"/>
              <w:spacing w:before="0" w:beforeAutospacing="0" w:after="0" w:afterAutospacing="0"/>
              <w:rPr>
                <w:rFonts w:hint="eastAsia" w:cs="宋体"/>
                <w:color w:val="000000"/>
                <w:sz w:val="18"/>
                <w:szCs w:val="18"/>
              </w:rPr>
            </w:pPr>
          </w:p>
          <w:p w14:paraId="3850F138">
            <w:pPr>
              <w:pStyle w:val="26"/>
              <w:spacing w:before="0" w:beforeAutospacing="0" w:after="0" w:afterAutospacing="0"/>
              <w:rPr>
                <w:rFonts w:hint="eastAsia" w:cs="宋体"/>
                <w:color w:val="000000"/>
                <w:sz w:val="18"/>
                <w:szCs w:val="18"/>
              </w:rPr>
            </w:pPr>
          </w:p>
          <w:p w14:paraId="0B249D5D">
            <w:pPr>
              <w:pStyle w:val="26"/>
              <w:spacing w:before="0" w:beforeAutospacing="0" w:after="0" w:afterAutospacing="0"/>
              <w:rPr>
                <w:rFonts w:hint="eastAsia" w:cs="宋体"/>
                <w:color w:val="000000"/>
                <w:sz w:val="18"/>
                <w:szCs w:val="18"/>
              </w:rPr>
            </w:pPr>
          </w:p>
          <w:p w14:paraId="741A5E51">
            <w:pPr>
              <w:pStyle w:val="26"/>
              <w:spacing w:before="0" w:beforeAutospacing="0" w:after="0" w:afterAutospacing="0"/>
              <w:rPr>
                <w:rFonts w:hint="eastAsia" w:cs="宋体"/>
                <w:color w:val="000000"/>
                <w:sz w:val="18"/>
                <w:szCs w:val="18"/>
              </w:rPr>
            </w:pPr>
          </w:p>
          <w:p w14:paraId="06BDA192">
            <w:pPr>
              <w:pStyle w:val="26"/>
              <w:spacing w:before="0" w:beforeAutospacing="0" w:after="0" w:afterAutospacing="0"/>
              <w:rPr>
                <w:rFonts w:hint="eastAsia" w:cs="宋体"/>
                <w:color w:val="000000"/>
                <w:sz w:val="18"/>
                <w:szCs w:val="18"/>
              </w:rPr>
            </w:pPr>
          </w:p>
          <w:p w14:paraId="7CC7FCF6">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2E50DBBA">
            <w:pPr>
              <w:pStyle w:val="26"/>
              <w:spacing w:before="0" w:beforeAutospacing="0" w:after="0" w:afterAutospacing="0"/>
            </w:pPr>
          </w:p>
          <w:p w14:paraId="3382A2A8">
            <w:pPr>
              <w:pStyle w:val="26"/>
              <w:spacing w:before="0" w:beforeAutospacing="0" w:after="0" w:afterAutospacing="0"/>
            </w:pPr>
            <w:r>
              <w:rPr>
                <w:rFonts w:hint="eastAsia" w:cs="宋体"/>
                <w:color w:val="000000"/>
                <w:sz w:val="18"/>
                <w:szCs w:val="18"/>
              </w:rPr>
              <w:t>素质目标：培养学生对中国传统文化的热爱崇敬之情，增强学生的民族自尊心、自信心、自豪感。开阔学生视野，提高文化素养。不断提高自己的文化品位，不断丰富自己的精神世界。培养学生吸取中国传统文化精髓，学会处理人与人、人与社会之间的关系。培养爱国主义感情、社会主义道德品质，逐步形成积极的人生态度和正确的价值观。培养学生形成良好的个性、健全的人格，促进其职业生涯的发展。</w:t>
            </w:r>
          </w:p>
          <w:p w14:paraId="0B4BFB0A">
            <w:pPr>
              <w:pStyle w:val="26"/>
              <w:spacing w:before="0" w:beforeAutospacing="0" w:after="0" w:afterAutospacing="0"/>
            </w:pPr>
            <w:r>
              <w:rPr>
                <w:rFonts w:hint="eastAsia" w:cs="宋体"/>
                <w:color w:val="000000"/>
                <w:sz w:val="18"/>
                <w:szCs w:val="18"/>
              </w:rPr>
              <w:t> </w:t>
            </w:r>
          </w:p>
          <w:p w14:paraId="669A538D">
            <w:pPr>
              <w:pStyle w:val="26"/>
              <w:spacing w:before="0" w:beforeAutospacing="0" w:after="0" w:afterAutospacing="0"/>
            </w:pPr>
            <w:r>
              <w:rPr>
                <w:rFonts w:hint="eastAsia" w:cs="宋体"/>
                <w:color w:val="000000"/>
                <w:sz w:val="18"/>
                <w:szCs w:val="18"/>
              </w:rPr>
              <w:t>知识目标：</w:t>
            </w:r>
          </w:p>
          <w:p w14:paraId="0B844CCC">
            <w:pPr>
              <w:pStyle w:val="26"/>
              <w:spacing w:before="0" w:beforeAutospacing="0" w:after="0" w:afterAutospacing="0"/>
            </w:pPr>
            <w:r>
              <w:rPr>
                <w:rFonts w:hint="eastAsia" w:cs="宋体"/>
                <w:color w:val="000000"/>
                <w:sz w:val="18"/>
                <w:szCs w:val="18"/>
              </w:rPr>
              <w:t>1.熟知中国传统哲学思想，传统文化的基本精神。</w:t>
            </w:r>
          </w:p>
          <w:p w14:paraId="67D98C49">
            <w:pPr>
              <w:pStyle w:val="26"/>
              <w:spacing w:before="0" w:beforeAutospacing="0" w:after="0" w:afterAutospacing="0"/>
            </w:pPr>
            <w:r>
              <w:rPr>
                <w:rFonts w:hint="eastAsia" w:cs="宋体"/>
                <w:color w:val="000000"/>
                <w:sz w:val="18"/>
                <w:szCs w:val="18"/>
              </w:rPr>
              <w:t>2.熟知中国传统道德规范和传统美德。</w:t>
            </w:r>
          </w:p>
          <w:p w14:paraId="6777CDEB">
            <w:pPr>
              <w:pStyle w:val="26"/>
              <w:spacing w:before="0" w:beforeAutospacing="0" w:after="0" w:afterAutospacing="0"/>
            </w:pPr>
            <w:r>
              <w:rPr>
                <w:rFonts w:hint="eastAsia" w:cs="宋体"/>
                <w:color w:val="000000"/>
                <w:sz w:val="18"/>
                <w:szCs w:val="18"/>
              </w:rPr>
              <w:t>3.熟知中华民族普遍认同和广泛接受的思想品格和价值取向。</w:t>
            </w:r>
          </w:p>
          <w:p w14:paraId="650796F2">
            <w:pPr>
              <w:pStyle w:val="26"/>
              <w:spacing w:before="0" w:beforeAutospacing="0" w:after="0" w:afterAutospacing="0"/>
            </w:pPr>
            <w:r>
              <w:rPr>
                <w:rFonts w:hint="eastAsia" w:cs="宋体"/>
                <w:color w:val="000000"/>
                <w:sz w:val="18"/>
                <w:szCs w:val="18"/>
              </w:rPr>
              <w:t> </w:t>
            </w:r>
          </w:p>
          <w:p w14:paraId="66B15C77">
            <w:pPr>
              <w:pStyle w:val="26"/>
              <w:spacing w:before="0" w:beforeAutospacing="0" w:after="0" w:afterAutospacing="0"/>
            </w:pPr>
            <w:r>
              <w:rPr>
                <w:rFonts w:hint="eastAsia" w:cs="宋体"/>
                <w:color w:val="000000"/>
                <w:sz w:val="18"/>
                <w:szCs w:val="18"/>
              </w:rPr>
              <w:t>能力目标：</w:t>
            </w:r>
          </w:p>
          <w:p w14:paraId="323B886F">
            <w:pPr>
              <w:pStyle w:val="26"/>
              <w:spacing w:before="0" w:beforeAutospacing="0" w:after="0" w:afterAutospacing="0"/>
            </w:pPr>
            <w:r>
              <w:rPr>
                <w:rFonts w:hint="eastAsia" w:cs="宋体"/>
                <w:color w:val="000000"/>
                <w:sz w:val="18"/>
                <w:szCs w:val="18"/>
              </w:rPr>
              <w:t>1.能吸收传统文化的智慧，能感悟传统文化的精神内涵。</w:t>
            </w:r>
          </w:p>
          <w:p w14:paraId="0B3B74DC">
            <w:pPr>
              <w:pStyle w:val="26"/>
              <w:spacing w:before="0" w:beforeAutospacing="0" w:after="0" w:afterAutospacing="0"/>
            </w:pPr>
            <w:r>
              <w:rPr>
                <w:rFonts w:hint="eastAsia" w:cs="宋体"/>
                <w:color w:val="000000"/>
                <w:sz w:val="18"/>
                <w:szCs w:val="18"/>
              </w:rPr>
              <w:t>2. 能掌握学习中华优秀传统文化的科学方法，养成学习传统文化的良好学习习惯。</w:t>
            </w:r>
          </w:p>
          <w:p w14:paraId="15CD5D3E">
            <w:pPr>
              <w:pStyle w:val="26"/>
              <w:spacing w:before="0" w:beforeAutospacing="0" w:after="0" w:afterAutospacing="0"/>
            </w:pPr>
            <w:r>
              <w:rPr>
                <w:rFonts w:hint="eastAsia" w:cs="宋体"/>
                <w:color w:val="000000"/>
                <w:sz w:val="18"/>
                <w:szCs w:val="18"/>
              </w:rPr>
              <w:t>3.能做到勤俭节约、明礼诚信孝为人本、义在利先。</w:t>
            </w:r>
          </w:p>
        </w:tc>
      </w:tr>
      <w:tr w14:paraId="7F94BB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036AD7C">
            <w:pPr>
              <w:pStyle w:val="26"/>
              <w:spacing w:before="0" w:beforeAutospacing="0" w:after="0" w:afterAutospacing="0"/>
              <w:rPr>
                <w:rFonts w:hint="eastAsia" w:cs="宋体"/>
                <w:color w:val="000000"/>
                <w:sz w:val="18"/>
                <w:szCs w:val="18"/>
              </w:rPr>
            </w:pPr>
          </w:p>
          <w:p w14:paraId="3B6B6A8F">
            <w:pPr>
              <w:pStyle w:val="26"/>
              <w:spacing w:before="0" w:beforeAutospacing="0" w:after="0" w:afterAutospacing="0"/>
              <w:rPr>
                <w:rFonts w:hint="eastAsia" w:cs="宋体"/>
                <w:color w:val="000000"/>
                <w:sz w:val="18"/>
                <w:szCs w:val="18"/>
              </w:rPr>
            </w:pPr>
          </w:p>
          <w:p w14:paraId="5873CA23">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43AC12A2">
            <w:pPr>
              <w:pStyle w:val="26"/>
              <w:spacing w:before="0" w:beforeAutospacing="0" w:after="0" w:afterAutospacing="0"/>
            </w:pPr>
            <w:r>
              <w:rPr>
                <w:rFonts w:hint="eastAsia" w:cs="宋体"/>
                <w:color w:val="000000"/>
                <w:sz w:val="18"/>
                <w:szCs w:val="18"/>
              </w:rPr>
              <w:t>中华优秀传统文化是中华民族思想观念、情感认同的集中体现，凝聚着中华民族普遍认同和广泛接受的道德规范、思想品格和价值取向，具有极为丰富的内涵。因此，“中华优秀传统文化”这门课程并非局限于单纯地知识讲授，而是以阐释中华优秀传统文化的精神内涵为主，注重价值引领。</w:t>
            </w:r>
          </w:p>
          <w:p w14:paraId="7870890D">
            <w:pPr>
              <w:pStyle w:val="26"/>
              <w:spacing w:before="0" w:beforeAutospacing="0" w:after="0" w:afterAutospacing="0"/>
            </w:pPr>
            <w:r>
              <w:rPr>
                <w:rFonts w:hint="eastAsia" w:cs="宋体"/>
                <w:color w:val="000000"/>
                <w:sz w:val="18"/>
                <w:szCs w:val="18"/>
              </w:rPr>
              <w:t>从结构上分析，本课程内容可细分为三个板块：</w:t>
            </w:r>
          </w:p>
          <w:p w14:paraId="163300A2">
            <w:pPr>
              <w:pStyle w:val="26"/>
              <w:spacing w:before="0" w:beforeAutospacing="0" w:after="0" w:afterAutospacing="0"/>
            </w:pPr>
            <w:r>
              <w:rPr>
                <w:rFonts w:hint="eastAsia" w:cs="宋体"/>
                <w:color w:val="000000"/>
                <w:sz w:val="18"/>
                <w:szCs w:val="18"/>
              </w:rPr>
              <w:t>一、讲解中华优秀传统文化的来龙去脉。</w:t>
            </w:r>
          </w:p>
          <w:p w14:paraId="1430C8D0">
            <w:pPr>
              <w:pStyle w:val="26"/>
              <w:spacing w:before="0" w:beforeAutospacing="0" w:after="0" w:afterAutospacing="0"/>
            </w:pPr>
            <w:r>
              <w:rPr>
                <w:rFonts w:hint="eastAsia" w:cs="宋体"/>
                <w:color w:val="000000"/>
                <w:sz w:val="18"/>
                <w:szCs w:val="18"/>
              </w:rPr>
              <w:t>二、讲解中华优秀传统文化的核心要义。</w:t>
            </w:r>
          </w:p>
          <w:p w14:paraId="4C1C5BF1">
            <w:pPr>
              <w:pStyle w:val="26"/>
              <w:spacing w:before="0" w:beforeAutospacing="0" w:after="0" w:afterAutospacing="0"/>
            </w:pPr>
            <w:r>
              <w:rPr>
                <w:rFonts w:hint="eastAsia" w:cs="宋体"/>
                <w:color w:val="000000"/>
                <w:sz w:val="18"/>
                <w:szCs w:val="18"/>
              </w:rPr>
              <w:t>三、对中华传统文化的历史影响进行回顾，对其未来发展进行展望。</w:t>
            </w:r>
          </w:p>
        </w:tc>
      </w:tr>
      <w:tr w14:paraId="2CD36B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3545E32">
            <w:pPr>
              <w:pStyle w:val="26"/>
              <w:spacing w:before="0" w:beforeAutospacing="0" w:after="0" w:afterAutospacing="0"/>
              <w:rPr>
                <w:rFonts w:hint="eastAsia" w:cs="宋体"/>
                <w:color w:val="000000"/>
                <w:sz w:val="18"/>
                <w:szCs w:val="18"/>
              </w:rPr>
            </w:pPr>
          </w:p>
          <w:p w14:paraId="5F618B14">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6DD67177">
            <w:pPr>
              <w:pStyle w:val="26"/>
              <w:spacing w:before="0" w:beforeAutospacing="0" w:after="0" w:afterAutospacing="0"/>
            </w:pPr>
            <w:r>
              <w:rPr>
                <w:rFonts w:hint="eastAsia" w:cs="宋体"/>
                <w:color w:val="000000"/>
                <w:sz w:val="18"/>
                <w:szCs w:val="18"/>
              </w:rPr>
              <w:t>本课程为网络课，要求学生通过自学来完成，因此教师在线答疑解惑要耐心、细致，要与学生形成良好的互动，充分调动学生主观能动性。</w:t>
            </w:r>
          </w:p>
        </w:tc>
      </w:tr>
    </w:tbl>
    <w:p w14:paraId="3B66C436">
      <w:pPr>
        <w:pStyle w:val="26"/>
        <w:spacing w:before="0" w:beforeAutospacing="0" w:after="0" w:afterAutospacing="0"/>
        <w:ind w:firstLine="560"/>
      </w:pPr>
    </w:p>
    <w:p w14:paraId="7D9D84DD">
      <w:pPr>
        <w:pStyle w:val="26"/>
        <w:spacing w:before="0" w:beforeAutospacing="0" w:after="0" w:afterAutospacing="0"/>
        <w:ind w:firstLine="560"/>
      </w:pPr>
      <w:r>
        <w:rPr>
          <w:rFonts w:hint="eastAsia"/>
        </w:rPr>
        <w:t>6</w:t>
      </w:r>
      <w:r>
        <w:t>.《中华民族共同体</w:t>
      </w:r>
      <w:r>
        <w:rPr>
          <w:rFonts w:hint="eastAsia"/>
        </w:rPr>
        <w:t>概论</w:t>
      </w:r>
      <w:r>
        <w:t>》</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446BD1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B326A86">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32671956">
            <w:pPr>
              <w:pStyle w:val="26"/>
              <w:spacing w:before="0" w:beforeAutospacing="0" w:after="0" w:afterAutospacing="0"/>
              <w:jc w:val="center"/>
              <w:rPr>
                <w:rFonts w:hint="eastAsia"/>
              </w:rPr>
            </w:pPr>
            <w:r>
              <w:rPr>
                <w:rFonts w:hint="eastAsia" w:cs="宋体"/>
                <w:b/>
                <w:bCs/>
                <w:color w:val="000000"/>
                <w:sz w:val="18"/>
                <w:szCs w:val="18"/>
              </w:rPr>
              <w:t>中华民族共同体概论</w:t>
            </w:r>
          </w:p>
        </w:tc>
      </w:tr>
      <w:tr w14:paraId="246077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1AD8E9B">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6363608B">
            <w:pPr>
              <w:pStyle w:val="26"/>
              <w:spacing w:before="0" w:beforeAutospacing="0" w:after="0" w:afterAutospacing="0"/>
            </w:pPr>
            <w:r>
              <w:rPr>
                <w:rFonts w:hint="eastAsia" w:cs="宋体"/>
                <w:color w:val="000000"/>
                <w:sz w:val="18"/>
                <w:szCs w:val="18"/>
              </w:rPr>
              <w:t>公共基础课</w:t>
            </w:r>
          </w:p>
        </w:tc>
      </w:tr>
      <w:tr w14:paraId="2A2998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BC3CAF0">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55197EED">
            <w:pPr>
              <w:pStyle w:val="26"/>
              <w:spacing w:before="0" w:beforeAutospacing="0" w:after="0" w:afterAutospacing="0"/>
            </w:pPr>
            <w:r>
              <w:rPr>
                <w:rFonts w:hint="eastAsia" w:cs="宋体"/>
                <w:color w:val="000000"/>
                <w:sz w:val="18"/>
                <w:szCs w:val="18"/>
              </w:rPr>
              <w:t>第4 学期</w:t>
            </w:r>
          </w:p>
        </w:tc>
        <w:tc>
          <w:tcPr>
            <w:tcW w:w="1215" w:type="dxa"/>
            <w:tcBorders>
              <w:top w:val="outset" w:color="auto" w:sz="6" w:space="0"/>
              <w:left w:val="outset" w:color="auto" w:sz="6" w:space="0"/>
              <w:bottom w:val="outset" w:color="auto" w:sz="6" w:space="0"/>
              <w:right w:val="outset" w:color="auto" w:sz="6" w:space="0"/>
            </w:tcBorders>
          </w:tcPr>
          <w:p w14:paraId="5BA9E5A6">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0D637DBC">
            <w:pPr>
              <w:pStyle w:val="26"/>
              <w:spacing w:before="0" w:beforeAutospacing="0" w:after="0" w:afterAutospacing="0"/>
            </w:pPr>
            <w:r>
              <w:rPr>
                <w:rFonts w:hint="eastAsia" w:cs="宋体"/>
                <w:color w:val="000000"/>
                <w:sz w:val="18"/>
                <w:szCs w:val="18"/>
              </w:rPr>
              <w:t>20/1</w:t>
            </w:r>
          </w:p>
        </w:tc>
        <w:tc>
          <w:tcPr>
            <w:tcW w:w="1260" w:type="dxa"/>
            <w:tcBorders>
              <w:top w:val="outset" w:color="auto" w:sz="6" w:space="0"/>
              <w:left w:val="outset" w:color="auto" w:sz="6" w:space="0"/>
              <w:bottom w:val="outset" w:color="auto" w:sz="6" w:space="0"/>
              <w:right w:val="outset" w:color="auto" w:sz="6" w:space="0"/>
            </w:tcBorders>
          </w:tcPr>
          <w:p w14:paraId="4C5E2799">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3FCB5488">
            <w:pPr>
              <w:pStyle w:val="26"/>
              <w:spacing w:before="0" w:beforeAutospacing="0" w:after="0" w:afterAutospacing="0"/>
            </w:pPr>
            <w:r>
              <w:rPr>
                <w:rFonts w:hint="eastAsia" w:cs="宋体"/>
                <w:color w:val="000000"/>
                <w:sz w:val="18"/>
                <w:szCs w:val="18"/>
              </w:rPr>
              <w:t>16</w:t>
            </w:r>
          </w:p>
        </w:tc>
        <w:tc>
          <w:tcPr>
            <w:tcW w:w="1215" w:type="dxa"/>
            <w:tcBorders>
              <w:top w:val="outset" w:color="auto" w:sz="6" w:space="0"/>
              <w:left w:val="outset" w:color="auto" w:sz="6" w:space="0"/>
              <w:bottom w:val="outset" w:color="auto" w:sz="6" w:space="0"/>
              <w:right w:val="outset" w:color="auto" w:sz="6" w:space="0"/>
            </w:tcBorders>
          </w:tcPr>
          <w:p w14:paraId="3FD05C29">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16001236">
            <w:pPr>
              <w:pStyle w:val="26"/>
              <w:spacing w:before="0" w:beforeAutospacing="0" w:after="0" w:afterAutospacing="0"/>
            </w:pPr>
            <w:r>
              <w:rPr>
                <w:rFonts w:hint="eastAsia" w:cs="宋体"/>
                <w:color w:val="000000"/>
                <w:sz w:val="18"/>
                <w:szCs w:val="18"/>
              </w:rPr>
              <w:t>4</w:t>
            </w:r>
          </w:p>
        </w:tc>
      </w:tr>
      <w:tr w14:paraId="22933D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0E38C09">
            <w:pPr>
              <w:pStyle w:val="26"/>
              <w:spacing w:before="0" w:beforeAutospacing="0" w:after="0" w:afterAutospacing="0"/>
            </w:pPr>
            <w:r>
              <w:rPr>
                <w:rFonts w:hint="eastAsia" w:cs="宋体"/>
                <w:color w:val="000000"/>
                <w:sz w:val="18"/>
                <w:szCs w:val="18"/>
              </w:rPr>
              <w:t> </w:t>
            </w:r>
          </w:p>
          <w:p w14:paraId="1B00E8A2">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484B4A5D">
            <w:pPr>
              <w:pStyle w:val="26"/>
              <w:spacing w:before="0" w:beforeAutospacing="0" w:after="0" w:afterAutospacing="0"/>
            </w:pPr>
            <w:r>
              <w:rPr>
                <w:rFonts w:hint="eastAsia" w:cs="宋体"/>
                <w:color w:val="000000"/>
                <w:sz w:val="18"/>
                <w:szCs w:val="18"/>
              </w:rPr>
              <w:t>素质目标：准确把握习近平总书记关于加强和改进民族工作的重要思想。</w:t>
            </w:r>
          </w:p>
          <w:p w14:paraId="4B1051CD">
            <w:pPr>
              <w:pStyle w:val="26"/>
              <w:spacing w:before="0" w:beforeAutospacing="0" w:after="0" w:afterAutospacing="0"/>
            </w:pPr>
            <w:r>
              <w:rPr>
                <w:rFonts w:hint="eastAsia" w:cs="宋体"/>
                <w:color w:val="000000"/>
                <w:sz w:val="18"/>
                <w:szCs w:val="18"/>
              </w:rPr>
              <w:t>知识目标：准确掌握中国共产党创造性地把马克思主义民族理论同中国民族实际相结合、同中华优秀传统文化相结合所确立的党的民族理论和民族政策。 </w:t>
            </w:r>
          </w:p>
          <w:p w14:paraId="66714ACD">
            <w:pPr>
              <w:pStyle w:val="26"/>
              <w:spacing w:before="0" w:beforeAutospacing="0" w:after="0" w:afterAutospacing="0"/>
            </w:pPr>
            <w:r>
              <w:rPr>
                <w:rFonts w:hint="eastAsia" w:cs="宋体"/>
                <w:color w:val="000000"/>
                <w:sz w:val="18"/>
                <w:szCs w:val="18"/>
              </w:rPr>
              <w:t>能力目标：树立正确的国家观、历史观、民族观、文化观、宗教观，不断增进对伟大祖国、中华民族、中华文化、中国共产党、中国特色社会主义的认同。</w:t>
            </w:r>
          </w:p>
        </w:tc>
      </w:tr>
      <w:tr w14:paraId="35CE5A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0BFD0C4">
            <w:pPr>
              <w:pStyle w:val="26"/>
              <w:spacing w:before="0" w:beforeAutospacing="0" w:after="0" w:afterAutospacing="0"/>
            </w:pPr>
            <w:r>
              <w:rPr>
                <w:rFonts w:hint="eastAsia" w:cs="宋体"/>
                <w:color w:val="000000"/>
                <w:sz w:val="18"/>
                <w:szCs w:val="18"/>
              </w:rPr>
              <w:t> </w:t>
            </w:r>
          </w:p>
          <w:p w14:paraId="1675D9ED">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083CDAC1">
            <w:pPr>
              <w:pStyle w:val="26"/>
              <w:spacing w:before="0" w:beforeAutospacing="0" w:after="0" w:afterAutospacing="0"/>
            </w:pPr>
            <w:r>
              <w:rPr>
                <w:rFonts w:hint="eastAsia" w:cs="宋体"/>
                <w:color w:val="000000"/>
                <w:sz w:val="18"/>
                <w:szCs w:val="18"/>
              </w:rPr>
              <w:t>党的十八大以来，习近平总书记作出铸牢中华民族共同体意识的重大原创性论断。本课程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斗目标而团结奋斗。</w:t>
            </w:r>
          </w:p>
        </w:tc>
      </w:tr>
      <w:tr w14:paraId="421B2C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6D32ECB">
            <w:pPr>
              <w:pStyle w:val="26"/>
              <w:spacing w:before="0" w:beforeAutospacing="0" w:after="0" w:afterAutospacing="0"/>
            </w:pPr>
            <w:r>
              <w:rPr>
                <w:rFonts w:hint="eastAsia" w:cs="宋体"/>
                <w:color w:val="000000"/>
                <w:sz w:val="18"/>
                <w:szCs w:val="18"/>
              </w:rPr>
              <w:t> </w:t>
            </w:r>
          </w:p>
          <w:p w14:paraId="68E9F750">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4ED0CD40">
            <w:pPr>
              <w:pStyle w:val="26"/>
              <w:spacing w:before="0" w:beforeAutospacing="0" w:after="0" w:afterAutospacing="0"/>
            </w:pPr>
            <w:r>
              <w:rPr>
                <w:rFonts w:hint="eastAsia" w:cs="宋体"/>
                <w:color w:val="000000"/>
                <w:sz w:val="18"/>
                <w:szCs w:val="18"/>
              </w:rPr>
              <w:t>通过课程教学，要求学生完整准确全面把握习近平总书记关于加强和改进民族工作重要思想的核心要义、精神实质、丰富内涵和实践要求。从党的百年奋斗征程中把握新时代民族工作的历史方位和重要使命，深刻认识铸牢中华民族共同体意识的历史必然性、极端重要性和现实针对性。要求学生坚定中国特色社会主义道路自信、理论自信、制度自信、文化自信，推动中华民族共同体建设，铸牢中华民族共同体意识。为“中华民族一家亲，同心共筑中国梦”贡献正能量。</w:t>
            </w:r>
          </w:p>
          <w:p w14:paraId="3DD87560">
            <w:pPr>
              <w:pStyle w:val="26"/>
              <w:spacing w:before="0" w:beforeAutospacing="0" w:after="0" w:afterAutospacing="0"/>
            </w:pPr>
            <w:r>
              <w:rPr>
                <w:rFonts w:hint="eastAsia" w:cs="宋体"/>
                <w:color w:val="000000"/>
                <w:sz w:val="18"/>
                <w:szCs w:val="18"/>
              </w:rPr>
              <w:t> </w:t>
            </w:r>
          </w:p>
        </w:tc>
      </w:tr>
    </w:tbl>
    <w:p w14:paraId="012744C9">
      <w:pPr>
        <w:pStyle w:val="26"/>
        <w:spacing w:before="0" w:beforeAutospacing="0" w:after="0" w:afterAutospacing="0"/>
        <w:ind w:firstLine="560"/>
      </w:pPr>
    </w:p>
    <w:p w14:paraId="2628EC62">
      <w:pPr>
        <w:pStyle w:val="26"/>
        <w:spacing w:before="0" w:beforeAutospacing="0" w:after="0" w:afterAutospacing="0"/>
        <w:ind w:firstLine="560"/>
      </w:pPr>
      <w:r>
        <w:rPr>
          <w:rFonts w:hint="eastAsia"/>
        </w:rPr>
        <w:t>7</w:t>
      </w:r>
      <w:r>
        <w:t>.《思想道德与法治》</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2FD7BF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11BF2CE">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54020717">
            <w:pPr>
              <w:pStyle w:val="26"/>
              <w:spacing w:before="0" w:beforeAutospacing="0" w:after="0" w:afterAutospacing="0"/>
              <w:jc w:val="center"/>
            </w:pPr>
            <w:r>
              <w:rPr>
                <w:rFonts w:hint="eastAsia" w:cs="宋体"/>
                <w:b/>
                <w:bCs/>
                <w:color w:val="000000"/>
                <w:sz w:val="18"/>
                <w:szCs w:val="18"/>
              </w:rPr>
              <w:t>思想道德与法治</w:t>
            </w:r>
          </w:p>
        </w:tc>
      </w:tr>
      <w:tr w14:paraId="1DB317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77DF29A">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5057408C">
            <w:pPr>
              <w:pStyle w:val="26"/>
              <w:spacing w:before="0" w:beforeAutospacing="0" w:after="0" w:afterAutospacing="0"/>
            </w:pPr>
            <w:r>
              <w:rPr>
                <w:rFonts w:hint="eastAsia" w:cs="宋体"/>
                <w:color w:val="000000"/>
                <w:sz w:val="18"/>
                <w:szCs w:val="18"/>
              </w:rPr>
              <w:t>公共基础课</w:t>
            </w:r>
          </w:p>
        </w:tc>
      </w:tr>
      <w:tr w14:paraId="2FC86F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481DFC4">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353225DF">
            <w:pPr>
              <w:pStyle w:val="26"/>
              <w:spacing w:before="0" w:beforeAutospacing="0" w:after="0" w:afterAutospacing="0"/>
            </w:pPr>
            <w:r>
              <w:rPr>
                <w:rFonts w:hint="eastAsia" w:cs="宋体"/>
                <w:color w:val="000000"/>
                <w:sz w:val="18"/>
                <w:szCs w:val="18"/>
              </w:rPr>
              <w:t>第1学期</w:t>
            </w:r>
          </w:p>
        </w:tc>
        <w:tc>
          <w:tcPr>
            <w:tcW w:w="1215" w:type="dxa"/>
            <w:tcBorders>
              <w:top w:val="outset" w:color="auto" w:sz="6" w:space="0"/>
              <w:left w:val="outset" w:color="auto" w:sz="6" w:space="0"/>
              <w:bottom w:val="outset" w:color="auto" w:sz="6" w:space="0"/>
              <w:right w:val="outset" w:color="auto" w:sz="6" w:space="0"/>
            </w:tcBorders>
          </w:tcPr>
          <w:p w14:paraId="6A8833E4">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075885AC">
            <w:pPr>
              <w:pStyle w:val="26"/>
              <w:spacing w:before="0" w:beforeAutospacing="0" w:after="0" w:afterAutospacing="0"/>
            </w:pPr>
            <w:r>
              <w:rPr>
                <w:rFonts w:hint="eastAsia" w:cs="宋体"/>
                <w:color w:val="000000"/>
                <w:sz w:val="18"/>
                <w:szCs w:val="18"/>
              </w:rPr>
              <w:t>52/3</w:t>
            </w:r>
          </w:p>
        </w:tc>
        <w:tc>
          <w:tcPr>
            <w:tcW w:w="1260" w:type="dxa"/>
            <w:tcBorders>
              <w:top w:val="outset" w:color="auto" w:sz="6" w:space="0"/>
              <w:left w:val="outset" w:color="auto" w:sz="6" w:space="0"/>
              <w:bottom w:val="outset" w:color="auto" w:sz="6" w:space="0"/>
              <w:right w:val="outset" w:color="auto" w:sz="6" w:space="0"/>
            </w:tcBorders>
          </w:tcPr>
          <w:p w14:paraId="4321AFD3">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199DB964">
            <w:pPr>
              <w:pStyle w:val="26"/>
              <w:spacing w:before="0" w:beforeAutospacing="0" w:after="0" w:afterAutospacing="0"/>
            </w:pPr>
            <w:r>
              <w:rPr>
                <w:rFonts w:hint="eastAsia" w:cs="宋体"/>
                <w:color w:val="000000"/>
                <w:sz w:val="18"/>
                <w:szCs w:val="18"/>
              </w:rPr>
              <w:t>48</w:t>
            </w:r>
          </w:p>
        </w:tc>
        <w:tc>
          <w:tcPr>
            <w:tcW w:w="1215" w:type="dxa"/>
            <w:tcBorders>
              <w:top w:val="outset" w:color="auto" w:sz="6" w:space="0"/>
              <w:left w:val="outset" w:color="auto" w:sz="6" w:space="0"/>
              <w:bottom w:val="outset" w:color="auto" w:sz="6" w:space="0"/>
              <w:right w:val="outset" w:color="auto" w:sz="6" w:space="0"/>
            </w:tcBorders>
          </w:tcPr>
          <w:p w14:paraId="20A4EA6F">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68405A4E">
            <w:pPr>
              <w:pStyle w:val="26"/>
              <w:spacing w:before="0" w:beforeAutospacing="0" w:after="0" w:afterAutospacing="0"/>
            </w:pPr>
            <w:r>
              <w:rPr>
                <w:rFonts w:hint="eastAsia" w:cs="宋体"/>
                <w:color w:val="000000"/>
                <w:sz w:val="18"/>
                <w:szCs w:val="18"/>
              </w:rPr>
              <w:t>4</w:t>
            </w:r>
          </w:p>
        </w:tc>
      </w:tr>
      <w:tr w14:paraId="0FD418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4CCBB9F">
            <w:pPr>
              <w:pStyle w:val="26"/>
              <w:spacing w:before="0" w:beforeAutospacing="0" w:after="0" w:afterAutospacing="0"/>
            </w:pPr>
            <w:r>
              <w:rPr>
                <w:rFonts w:hint="eastAsia" w:cs="宋体"/>
                <w:color w:val="000000"/>
                <w:sz w:val="18"/>
                <w:szCs w:val="18"/>
              </w:rPr>
              <w:t> </w:t>
            </w:r>
          </w:p>
          <w:p w14:paraId="22048D5A">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586BA79A">
            <w:pPr>
              <w:pStyle w:val="26"/>
              <w:spacing w:before="0" w:beforeAutospacing="0" w:after="0" w:afterAutospacing="0"/>
            </w:pPr>
            <w:r>
              <w:rPr>
                <w:rFonts w:hint="eastAsia" w:cs="宋体"/>
                <w:color w:val="000000"/>
                <w:sz w:val="18"/>
                <w:szCs w:val="18"/>
              </w:rPr>
              <w:t>素质目标：本课程从当代大学生面临和关心的实际问题出发，以正确的人生观、价值观、道德观和法制观教育为主线，帮助学生树立正确的人生观和世界观，牢固树立社会主义核心价值观，培养良好的思想道德素质和法律素质，进一步提高分辨是非、善恶、美丑和加强自我修养的能力。</w:t>
            </w:r>
          </w:p>
          <w:p w14:paraId="2106E3E5">
            <w:pPr>
              <w:pStyle w:val="26"/>
              <w:spacing w:before="0" w:beforeAutospacing="0" w:after="0" w:afterAutospacing="0"/>
            </w:pPr>
            <w:r>
              <w:rPr>
                <w:rFonts w:hint="eastAsia" w:cs="宋体"/>
                <w:color w:val="000000"/>
                <w:sz w:val="18"/>
                <w:szCs w:val="18"/>
              </w:rPr>
              <w:t>知识目标：领悟人生真谛、把握人生方向，追求远大理想、坚定崇高信念，继承优良传统、弘扬中国精神，培育和践行社会主义核心价值观；遵守道德规范、锤炼道德品格，把正确的道德认知、自觉的道德养成和积极的道德实践紧密结合起来，自觉尊法学法守法用法，从而具备优秀的思想道德素质和法治素养。</w:t>
            </w:r>
          </w:p>
          <w:p w14:paraId="199E9BEE">
            <w:pPr>
              <w:pStyle w:val="26"/>
              <w:spacing w:before="0" w:beforeAutospacing="0" w:after="0" w:afterAutospacing="0"/>
            </w:pPr>
            <w:r>
              <w:rPr>
                <w:rFonts w:hint="eastAsia" w:cs="宋体"/>
                <w:color w:val="000000"/>
                <w:sz w:val="18"/>
                <w:szCs w:val="18"/>
              </w:rPr>
              <w:t>能力目标：让学生充分认识到国家、社会及自身的关系，适应社会主义现代化建设的需要，成为有理想、有道德、有文化、有纪律的专门人才，发展的中国特色社会主义伟大事业，为实现中华民族伟大复兴的中国梦贡献自己的力量。</w:t>
            </w:r>
          </w:p>
        </w:tc>
      </w:tr>
      <w:tr w14:paraId="0BA792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8A1C70B">
            <w:pPr>
              <w:pStyle w:val="26"/>
              <w:spacing w:before="0" w:beforeAutospacing="0" w:after="0" w:afterAutospacing="0"/>
            </w:pPr>
            <w:r>
              <w:rPr>
                <w:rFonts w:hint="eastAsia" w:cs="宋体"/>
                <w:color w:val="000000"/>
                <w:sz w:val="18"/>
                <w:szCs w:val="18"/>
              </w:rPr>
              <w:t> </w:t>
            </w:r>
          </w:p>
          <w:p w14:paraId="59E14540">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68FB3AB9">
            <w:pPr>
              <w:pStyle w:val="26"/>
              <w:spacing w:before="0" w:beforeAutospacing="0" w:after="0" w:afterAutospacing="0"/>
            </w:pPr>
            <w:r>
              <w:rPr>
                <w:rFonts w:hint="eastAsia" w:cs="宋体"/>
                <w:color w:val="000000"/>
                <w:sz w:val="18"/>
                <w:szCs w:val="18"/>
              </w:rPr>
              <w:t>本课程以习近平新时代中国特色社会主义思想为指导思想，坚持正确的世界观、人生观、价值观、道德观和法治观，把社会主义核心价值观贯穿教学的全过程，通过理论学习和实践活动，帮助学生形成崇高的理想信念，弘扬伟大的中国精神，确立正确的人生观和价值观，加强思想品德修养，增强学法、用法的自觉性，全面提高大学生的思想道德素质和法治素养。</w:t>
            </w:r>
          </w:p>
        </w:tc>
      </w:tr>
      <w:tr w14:paraId="320F5F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DEB82E1">
            <w:pPr>
              <w:pStyle w:val="26"/>
              <w:spacing w:before="0" w:beforeAutospacing="0" w:after="0" w:afterAutospacing="0"/>
            </w:pPr>
            <w:r>
              <w:rPr>
                <w:rFonts w:hint="eastAsia" w:cs="宋体"/>
                <w:color w:val="000000"/>
                <w:sz w:val="18"/>
                <w:szCs w:val="18"/>
              </w:rPr>
              <w:t> </w:t>
            </w:r>
          </w:p>
          <w:p w14:paraId="1E52AD5B">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4158870F">
            <w:pPr>
              <w:pStyle w:val="26"/>
              <w:spacing w:before="0" w:beforeAutospacing="0" w:after="0" w:afterAutospacing="0"/>
            </w:pPr>
            <w:r>
              <w:rPr>
                <w:rFonts w:hint="eastAsia" w:cs="宋体"/>
                <w:color w:val="000000"/>
                <w:sz w:val="18"/>
                <w:szCs w:val="18"/>
              </w:rPr>
              <w:t>本课程以培养时代新人为主线，以世界观、人生观、道德观、价值观、法治观教育为为核心来展开教学内容，引导大学生完善四种认识（认识社会、高校、职业和自己），学会四种技能（如何学习、如何做人、如何做事和如何交往），做符合时代新人的要求大学生，帮助学生了解新时代对他们在思想、政治、道德、法治观念和心理素质方面的要求。以《思想道德与法治》（2023年版）修订的本课程标准组织教学；并力求达到科学性、创新性、思想性、启发性、针对性和实践性的统一。</w:t>
            </w:r>
          </w:p>
          <w:p w14:paraId="5BFCCE90">
            <w:pPr>
              <w:pStyle w:val="26"/>
              <w:spacing w:before="0" w:beforeAutospacing="0" w:after="0" w:afterAutospacing="0"/>
            </w:pPr>
            <w:r>
              <w:rPr>
                <w:rFonts w:hint="eastAsia" w:cs="宋体"/>
                <w:color w:val="000000"/>
                <w:sz w:val="18"/>
                <w:szCs w:val="18"/>
              </w:rPr>
              <w:t> </w:t>
            </w:r>
          </w:p>
        </w:tc>
      </w:tr>
    </w:tbl>
    <w:p w14:paraId="59E8B65F">
      <w:pPr>
        <w:pStyle w:val="26"/>
        <w:spacing w:before="0" w:beforeAutospacing="0" w:after="0" w:afterAutospacing="0"/>
        <w:ind w:firstLine="560"/>
      </w:pPr>
    </w:p>
    <w:p w14:paraId="3530F50A">
      <w:pPr>
        <w:pStyle w:val="26"/>
        <w:spacing w:before="0" w:beforeAutospacing="0" w:after="0" w:afterAutospacing="0"/>
        <w:ind w:firstLine="560"/>
      </w:pPr>
      <w:r>
        <w:rPr>
          <w:rFonts w:hint="eastAsia"/>
        </w:rPr>
        <w:t>8</w:t>
      </w:r>
      <w:r>
        <w:t>.《形势与政策》</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5B543A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B1CD839">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1E4B09BB">
            <w:pPr>
              <w:pStyle w:val="26"/>
              <w:spacing w:before="0" w:beforeAutospacing="0" w:after="0" w:afterAutospacing="0"/>
              <w:jc w:val="center"/>
            </w:pPr>
            <w:r>
              <w:rPr>
                <w:rFonts w:hint="eastAsia" w:cs="宋体"/>
                <w:b/>
                <w:bCs/>
                <w:color w:val="000000"/>
                <w:sz w:val="18"/>
                <w:szCs w:val="18"/>
              </w:rPr>
              <w:t>形势与政策</w:t>
            </w:r>
          </w:p>
        </w:tc>
      </w:tr>
      <w:tr w14:paraId="092A9F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EFA1487">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4BF92E04">
            <w:pPr>
              <w:pStyle w:val="26"/>
              <w:spacing w:before="0" w:beforeAutospacing="0" w:after="0" w:afterAutospacing="0"/>
            </w:pPr>
            <w:r>
              <w:rPr>
                <w:rFonts w:hint="eastAsia" w:cs="宋体"/>
                <w:color w:val="000000"/>
                <w:sz w:val="18"/>
                <w:szCs w:val="18"/>
              </w:rPr>
              <w:t>公共基础课</w:t>
            </w:r>
          </w:p>
        </w:tc>
      </w:tr>
      <w:tr w14:paraId="7616D0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2B337BB">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14E2B06D">
            <w:pPr>
              <w:pStyle w:val="26"/>
              <w:spacing w:before="0" w:beforeAutospacing="0" w:after="0" w:afterAutospacing="0"/>
            </w:pPr>
            <w:r>
              <w:rPr>
                <w:rFonts w:hint="eastAsia" w:cs="宋体"/>
                <w:color w:val="000000"/>
                <w:sz w:val="18"/>
                <w:szCs w:val="18"/>
              </w:rPr>
              <w:t>第1、2、3、4学期</w:t>
            </w:r>
          </w:p>
        </w:tc>
        <w:tc>
          <w:tcPr>
            <w:tcW w:w="1215" w:type="dxa"/>
            <w:tcBorders>
              <w:top w:val="outset" w:color="auto" w:sz="6" w:space="0"/>
              <w:left w:val="outset" w:color="auto" w:sz="6" w:space="0"/>
              <w:bottom w:val="outset" w:color="auto" w:sz="6" w:space="0"/>
              <w:right w:val="outset" w:color="auto" w:sz="6" w:space="0"/>
            </w:tcBorders>
          </w:tcPr>
          <w:p w14:paraId="2BEDAFA5">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490A0A54">
            <w:pPr>
              <w:pStyle w:val="26"/>
              <w:spacing w:before="0" w:beforeAutospacing="0" w:after="0" w:afterAutospacing="0"/>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tcPr>
          <w:p w14:paraId="0D2BB0A2">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04DA5E1B">
            <w:pPr>
              <w:pStyle w:val="26"/>
              <w:spacing w:before="0" w:beforeAutospacing="0" w:after="0" w:afterAutospacing="0"/>
            </w:pPr>
            <w:r>
              <w:rPr>
                <w:rFonts w:hint="eastAsia" w:cs="宋体"/>
                <w:color w:val="000000"/>
                <w:sz w:val="18"/>
                <w:szCs w:val="18"/>
              </w:rPr>
              <w:t>32</w:t>
            </w:r>
          </w:p>
        </w:tc>
        <w:tc>
          <w:tcPr>
            <w:tcW w:w="1215" w:type="dxa"/>
            <w:tcBorders>
              <w:top w:val="outset" w:color="auto" w:sz="6" w:space="0"/>
              <w:left w:val="outset" w:color="auto" w:sz="6" w:space="0"/>
              <w:bottom w:val="outset" w:color="auto" w:sz="6" w:space="0"/>
              <w:right w:val="outset" w:color="auto" w:sz="6" w:space="0"/>
            </w:tcBorders>
          </w:tcPr>
          <w:p w14:paraId="2101E514">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1966C6D9">
            <w:pPr>
              <w:pStyle w:val="26"/>
              <w:spacing w:before="0" w:beforeAutospacing="0" w:after="0" w:afterAutospacing="0"/>
            </w:pPr>
            <w:r>
              <w:rPr>
                <w:rFonts w:hint="eastAsia" w:cs="宋体"/>
                <w:color w:val="000000"/>
                <w:sz w:val="18"/>
                <w:szCs w:val="18"/>
              </w:rPr>
              <w:t>0</w:t>
            </w:r>
          </w:p>
        </w:tc>
      </w:tr>
      <w:tr w14:paraId="0C91AB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8A864E6">
            <w:pPr>
              <w:pStyle w:val="26"/>
              <w:spacing w:before="0" w:beforeAutospacing="0" w:after="0" w:afterAutospacing="0"/>
            </w:pPr>
            <w:r>
              <w:rPr>
                <w:rFonts w:hint="eastAsia" w:cs="宋体"/>
                <w:color w:val="000000"/>
                <w:sz w:val="18"/>
                <w:szCs w:val="18"/>
              </w:rPr>
              <w:t> </w:t>
            </w:r>
          </w:p>
          <w:p w14:paraId="79736F0A">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4FE2D0C5">
            <w:pPr>
              <w:pStyle w:val="26"/>
              <w:spacing w:before="0" w:beforeAutospacing="0" w:after="0" w:afterAutospacing="0"/>
            </w:pPr>
            <w:r>
              <w:rPr>
                <w:rFonts w:hint="eastAsia" w:cs="宋体"/>
                <w:color w:val="000000"/>
                <w:sz w:val="18"/>
                <w:szCs w:val="18"/>
              </w:rPr>
              <w:t>素质目标：帮助大学生正确认识新时代国内外形势，深刻领会党的十八大以来党和国家事业取得的历史性成就、发生的历史性变革、面临的历史性机遇和挑战。</w:t>
            </w:r>
          </w:p>
          <w:p w14:paraId="577E68A9">
            <w:pPr>
              <w:pStyle w:val="26"/>
              <w:spacing w:before="0" w:beforeAutospacing="0" w:after="0" w:afterAutospacing="0"/>
            </w:pPr>
            <w:r>
              <w:rPr>
                <w:rFonts w:hint="eastAsia" w:cs="宋体"/>
                <w:color w:val="000000"/>
                <w:sz w:val="18"/>
                <w:szCs w:val="18"/>
              </w:rPr>
              <w:t>知识目标：第一时间推动党的理论创新成果进教材进课堂进学生头脑，引导大学生准确理解党的基本理论、基本路线、基本方略。</w:t>
            </w:r>
          </w:p>
          <w:p w14:paraId="0068F493">
            <w:pPr>
              <w:pStyle w:val="26"/>
              <w:spacing w:before="0" w:beforeAutospacing="0" w:after="0" w:afterAutospacing="0"/>
            </w:pPr>
            <w:r>
              <w:rPr>
                <w:rFonts w:hint="eastAsia" w:cs="宋体"/>
                <w:color w:val="000000"/>
                <w:sz w:val="18"/>
                <w:szCs w:val="18"/>
              </w:rPr>
              <w:t>能力目标：深入贯彻落实习近平总书记关于加强和改进高校思想政治工作，及时、准确、深入地推动习近平新时代中国特色社会主义思想进教材进课堂进学生头脑，宣传党中央大政方针，牢固树立“四个意识”，坚定“四个自信”，培养担当民族复兴大任的时代新人。</w:t>
            </w:r>
          </w:p>
        </w:tc>
      </w:tr>
      <w:tr w14:paraId="715267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29182DD">
            <w:pPr>
              <w:pStyle w:val="26"/>
              <w:spacing w:before="0" w:beforeAutospacing="0" w:after="0" w:afterAutospacing="0"/>
            </w:pPr>
            <w:r>
              <w:rPr>
                <w:rFonts w:hint="eastAsia" w:cs="宋体"/>
                <w:color w:val="000000"/>
                <w:sz w:val="18"/>
                <w:szCs w:val="18"/>
              </w:rPr>
              <w:t> </w:t>
            </w:r>
          </w:p>
          <w:p w14:paraId="2709C22F">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4AC2EAB3">
            <w:pPr>
              <w:pStyle w:val="26"/>
              <w:spacing w:before="0" w:beforeAutospacing="0" w:after="0" w:afterAutospacing="0"/>
            </w:pPr>
            <w:r>
              <w:rPr>
                <w:rFonts w:hint="eastAsia" w:cs="宋体"/>
                <w:color w:val="000000"/>
                <w:sz w:val="18"/>
                <w:szCs w:val="18"/>
              </w:rPr>
              <w:t>《形势与政策》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tc>
      </w:tr>
      <w:tr w14:paraId="5BA749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4FEDCB2">
            <w:pPr>
              <w:pStyle w:val="26"/>
              <w:spacing w:before="0" w:beforeAutospacing="0" w:after="0" w:afterAutospacing="0"/>
            </w:pPr>
            <w:r>
              <w:rPr>
                <w:rFonts w:hint="eastAsia" w:cs="宋体"/>
                <w:color w:val="000000"/>
                <w:sz w:val="18"/>
                <w:szCs w:val="18"/>
              </w:rPr>
              <w:t> </w:t>
            </w:r>
          </w:p>
          <w:p w14:paraId="4DC672ED">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7C2CC887">
            <w:pPr>
              <w:pStyle w:val="26"/>
              <w:spacing w:before="0" w:beforeAutospacing="0" w:after="0" w:afterAutospacing="0"/>
            </w:pPr>
            <w:r>
              <w:rPr>
                <w:rFonts w:hint="eastAsia" w:cs="宋体"/>
                <w:color w:val="000000"/>
                <w:sz w:val="18"/>
                <w:szCs w:val="18"/>
              </w:rPr>
              <w:t>1.切实加强教学管理，充分保证规范开课。设置“形势与政策”课教研室，定期组织任课教师开展集体备课，确定教学专题、明确教学重点、研制教学课件、规范教学要求，严格落实“形势与政策”课的课时及学分。</w:t>
            </w:r>
          </w:p>
          <w:p w14:paraId="1F18785A">
            <w:pPr>
              <w:pStyle w:val="26"/>
              <w:spacing w:before="0" w:beforeAutospacing="0" w:after="0" w:afterAutospacing="0"/>
            </w:pPr>
            <w:r>
              <w:rPr>
                <w:rFonts w:hint="eastAsia" w:cs="宋体"/>
                <w:color w:val="000000"/>
                <w:sz w:val="18"/>
                <w:szCs w:val="18"/>
              </w:rPr>
              <w:t>2.准确把握教学内容。要紧密围绕学习贯彻习近平新时代中国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要开设好全面从严治党形势与政策的专题，重点讲授党的政治建设、思想建设、组织建设、作风建设、纪律建设以及贯穿其中的制度建设的新举措新成效；开设好我国经济社会发展形势与政策的专题，重点讲授党中央关于经济建设、政治建设、文化建设、社会建设、生态文明建设的新决策新部署；开设好港澳台工作形势与政策的专题，重点讲授坚持“一国两制”、推进祖国统一的新进展新局面；开设好国际形势与政策专题，重点讲授中国坚持和平发展道路、推动构建人类命运共同体的新理念新贡献。</w:t>
            </w:r>
          </w:p>
          <w:p w14:paraId="75E0918E">
            <w:pPr>
              <w:pStyle w:val="26"/>
              <w:spacing w:before="0" w:beforeAutospacing="0" w:after="0" w:afterAutospacing="0"/>
            </w:pPr>
            <w:r>
              <w:rPr>
                <w:rFonts w:hint="eastAsia" w:cs="宋体"/>
                <w:color w:val="000000"/>
                <w:sz w:val="18"/>
                <w:szCs w:val="18"/>
              </w:rPr>
              <w:t>3.创新设计教学方式。要坚持马克思主义立场、观点和方法，结合中华民族发展史、中国共产党史、中华人民共和国史、改革开放史和世界社会主义发展史，结合大学生思想实际，科学分析当前形势与政策，准确阐释习近平新时代中国特色社会主义思想。可采取灵活多样的方式组织课堂教学，积极运用现代信息技术手段，扩大优质课程的覆盖面，提升“形势与政策”课教学效果。</w:t>
            </w:r>
          </w:p>
        </w:tc>
      </w:tr>
    </w:tbl>
    <w:p w14:paraId="5FC2B46A">
      <w:pPr>
        <w:pStyle w:val="26"/>
        <w:spacing w:before="0" w:beforeAutospacing="0" w:after="0" w:afterAutospacing="0"/>
        <w:ind w:firstLine="560"/>
      </w:pPr>
      <w:r>
        <w:rPr>
          <w:rFonts w:hint="eastAsia"/>
        </w:rPr>
        <w:t>9</w:t>
      </w:r>
      <w:r>
        <w:t>.《毛泽东思想和中国特色社会主义理论体系概论》</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6196A2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17AAB42">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6C422F8E">
            <w:pPr>
              <w:pStyle w:val="26"/>
              <w:spacing w:before="0" w:beforeAutospacing="0" w:after="0" w:afterAutospacing="0"/>
              <w:jc w:val="center"/>
            </w:pPr>
            <w:r>
              <w:rPr>
                <w:rFonts w:hint="eastAsia" w:cs="宋体"/>
                <w:b/>
                <w:bCs/>
                <w:color w:val="000000"/>
                <w:sz w:val="18"/>
                <w:szCs w:val="18"/>
              </w:rPr>
              <w:t>毛泽东思想和中国特色社会主义理论体系概论</w:t>
            </w:r>
          </w:p>
        </w:tc>
      </w:tr>
      <w:tr w14:paraId="0E6B3B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414FD7F">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6C4885CC">
            <w:pPr>
              <w:pStyle w:val="26"/>
              <w:spacing w:before="0" w:beforeAutospacing="0" w:after="0" w:afterAutospacing="0"/>
            </w:pPr>
            <w:r>
              <w:rPr>
                <w:rFonts w:hint="eastAsia" w:cs="宋体"/>
                <w:color w:val="000000"/>
                <w:sz w:val="18"/>
                <w:szCs w:val="18"/>
              </w:rPr>
              <w:t>公共基础课</w:t>
            </w:r>
          </w:p>
        </w:tc>
      </w:tr>
      <w:tr w14:paraId="6CF024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2552BE0">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3E874031">
            <w:pPr>
              <w:pStyle w:val="26"/>
              <w:spacing w:before="0" w:beforeAutospacing="0" w:after="0" w:afterAutospacing="0"/>
            </w:pPr>
            <w:r>
              <w:rPr>
                <w:rFonts w:hint="eastAsia" w:cs="宋体"/>
                <w:color w:val="000000"/>
                <w:sz w:val="18"/>
                <w:szCs w:val="18"/>
              </w:rPr>
              <w:t>第3学期</w:t>
            </w:r>
          </w:p>
        </w:tc>
        <w:tc>
          <w:tcPr>
            <w:tcW w:w="1215" w:type="dxa"/>
            <w:tcBorders>
              <w:top w:val="outset" w:color="auto" w:sz="6" w:space="0"/>
              <w:left w:val="outset" w:color="auto" w:sz="6" w:space="0"/>
              <w:bottom w:val="outset" w:color="auto" w:sz="6" w:space="0"/>
              <w:right w:val="outset" w:color="auto" w:sz="6" w:space="0"/>
            </w:tcBorders>
          </w:tcPr>
          <w:p w14:paraId="1AF83C74">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52C1CC38">
            <w:pPr>
              <w:pStyle w:val="26"/>
              <w:spacing w:before="0" w:beforeAutospacing="0" w:after="0" w:afterAutospacing="0"/>
            </w:pPr>
            <w:r>
              <w:rPr>
                <w:rFonts w:hint="eastAsia" w:cs="宋体"/>
                <w:color w:val="000000"/>
                <w:sz w:val="18"/>
                <w:szCs w:val="18"/>
              </w:rPr>
              <w:t>36/2</w:t>
            </w:r>
          </w:p>
        </w:tc>
        <w:tc>
          <w:tcPr>
            <w:tcW w:w="1260" w:type="dxa"/>
            <w:tcBorders>
              <w:top w:val="outset" w:color="auto" w:sz="6" w:space="0"/>
              <w:left w:val="outset" w:color="auto" w:sz="6" w:space="0"/>
              <w:bottom w:val="outset" w:color="auto" w:sz="6" w:space="0"/>
              <w:right w:val="outset" w:color="auto" w:sz="6" w:space="0"/>
            </w:tcBorders>
          </w:tcPr>
          <w:p w14:paraId="4E876E28">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2A8B1D04">
            <w:pPr>
              <w:pStyle w:val="26"/>
              <w:spacing w:before="0" w:beforeAutospacing="0" w:after="0" w:afterAutospacing="0"/>
            </w:pPr>
            <w:r>
              <w:rPr>
                <w:rFonts w:hint="eastAsia" w:cs="宋体"/>
                <w:color w:val="000000"/>
                <w:sz w:val="18"/>
                <w:szCs w:val="18"/>
              </w:rPr>
              <w:t>32</w:t>
            </w:r>
          </w:p>
        </w:tc>
        <w:tc>
          <w:tcPr>
            <w:tcW w:w="1215" w:type="dxa"/>
            <w:tcBorders>
              <w:top w:val="outset" w:color="auto" w:sz="6" w:space="0"/>
              <w:left w:val="outset" w:color="auto" w:sz="6" w:space="0"/>
              <w:bottom w:val="outset" w:color="auto" w:sz="6" w:space="0"/>
              <w:right w:val="outset" w:color="auto" w:sz="6" w:space="0"/>
            </w:tcBorders>
          </w:tcPr>
          <w:p w14:paraId="300DB210">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2C51A72F">
            <w:pPr>
              <w:pStyle w:val="26"/>
              <w:spacing w:before="0" w:beforeAutospacing="0" w:after="0" w:afterAutospacing="0"/>
            </w:pPr>
            <w:r>
              <w:rPr>
                <w:rFonts w:hint="eastAsia" w:cs="宋体"/>
                <w:color w:val="000000"/>
                <w:sz w:val="18"/>
                <w:szCs w:val="18"/>
              </w:rPr>
              <w:t>4</w:t>
            </w:r>
          </w:p>
        </w:tc>
      </w:tr>
      <w:tr w14:paraId="673D2A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016C88D">
            <w:pPr>
              <w:pStyle w:val="26"/>
              <w:spacing w:before="0" w:beforeAutospacing="0" w:after="0" w:afterAutospacing="0"/>
            </w:pPr>
            <w:r>
              <w:rPr>
                <w:rFonts w:hint="eastAsia" w:cs="宋体"/>
                <w:color w:val="000000"/>
                <w:sz w:val="18"/>
                <w:szCs w:val="18"/>
              </w:rPr>
              <w:t> </w:t>
            </w:r>
          </w:p>
          <w:p w14:paraId="7714F8C6">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6089F314">
            <w:pPr>
              <w:pStyle w:val="26"/>
              <w:spacing w:before="0" w:beforeAutospacing="0" w:after="0" w:afterAutospacing="0"/>
            </w:pPr>
            <w:r>
              <w:rPr>
                <w:rFonts w:hint="eastAsia" w:cs="宋体"/>
                <w:color w:val="000000"/>
                <w:sz w:val="18"/>
                <w:szCs w:val="18"/>
              </w:rPr>
              <w:t>素质目标：以培养学生理论思维为核心必须弄清楚什么是理论思维。就是要紧紧抓住“中国向何处去”这根红线。中国共产党百年奋斗的4个历史时期都是围绕着这一根本方向问题展开道路探索和理论创造，不断推进马克思主义中国化时代化并用以指导实践以取得伟大成就。</w:t>
            </w:r>
          </w:p>
          <w:p w14:paraId="48E446FA">
            <w:pPr>
              <w:pStyle w:val="26"/>
              <w:spacing w:before="0" w:beforeAutospacing="0" w:after="0" w:afterAutospacing="0"/>
            </w:pPr>
            <w:r>
              <w:rPr>
                <w:rFonts w:hint="eastAsia" w:cs="宋体"/>
                <w:color w:val="000000"/>
                <w:sz w:val="18"/>
                <w:szCs w:val="18"/>
              </w:rPr>
              <w:t>知识目标： 引导学生掌握马克思主义中国化时代化理论成果的核心要义，理解中国化时代化马克思主义既一脉相承又与时俱进的理论品质，体悟中国共产党百年来建设社会主义现代化国家和实现中华民族伟大复兴的战略定力，坚定中国特色社会主义道路自信、理论自信、制度自信、文化自信。</w:t>
            </w:r>
          </w:p>
          <w:p w14:paraId="27E65741">
            <w:pPr>
              <w:pStyle w:val="26"/>
              <w:spacing w:before="0" w:beforeAutospacing="0" w:after="0" w:afterAutospacing="0"/>
            </w:pPr>
            <w:r>
              <w:rPr>
                <w:rFonts w:hint="eastAsia" w:cs="宋体"/>
                <w:color w:val="000000"/>
                <w:sz w:val="18"/>
                <w:szCs w:val="18"/>
              </w:rPr>
              <w:t>能力目标：着眼于培养堪当民族复兴重任的时代新人，思政课必须将培养理论思维放在中华民族伟大复兴战略高度来认识。“概论"课作为培养理论思维的关键课程，主要讲授中国共产党把马克思主义基本原理同中国具体实际相结合、同中华优秀传统文化相结合产生的马克思主义中国化时代化的理论成果。</w:t>
            </w:r>
          </w:p>
        </w:tc>
      </w:tr>
      <w:tr w14:paraId="4404AE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401B9F1">
            <w:pPr>
              <w:pStyle w:val="26"/>
              <w:spacing w:before="0" w:beforeAutospacing="0" w:after="0" w:afterAutospacing="0"/>
            </w:pPr>
            <w:r>
              <w:rPr>
                <w:rFonts w:hint="eastAsia" w:cs="宋体"/>
                <w:color w:val="000000"/>
                <w:sz w:val="18"/>
                <w:szCs w:val="18"/>
              </w:rPr>
              <w:t> </w:t>
            </w:r>
          </w:p>
          <w:p w14:paraId="70D04615">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145F9844">
            <w:pPr>
              <w:pStyle w:val="26"/>
              <w:spacing w:before="0" w:beforeAutospacing="0" w:after="0" w:afterAutospacing="0"/>
            </w:pPr>
            <w:r>
              <w:rPr>
                <w:rFonts w:hint="eastAsia" w:cs="宋体"/>
                <w:color w:val="000000"/>
                <w:sz w:val="18"/>
                <w:szCs w:val="18"/>
              </w:rPr>
              <w:t>“毛泽东思想和中国特色社会主义理论体系概论”，主要讲授中国共产党把马克思主义基本原理同中国具体实际相结合产生的马克思主义中国化的两大理论成果，帮助学生理解毛泽东思想、邓小平理论、“三个代表”重要思想、科学发展观是一脉相承又与时俱进的科学体系，引导学生深刻理解中国共产党为什么能、马克思主义为什么行、中国特色社会主义为什么好，坚定“四个自信”。</w:t>
            </w:r>
          </w:p>
        </w:tc>
      </w:tr>
      <w:tr w14:paraId="44EAE1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264D431">
            <w:pPr>
              <w:pStyle w:val="26"/>
              <w:spacing w:before="0" w:beforeAutospacing="0" w:after="0" w:afterAutospacing="0"/>
            </w:pPr>
            <w:r>
              <w:rPr>
                <w:rFonts w:hint="eastAsia" w:cs="宋体"/>
                <w:color w:val="000000"/>
                <w:sz w:val="18"/>
                <w:szCs w:val="18"/>
              </w:rPr>
              <w:t> </w:t>
            </w:r>
          </w:p>
          <w:p w14:paraId="29299904">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6FDF2350">
            <w:pPr>
              <w:pStyle w:val="26"/>
              <w:spacing w:before="0" w:beforeAutospacing="0" w:after="0" w:afterAutospacing="0"/>
            </w:pPr>
            <w:r>
              <w:rPr>
                <w:rFonts w:hint="eastAsia" w:cs="宋体"/>
                <w:color w:val="000000"/>
                <w:sz w:val="18"/>
                <w:szCs w:val="18"/>
              </w:rPr>
              <w:t>中央马克思主义理论研究和建设工程重点教材《毛泽东思想和中国特色社会主义理论体系概论 (2023年版)》已经修订出版。教材在修中全面贯彻党的二十大和党的十九届六中全会精神，以马克思主义中国化时代化为主线，充分反映中国共产党不断推进马克思主义基本原理同中国具体实际相结合、同中华优秀传统文化相结合的历史进程和基本经验，集中阐述了马克思主义中国化时代化理论成果的形成发展、主要内容、精神实质、历史地位和指导意义。</w:t>
            </w:r>
          </w:p>
        </w:tc>
      </w:tr>
    </w:tbl>
    <w:p w14:paraId="411E0F6E">
      <w:pPr>
        <w:pStyle w:val="26"/>
        <w:spacing w:before="0" w:beforeAutospacing="0" w:after="0" w:afterAutospacing="0"/>
        <w:ind w:firstLine="560"/>
      </w:pPr>
      <w:r>
        <w:t> 1</w:t>
      </w:r>
      <w:r>
        <w:rPr>
          <w:rFonts w:hint="eastAsia"/>
        </w:rPr>
        <w:t>0</w:t>
      </w:r>
      <w:r>
        <w:t>.《心理健康</w:t>
      </w:r>
      <w:r>
        <w:rPr>
          <w:rFonts w:hint="eastAsia"/>
        </w:rPr>
        <w:t>教育</w:t>
      </w:r>
      <w:r>
        <w:t>》</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240D3D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419FC47">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65D9BD06">
            <w:pPr>
              <w:pStyle w:val="26"/>
              <w:spacing w:before="0" w:beforeAutospacing="0" w:after="0" w:afterAutospacing="0"/>
              <w:jc w:val="center"/>
              <w:rPr>
                <w:rFonts w:hint="eastAsia"/>
              </w:rPr>
            </w:pPr>
            <w:r>
              <w:rPr>
                <w:rFonts w:hint="eastAsia" w:cs="宋体"/>
                <w:b/>
                <w:bCs/>
                <w:color w:val="000000"/>
                <w:sz w:val="18"/>
                <w:szCs w:val="18"/>
              </w:rPr>
              <w:t>心理健康教育</w:t>
            </w:r>
          </w:p>
        </w:tc>
      </w:tr>
      <w:tr w14:paraId="4E7F48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FD6A803">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5510A78">
            <w:pPr>
              <w:pStyle w:val="26"/>
              <w:spacing w:before="0" w:beforeAutospacing="0" w:after="0" w:afterAutospacing="0"/>
            </w:pPr>
            <w:r>
              <w:rPr>
                <w:rFonts w:hint="eastAsia" w:cs="宋体"/>
                <w:color w:val="000000"/>
                <w:sz w:val="18"/>
                <w:szCs w:val="18"/>
              </w:rPr>
              <w:t>公共基础课</w:t>
            </w:r>
          </w:p>
        </w:tc>
      </w:tr>
      <w:tr w14:paraId="48727C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FC6A41C">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0A8E1A16">
            <w:pPr>
              <w:pStyle w:val="26"/>
              <w:spacing w:before="0" w:beforeAutospacing="0" w:after="0" w:afterAutospacing="0"/>
            </w:pPr>
            <w:r>
              <w:rPr>
                <w:rFonts w:hint="eastAsia" w:cs="宋体"/>
                <w:color w:val="000000"/>
                <w:sz w:val="18"/>
                <w:szCs w:val="18"/>
              </w:rPr>
              <w:t>第1学期</w:t>
            </w:r>
          </w:p>
        </w:tc>
        <w:tc>
          <w:tcPr>
            <w:tcW w:w="1215" w:type="dxa"/>
            <w:tcBorders>
              <w:top w:val="outset" w:color="auto" w:sz="6" w:space="0"/>
              <w:left w:val="outset" w:color="auto" w:sz="6" w:space="0"/>
              <w:bottom w:val="outset" w:color="auto" w:sz="6" w:space="0"/>
              <w:right w:val="outset" w:color="auto" w:sz="6" w:space="0"/>
            </w:tcBorders>
          </w:tcPr>
          <w:p w14:paraId="0F0B6997">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5CE5D97A">
            <w:pPr>
              <w:pStyle w:val="26"/>
              <w:spacing w:before="0" w:beforeAutospacing="0" w:after="0" w:afterAutospacing="0"/>
            </w:pPr>
            <w:r>
              <w:rPr>
                <w:rFonts w:hint="eastAsia" w:cs="宋体"/>
                <w:color w:val="000000"/>
                <w:sz w:val="18"/>
                <w:szCs w:val="18"/>
              </w:rPr>
              <w:t>30/2</w:t>
            </w:r>
          </w:p>
        </w:tc>
        <w:tc>
          <w:tcPr>
            <w:tcW w:w="1260" w:type="dxa"/>
            <w:tcBorders>
              <w:top w:val="outset" w:color="auto" w:sz="6" w:space="0"/>
              <w:left w:val="outset" w:color="auto" w:sz="6" w:space="0"/>
              <w:bottom w:val="outset" w:color="auto" w:sz="6" w:space="0"/>
              <w:right w:val="outset" w:color="auto" w:sz="6" w:space="0"/>
            </w:tcBorders>
          </w:tcPr>
          <w:p w14:paraId="2744BD4E">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45E261B1">
            <w:pPr>
              <w:pStyle w:val="26"/>
              <w:spacing w:before="0" w:beforeAutospacing="0" w:after="0" w:afterAutospacing="0"/>
            </w:pPr>
            <w:r>
              <w:rPr>
                <w:rFonts w:hint="eastAsia" w:cs="宋体"/>
                <w:color w:val="000000"/>
                <w:sz w:val="18"/>
                <w:szCs w:val="18"/>
              </w:rPr>
              <w:t>22</w:t>
            </w:r>
          </w:p>
        </w:tc>
        <w:tc>
          <w:tcPr>
            <w:tcW w:w="1215" w:type="dxa"/>
            <w:tcBorders>
              <w:top w:val="outset" w:color="auto" w:sz="6" w:space="0"/>
              <w:left w:val="outset" w:color="auto" w:sz="6" w:space="0"/>
              <w:bottom w:val="outset" w:color="auto" w:sz="6" w:space="0"/>
              <w:right w:val="outset" w:color="auto" w:sz="6" w:space="0"/>
            </w:tcBorders>
          </w:tcPr>
          <w:p w14:paraId="5A6E0339">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6ACE8AF7">
            <w:pPr>
              <w:pStyle w:val="26"/>
              <w:spacing w:before="0" w:beforeAutospacing="0" w:after="0" w:afterAutospacing="0"/>
            </w:pPr>
            <w:r>
              <w:rPr>
                <w:rFonts w:hint="eastAsia" w:cs="宋体"/>
                <w:color w:val="000000"/>
                <w:sz w:val="18"/>
                <w:szCs w:val="18"/>
              </w:rPr>
              <w:t>8</w:t>
            </w:r>
          </w:p>
        </w:tc>
      </w:tr>
      <w:tr w14:paraId="1F378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8B89AEA">
            <w:pPr>
              <w:pStyle w:val="26"/>
              <w:spacing w:before="0" w:beforeAutospacing="0" w:after="0" w:afterAutospacing="0"/>
            </w:pPr>
            <w:r>
              <w:rPr>
                <w:rFonts w:hint="eastAsia" w:cs="宋体"/>
                <w:color w:val="000000"/>
                <w:sz w:val="18"/>
                <w:szCs w:val="18"/>
              </w:rPr>
              <w:t> </w:t>
            </w:r>
          </w:p>
          <w:p w14:paraId="3B538F07">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6CA708E1">
            <w:pPr>
              <w:pStyle w:val="26"/>
              <w:spacing w:before="0" w:beforeAutospacing="0" w:after="0" w:afterAutospacing="0"/>
            </w:pPr>
            <w:r>
              <w:rPr>
                <w:rFonts w:hint="eastAsia" w:cs="宋体"/>
                <w:color w:val="000000"/>
                <w:sz w:val="18"/>
                <w:szCs w:val="18"/>
              </w:rPr>
              <w:t>素质目标：通过对本课程的学习，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5D4E90F5">
            <w:pPr>
              <w:pStyle w:val="26"/>
              <w:spacing w:before="0" w:beforeAutospacing="0" w:after="0" w:afterAutospacing="0"/>
            </w:pPr>
            <w:r>
              <w:rPr>
                <w:rFonts w:hint="eastAsia" w:cs="宋体"/>
                <w:color w:val="000000"/>
                <w:sz w:val="18"/>
                <w:szCs w:val="18"/>
              </w:rPr>
              <w:t>知识目标：通过对本课程的学习，学生了解心理学的有关理论和基本概念，明确心理健康的标准及意义，了解大学阶段人的心理发展特征及异常表现，掌握自我调适的基本知识。</w:t>
            </w:r>
          </w:p>
          <w:p w14:paraId="1F673175">
            <w:pPr>
              <w:pStyle w:val="26"/>
              <w:spacing w:before="0" w:beforeAutospacing="0" w:after="0" w:afterAutospacing="0"/>
            </w:pPr>
            <w:r>
              <w:rPr>
                <w:rFonts w:hint="eastAsia" w:cs="宋体"/>
                <w:color w:val="000000"/>
                <w:sz w:val="18"/>
                <w:szCs w:val="18"/>
              </w:rPr>
              <w:t>能力目标：通过对本课程的学习，学生掌握自我探索技能，心理调适技能及心理发展技能。如学习发展技能、环境适应技能、压力管理技能、沟通技能、问题解决技能、自我管理技能、人际交往技能和生涯规划技能等。</w:t>
            </w:r>
          </w:p>
        </w:tc>
      </w:tr>
      <w:tr w14:paraId="36053F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1C8EB2D">
            <w:pPr>
              <w:pStyle w:val="26"/>
              <w:spacing w:before="0" w:beforeAutospacing="0" w:after="0" w:afterAutospacing="0"/>
            </w:pPr>
            <w:r>
              <w:rPr>
                <w:rFonts w:hint="eastAsia" w:cs="宋体"/>
                <w:color w:val="000000"/>
                <w:sz w:val="18"/>
                <w:szCs w:val="18"/>
              </w:rPr>
              <w:t> </w:t>
            </w:r>
          </w:p>
          <w:p w14:paraId="50EDC284">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60F91726">
            <w:pPr>
              <w:pStyle w:val="26"/>
              <w:spacing w:before="0" w:beforeAutospacing="0" w:after="0" w:afterAutospacing="0"/>
            </w:pPr>
            <w:r>
              <w:rPr>
                <w:rFonts w:hint="eastAsia" w:cs="宋体"/>
                <w:color w:val="000000"/>
                <w:sz w:val="18"/>
                <w:szCs w:val="18"/>
              </w:rPr>
              <w:t>该课程旨在使学生明确心理健康的标准及意义，增强自我心理保健意识和心理危机预防意识，掌握并应用心理健康知识，培养自我认知能力、人际沟通能力、自我调节能力，切实提高心理素质，促进学生全面发展。</w:t>
            </w:r>
          </w:p>
        </w:tc>
      </w:tr>
      <w:tr w14:paraId="25EF65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D405BD0">
            <w:pPr>
              <w:pStyle w:val="26"/>
              <w:spacing w:before="0" w:beforeAutospacing="0" w:after="0" w:afterAutospacing="0"/>
            </w:pPr>
            <w:r>
              <w:rPr>
                <w:rFonts w:hint="eastAsia" w:cs="宋体"/>
                <w:color w:val="000000"/>
                <w:sz w:val="18"/>
                <w:szCs w:val="18"/>
              </w:rPr>
              <w:t> </w:t>
            </w:r>
          </w:p>
          <w:p w14:paraId="75E2DBA5">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4929FD5F">
            <w:pPr>
              <w:pStyle w:val="26"/>
              <w:spacing w:before="0" w:beforeAutospacing="0" w:after="0" w:afterAutospacing="0"/>
            </w:pPr>
            <w:r>
              <w:rPr>
                <w:rFonts w:hint="eastAsia" w:cs="宋体"/>
                <w:color w:val="000000"/>
                <w:sz w:val="18"/>
                <w:szCs w:val="18"/>
              </w:rPr>
              <w:t>大学生心理健康课程是集知识、体验和训练为一体的综合课程。结合学生未来的职业特点，注重培养学生实际应用能力。尊重学生的主体性，充分调动学生参与的积极性，开展课堂互动活动，避免单向的理论灌输和知识传授。课程要采用理论与体验教学相结合、讲授与训练相结合的教学方法，如课堂讲授、案例分析、小组讨论、心理测试、团体训练、情境表演、角色扮演、体验活动等。必要时调动社会资源，聘请有关专家，举办专题讲座等各类活动补充教学形式。</w:t>
            </w:r>
          </w:p>
        </w:tc>
      </w:tr>
    </w:tbl>
    <w:p w14:paraId="243A0714">
      <w:pPr>
        <w:pStyle w:val="26"/>
        <w:spacing w:before="0" w:beforeAutospacing="0" w:after="0" w:afterAutospacing="0"/>
        <w:ind w:firstLine="560"/>
      </w:pPr>
    </w:p>
    <w:p w14:paraId="1262F107">
      <w:pPr>
        <w:pStyle w:val="26"/>
        <w:spacing w:before="0" w:beforeAutospacing="0" w:after="0" w:afterAutospacing="0"/>
        <w:ind w:firstLine="560"/>
      </w:pPr>
      <w:r>
        <w:t>1</w:t>
      </w:r>
      <w:r>
        <w:rPr>
          <w:rFonts w:hint="eastAsia"/>
        </w:rPr>
        <w:t>1</w:t>
      </w:r>
      <w:r>
        <w:t>.《军事理论》</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307284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6CCD308">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136094F0">
            <w:pPr>
              <w:pStyle w:val="26"/>
              <w:spacing w:before="0" w:beforeAutospacing="0" w:after="0" w:afterAutospacing="0"/>
              <w:jc w:val="center"/>
            </w:pPr>
            <w:r>
              <w:rPr>
                <w:rFonts w:hint="eastAsia" w:cs="宋体"/>
                <w:b/>
                <w:bCs/>
                <w:color w:val="000000"/>
                <w:sz w:val="18"/>
                <w:szCs w:val="18"/>
              </w:rPr>
              <w:t>军事理论</w:t>
            </w:r>
          </w:p>
        </w:tc>
      </w:tr>
      <w:tr w14:paraId="610CB6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2E9317F">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5FE67531">
            <w:pPr>
              <w:pStyle w:val="26"/>
              <w:spacing w:before="0" w:beforeAutospacing="0" w:after="0" w:afterAutospacing="0"/>
            </w:pPr>
            <w:r>
              <w:rPr>
                <w:rFonts w:hint="eastAsia" w:cs="宋体"/>
                <w:color w:val="000000"/>
                <w:sz w:val="18"/>
                <w:szCs w:val="18"/>
              </w:rPr>
              <w:t>公共基础课</w:t>
            </w:r>
          </w:p>
        </w:tc>
      </w:tr>
      <w:tr w14:paraId="53E147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1ED4664">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75FBA316">
            <w:pPr>
              <w:pStyle w:val="26"/>
              <w:spacing w:before="0" w:beforeAutospacing="0" w:after="0" w:afterAutospacing="0"/>
            </w:pPr>
            <w:r>
              <w:rPr>
                <w:rFonts w:hint="eastAsia" w:cs="宋体"/>
                <w:color w:val="000000"/>
                <w:sz w:val="18"/>
                <w:szCs w:val="18"/>
              </w:rPr>
              <w:t>第3学期</w:t>
            </w:r>
          </w:p>
        </w:tc>
        <w:tc>
          <w:tcPr>
            <w:tcW w:w="1215" w:type="dxa"/>
            <w:tcBorders>
              <w:top w:val="outset" w:color="auto" w:sz="6" w:space="0"/>
              <w:left w:val="outset" w:color="auto" w:sz="6" w:space="0"/>
              <w:bottom w:val="outset" w:color="auto" w:sz="6" w:space="0"/>
              <w:right w:val="outset" w:color="auto" w:sz="6" w:space="0"/>
            </w:tcBorders>
          </w:tcPr>
          <w:p w14:paraId="6D47858C">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1B210FC5">
            <w:pPr>
              <w:pStyle w:val="26"/>
              <w:spacing w:before="0" w:beforeAutospacing="0" w:after="0" w:afterAutospacing="0"/>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tcPr>
          <w:p w14:paraId="33294EB7">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4F910B5C">
            <w:pPr>
              <w:pStyle w:val="26"/>
              <w:spacing w:before="0" w:beforeAutospacing="0" w:after="0" w:afterAutospacing="0"/>
            </w:pPr>
            <w:r>
              <w:rPr>
                <w:rFonts w:hint="eastAsia" w:cs="宋体"/>
                <w:color w:val="000000"/>
                <w:sz w:val="18"/>
                <w:szCs w:val="18"/>
              </w:rPr>
              <w:t>32</w:t>
            </w:r>
          </w:p>
        </w:tc>
        <w:tc>
          <w:tcPr>
            <w:tcW w:w="1215" w:type="dxa"/>
            <w:tcBorders>
              <w:top w:val="outset" w:color="auto" w:sz="6" w:space="0"/>
              <w:left w:val="outset" w:color="auto" w:sz="6" w:space="0"/>
              <w:bottom w:val="outset" w:color="auto" w:sz="6" w:space="0"/>
              <w:right w:val="outset" w:color="auto" w:sz="6" w:space="0"/>
            </w:tcBorders>
          </w:tcPr>
          <w:p w14:paraId="697326E3">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56EA2A4C">
            <w:pPr>
              <w:pStyle w:val="26"/>
              <w:spacing w:before="0" w:beforeAutospacing="0" w:after="0" w:afterAutospacing="0"/>
            </w:pPr>
            <w:r>
              <w:rPr>
                <w:rFonts w:hint="eastAsia" w:cs="宋体"/>
                <w:color w:val="000000"/>
                <w:sz w:val="18"/>
                <w:szCs w:val="18"/>
              </w:rPr>
              <w:t>0</w:t>
            </w:r>
          </w:p>
        </w:tc>
      </w:tr>
      <w:tr w14:paraId="1FD43D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22CCEA6">
            <w:pPr>
              <w:pStyle w:val="26"/>
              <w:spacing w:before="0" w:beforeAutospacing="0" w:after="0" w:afterAutospacing="0"/>
            </w:pPr>
            <w:r>
              <w:rPr>
                <w:rFonts w:hint="eastAsia" w:cs="宋体"/>
                <w:color w:val="000000"/>
                <w:sz w:val="18"/>
                <w:szCs w:val="18"/>
              </w:rPr>
              <w:t> </w:t>
            </w:r>
          </w:p>
          <w:p w14:paraId="343DA09E">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40655138">
            <w:pPr>
              <w:pStyle w:val="26"/>
              <w:spacing w:before="0" w:beforeAutospacing="0" w:after="0" w:afterAutospacing="0"/>
            </w:pPr>
            <w:r>
              <w:rPr>
                <w:rFonts w:hint="eastAsia" w:cs="宋体"/>
                <w:color w:val="000000"/>
                <w:sz w:val="18"/>
                <w:szCs w:val="18"/>
              </w:rPr>
              <w:t> </w:t>
            </w:r>
          </w:p>
          <w:p w14:paraId="2B8458F1">
            <w:pPr>
              <w:pStyle w:val="26"/>
              <w:spacing w:before="0" w:beforeAutospacing="0" w:after="0" w:afterAutospacing="0"/>
            </w:pPr>
            <w:r>
              <w:rPr>
                <w:rFonts w:hint="eastAsia" w:cs="宋体"/>
                <w:color w:val="000000"/>
                <w:sz w:val="18"/>
                <w:szCs w:val="18"/>
              </w:rPr>
              <w:t>素质目标：以习近平强军思想和习近平总书记关于教育的重要论述为遵循，全面贯彻党的教育方针、新时代军事战略方针和总体国家安全观，围绕立德树人根本任务和强军目标根本要求，着眼培育和践行社会主义核心价值观，以提升学生国防意识和军事素养为重点，为实施军民融合发展战略和建设国防后备力量服务。</w:t>
            </w:r>
          </w:p>
          <w:p w14:paraId="5589C7CC">
            <w:pPr>
              <w:pStyle w:val="26"/>
              <w:spacing w:before="0" w:beforeAutospacing="0" w:after="0" w:afterAutospacing="0"/>
            </w:pPr>
            <w:r>
              <w:rPr>
                <w:rFonts w:hint="eastAsia" w:cs="宋体"/>
                <w:color w:val="000000"/>
                <w:sz w:val="18"/>
                <w:szCs w:val="18"/>
              </w:rPr>
              <w:t>知识目标：掌握基本军事技能和军事理论，增强国防观念，树立国家安全意识，加强组织性、纪律性，培养爱国主义、集体主义、革命英雄主义精神和艰苦奋斗、吃苦耐劳的作风，磨练顽强的意志品质，激发战胜困难的信心和勇气，树立正确的世界观、人生观和价值观。</w:t>
            </w:r>
          </w:p>
          <w:p w14:paraId="72758FC2">
            <w:pPr>
              <w:pStyle w:val="26"/>
              <w:spacing w:before="0" w:beforeAutospacing="0" w:after="0" w:afterAutospacing="0"/>
            </w:pPr>
            <w:r>
              <w:rPr>
                <w:rFonts w:hint="eastAsia" w:cs="宋体"/>
                <w:color w:val="000000"/>
                <w:sz w:val="18"/>
                <w:szCs w:val="18"/>
              </w:rPr>
              <w:t>能力目标：知识层面，通过对本课程的学习，学生了解有关国防的理论和基本概念，树立国防观念，增强国防意识；技能层面，通过对本课程的学习，学生掌握基本的军事训练技能。</w:t>
            </w:r>
          </w:p>
          <w:p w14:paraId="013240B7">
            <w:pPr>
              <w:pStyle w:val="26"/>
              <w:spacing w:before="0" w:beforeAutospacing="0" w:after="0" w:afterAutospacing="0"/>
            </w:pPr>
            <w:r>
              <w:rPr>
                <w:rFonts w:hint="eastAsia" w:cs="宋体"/>
                <w:color w:val="000000"/>
                <w:sz w:val="18"/>
                <w:szCs w:val="18"/>
              </w:rPr>
              <w:t> </w:t>
            </w:r>
          </w:p>
        </w:tc>
      </w:tr>
      <w:tr w14:paraId="4E838C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F5C26B3">
            <w:pPr>
              <w:pStyle w:val="26"/>
              <w:spacing w:before="0" w:beforeAutospacing="0" w:after="0" w:afterAutospacing="0"/>
            </w:pPr>
            <w:r>
              <w:rPr>
                <w:rFonts w:hint="eastAsia" w:cs="宋体"/>
                <w:color w:val="000000"/>
                <w:sz w:val="18"/>
                <w:szCs w:val="18"/>
              </w:rPr>
              <w:t> </w:t>
            </w:r>
          </w:p>
          <w:p w14:paraId="41FE96E2">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7AE7AB20">
            <w:pPr>
              <w:pStyle w:val="26"/>
              <w:spacing w:before="0" w:beforeAutospacing="0" w:after="0" w:afterAutospacing="0"/>
            </w:pPr>
            <w:r>
              <w:rPr>
                <w:rFonts w:hint="eastAsia" w:cs="宋体"/>
                <w:color w:val="000000"/>
                <w:sz w:val="18"/>
                <w:szCs w:val="18"/>
              </w:rPr>
              <w:t> </w:t>
            </w:r>
          </w:p>
          <w:p w14:paraId="52EF351A">
            <w:pPr>
              <w:pStyle w:val="26"/>
              <w:spacing w:before="0" w:beforeAutospacing="0" w:after="0" w:afterAutospacing="0"/>
            </w:pPr>
            <w:r>
              <w:rPr>
                <w:rFonts w:hint="eastAsia" w:cs="宋体"/>
                <w:color w:val="000000"/>
                <w:sz w:val="18"/>
                <w:szCs w:val="18"/>
              </w:rPr>
              <w:t>理解国防的内涵和我国国防历史的发展历程，了解我国的国防体制、国防战略、国防动员的内容和组织实施；总体国家安全观的内涵，国家安全的基本原则，世界主要国家军事战略动向，新形势下的中国国家安全形势；了解军事思想的内涵和形成与发展的历程，了解外国代表性军事思想，熟悉我国军事思想的主要内容、地位作用和现实意义；了解战争内涵、特点和发展历程吗，理解新军事革命的内涵和发展演变；了解信息化装备的内涵、分类、发展及对现代作战的影响，熟悉世界主要国家信息化装备的发展情况。</w:t>
            </w:r>
          </w:p>
        </w:tc>
      </w:tr>
      <w:tr w14:paraId="2A07A0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F380F4A">
            <w:pPr>
              <w:pStyle w:val="26"/>
              <w:spacing w:before="0" w:beforeAutospacing="0" w:after="0" w:afterAutospacing="0"/>
            </w:pPr>
            <w:r>
              <w:rPr>
                <w:rFonts w:hint="eastAsia" w:cs="宋体"/>
                <w:color w:val="000000"/>
                <w:sz w:val="18"/>
                <w:szCs w:val="18"/>
              </w:rPr>
              <w:t> </w:t>
            </w:r>
          </w:p>
          <w:p w14:paraId="422B5F27">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635B230D">
            <w:pPr>
              <w:pStyle w:val="26"/>
              <w:spacing w:before="0" w:beforeAutospacing="0" w:after="0" w:afterAutospacing="0"/>
            </w:pPr>
            <w:r>
              <w:rPr>
                <w:rFonts w:hint="eastAsia" w:cs="宋体"/>
                <w:color w:val="000000"/>
                <w:sz w:val="18"/>
                <w:szCs w:val="18"/>
              </w:rPr>
              <w:t> </w:t>
            </w:r>
          </w:p>
          <w:p w14:paraId="1AF7A885">
            <w:pPr>
              <w:pStyle w:val="26"/>
              <w:spacing w:before="0" w:beforeAutospacing="0" w:after="0" w:afterAutospacing="0"/>
            </w:pPr>
            <w:r>
              <w:rPr>
                <w:rFonts w:hint="eastAsia" w:cs="宋体"/>
                <w:color w:val="000000"/>
                <w:sz w:val="18"/>
                <w:szCs w:val="18"/>
              </w:rPr>
              <w:t>1.教学中要充分发挥学生的主动性和创造性。教师要根据所带学生的专业特点，尊重学生的主体性，充分调动学生参与的积极性，开展课堂互动活动，避免单向的理论灌输和知识传授。要求教学中注重对时事热点问题的应用和解析，通过热点事件，注重潜移默化影响学生国防意识和国防观念。</w:t>
            </w:r>
          </w:p>
          <w:p w14:paraId="1FE8DCD9">
            <w:pPr>
              <w:pStyle w:val="26"/>
              <w:spacing w:before="0" w:beforeAutospacing="0" w:after="0" w:afterAutospacing="0"/>
            </w:pPr>
            <w:r>
              <w:rPr>
                <w:rFonts w:hint="eastAsia" w:cs="宋体"/>
                <w:color w:val="000000"/>
                <w:sz w:val="18"/>
                <w:szCs w:val="18"/>
              </w:rPr>
              <w:t>2.教学过程中要充分运用各种资源，利用相关的图书资料、影视资料等丰富教学手段。也可以通过参观爱国主义教育基地，进行实地参观讲解，聘请有关专家，举办专题讲座等各类活动补充教学形式。</w:t>
            </w:r>
          </w:p>
        </w:tc>
      </w:tr>
    </w:tbl>
    <w:p w14:paraId="4F0194A4">
      <w:pPr>
        <w:pStyle w:val="26"/>
        <w:spacing w:before="0" w:beforeAutospacing="0" w:after="0" w:afterAutospacing="0"/>
        <w:ind w:firstLine="560"/>
      </w:pPr>
      <w:r>
        <w:t> 1</w:t>
      </w:r>
      <w:r>
        <w:rPr>
          <w:rFonts w:hint="eastAsia"/>
        </w:rPr>
        <w:t>2</w:t>
      </w:r>
      <w:r>
        <w:t>.《劳动教育》</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55CA7B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7F8A5D8">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17DCA7B3">
            <w:pPr>
              <w:pStyle w:val="26"/>
              <w:spacing w:before="0" w:beforeAutospacing="0" w:after="0" w:afterAutospacing="0"/>
              <w:jc w:val="center"/>
            </w:pPr>
            <w:r>
              <w:rPr>
                <w:rFonts w:hint="eastAsia" w:cs="宋体"/>
                <w:b/>
                <w:bCs/>
                <w:color w:val="000000"/>
                <w:sz w:val="18"/>
                <w:szCs w:val="18"/>
              </w:rPr>
              <w:t>劳动教育</w:t>
            </w:r>
          </w:p>
        </w:tc>
      </w:tr>
      <w:tr w14:paraId="06AF9A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FC32465">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260EB0F3">
            <w:pPr>
              <w:pStyle w:val="26"/>
              <w:spacing w:before="0" w:beforeAutospacing="0" w:after="0" w:afterAutospacing="0"/>
            </w:pPr>
            <w:r>
              <w:rPr>
                <w:rFonts w:hint="eastAsia" w:cs="宋体"/>
                <w:color w:val="000000"/>
                <w:sz w:val="18"/>
                <w:szCs w:val="18"/>
              </w:rPr>
              <w:t>公共基础课</w:t>
            </w:r>
          </w:p>
        </w:tc>
      </w:tr>
      <w:tr w14:paraId="2E40D6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E757B19">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3BEDCAFF">
            <w:pPr>
              <w:pStyle w:val="26"/>
              <w:spacing w:before="0" w:beforeAutospacing="0" w:after="0" w:afterAutospacing="0"/>
            </w:pPr>
            <w:r>
              <w:rPr>
                <w:rFonts w:hint="eastAsia" w:cs="宋体"/>
                <w:color w:val="000000"/>
                <w:sz w:val="18"/>
                <w:szCs w:val="18"/>
              </w:rPr>
              <w:t>第4学期</w:t>
            </w:r>
          </w:p>
        </w:tc>
        <w:tc>
          <w:tcPr>
            <w:tcW w:w="1215" w:type="dxa"/>
            <w:tcBorders>
              <w:top w:val="outset" w:color="auto" w:sz="6" w:space="0"/>
              <w:left w:val="outset" w:color="auto" w:sz="6" w:space="0"/>
              <w:bottom w:val="outset" w:color="auto" w:sz="6" w:space="0"/>
              <w:right w:val="outset" w:color="auto" w:sz="6" w:space="0"/>
            </w:tcBorders>
          </w:tcPr>
          <w:p w14:paraId="23A5B7E8">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37A42E41">
            <w:pPr>
              <w:pStyle w:val="26"/>
              <w:spacing w:before="0" w:beforeAutospacing="0" w:after="0" w:afterAutospacing="0"/>
            </w:pPr>
            <w:r>
              <w:rPr>
                <w:rFonts w:hint="eastAsia" w:cs="宋体"/>
                <w:color w:val="000000"/>
                <w:sz w:val="18"/>
                <w:szCs w:val="18"/>
              </w:rPr>
              <w:t>16/1</w:t>
            </w:r>
          </w:p>
        </w:tc>
        <w:tc>
          <w:tcPr>
            <w:tcW w:w="1260" w:type="dxa"/>
            <w:tcBorders>
              <w:top w:val="outset" w:color="auto" w:sz="6" w:space="0"/>
              <w:left w:val="outset" w:color="auto" w:sz="6" w:space="0"/>
              <w:bottom w:val="outset" w:color="auto" w:sz="6" w:space="0"/>
              <w:right w:val="outset" w:color="auto" w:sz="6" w:space="0"/>
            </w:tcBorders>
          </w:tcPr>
          <w:p w14:paraId="36342BF1">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07B48ADF">
            <w:pPr>
              <w:pStyle w:val="26"/>
              <w:spacing w:before="0" w:beforeAutospacing="0" w:after="0" w:afterAutospacing="0"/>
            </w:pPr>
            <w:r>
              <w:rPr>
                <w:rFonts w:hint="eastAsia" w:cs="宋体"/>
                <w:color w:val="000000"/>
                <w:sz w:val="18"/>
                <w:szCs w:val="18"/>
              </w:rPr>
              <w:t>16</w:t>
            </w:r>
          </w:p>
        </w:tc>
        <w:tc>
          <w:tcPr>
            <w:tcW w:w="1215" w:type="dxa"/>
            <w:tcBorders>
              <w:top w:val="outset" w:color="auto" w:sz="6" w:space="0"/>
              <w:left w:val="outset" w:color="auto" w:sz="6" w:space="0"/>
              <w:bottom w:val="outset" w:color="auto" w:sz="6" w:space="0"/>
              <w:right w:val="outset" w:color="auto" w:sz="6" w:space="0"/>
            </w:tcBorders>
          </w:tcPr>
          <w:p w14:paraId="4D6F195F">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6FD3C65A">
            <w:pPr>
              <w:pStyle w:val="26"/>
              <w:spacing w:before="0" w:beforeAutospacing="0" w:after="0" w:afterAutospacing="0"/>
            </w:pPr>
            <w:r>
              <w:rPr>
                <w:rFonts w:hint="eastAsia" w:cs="宋体"/>
                <w:color w:val="000000"/>
                <w:sz w:val="18"/>
                <w:szCs w:val="18"/>
              </w:rPr>
              <w:t>0</w:t>
            </w:r>
          </w:p>
        </w:tc>
      </w:tr>
      <w:tr w14:paraId="1C99D0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63EBBFF">
            <w:pPr>
              <w:pStyle w:val="26"/>
              <w:spacing w:before="0" w:beforeAutospacing="0" w:after="0" w:afterAutospacing="0"/>
            </w:pPr>
            <w:r>
              <w:rPr>
                <w:rFonts w:hint="eastAsia" w:cs="宋体"/>
                <w:color w:val="000000"/>
                <w:sz w:val="18"/>
                <w:szCs w:val="18"/>
              </w:rPr>
              <w:t> </w:t>
            </w:r>
          </w:p>
          <w:p w14:paraId="6B0608A1">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5794F0A9">
            <w:pPr>
              <w:pStyle w:val="26"/>
              <w:spacing w:before="0" w:beforeAutospacing="0" w:after="0" w:afterAutospacing="0"/>
            </w:pPr>
            <w:r>
              <w:rPr>
                <w:rFonts w:hint="eastAsia" w:cs="宋体"/>
                <w:color w:val="000000"/>
                <w:sz w:val="18"/>
                <w:szCs w:val="18"/>
              </w:rPr>
              <w:t>素质目标：通过学习马克思主义劳动观和习近平新时代中国特色社会主义劳动观，理解劳动的本质和价值，树立正确的劳动观念。通过学习爱国敬业模范的光荣事迹，自觉履行劳动者的义务，培养担当精神。主动承担家务，培养家庭责任感和主人翁意识，树立主动劳动、热爱劳动的观念。通过参与志愿服务培养勇于担当、甘于奉献的优良品质，积极了解和参与各种社会实践活动，弘扬实践精神，强化社会责任感和使命感。严格遵守劳动安全规程，避免劳动安全事故发生，保障自己和他人的人身安全。</w:t>
            </w:r>
          </w:p>
          <w:p w14:paraId="40793A2A">
            <w:pPr>
              <w:pStyle w:val="26"/>
              <w:spacing w:before="0" w:beforeAutospacing="0" w:after="0" w:afterAutospacing="0"/>
            </w:pPr>
            <w:r>
              <w:rPr>
                <w:rFonts w:hint="eastAsia" w:cs="宋体"/>
                <w:color w:val="000000"/>
                <w:sz w:val="18"/>
                <w:szCs w:val="18"/>
              </w:rPr>
              <w:t>知识目标：通过对本课程的学习，学生能够形成勤俭、奋斗、创新、奉献的劳动精神；具有继承中华民族勤俭节约、敬业奉献优良传统的积极愿望；弘扬爱岗敬业、甘于奉献的劳模精神和精益求精、追求卓越的工匠精神；具有不畏艰辛、锐意进取、为社会发展和国家建设付出辛勤劳动的奋斗精神。</w:t>
            </w:r>
          </w:p>
          <w:p w14:paraId="0D5AC4B0">
            <w:pPr>
              <w:pStyle w:val="26"/>
              <w:spacing w:before="0" w:beforeAutospacing="0" w:after="0" w:afterAutospacing="0"/>
            </w:pPr>
            <w:r>
              <w:rPr>
                <w:rFonts w:hint="eastAsia" w:cs="宋体"/>
                <w:color w:val="000000"/>
                <w:sz w:val="18"/>
                <w:szCs w:val="18"/>
              </w:rPr>
              <w:t>能力目标：通过对本课程的学习，学生能够树立正确的劳动观念；掌握基本的劳动知识和技能，能正确使用常用的劳动工具；能在劳动实践中增强体力，提高智力和创造力，具备完成一定劳动任务所需要的设计能力、操作能力及团队合作能力。可以掌握专业实习实训（含实验）劳动知识和技能，具备安全规范的劳动习惯；理解劳模故事，传承劳模精神，营造校园劳动氛围；充分认识到创新劳动的个体价值，感受创新劳动对劳模人物成就精彩人生的价值引领。</w:t>
            </w:r>
          </w:p>
        </w:tc>
      </w:tr>
      <w:tr w14:paraId="574ECC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8C2544E">
            <w:pPr>
              <w:pStyle w:val="26"/>
              <w:spacing w:before="0" w:beforeAutospacing="0" w:after="0" w:afterAutospacing="0"/>
            </w:pPr>
            <w:r>
              <w:rPr>
                <w:rFonts w:hint="eastAsia" w:cs="宋体"/>
                <w:color w:val="000000"/>
                <w:sz w:val="18"/>
                <w:szCs w:val="18"/>
              </w:rPr>
              <w:t> </w:t>
            </w:r>
          </w:p>
          <w:p w14:paraId="0A5F3A02">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05722F46">
            <w:pPr>
              <w:pStyle w:val="26"/>
              <w:spacing w:before="0" w:beforeAutospacing="0" w:after="0" w:afterAutospacing="0"/>
            </w:pPr>
            <w:r>
              <w:rPr>
                <w:rFonts w:hint="eastAsia" w:cs="宋体"/>
                <w:color w:val="000000"/>
                <w:sz w:val="18"/>
                <w:szCs w:val="18"/>
              </w:rPr>
              <w:t>本课程分为理念篇和实践篇，内容包括树立正确的劳动观念，弘扬劳动精神、劳模精神、工匠精神，培育优良的劳动品质，保障合法的劳动权益，确保劳动安全，开展日常生活劳动，开展生产劳动，开展服务性劳动。创新与创业；创新创业精神；创新创业思维与方法；创业团队；整合创新创业资源；创业机会与风险识别；选择创新创业模式；创新创业计划。</w:t>
            </w:r>
          </w:p>
        </w:tc>
      </w:tr>
      <w:tr w14:paraId="74E4BB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1B2B2FE">
            <w:pPr>
              <w:pStyle w:val="26"/>
              <w:spacing w:before="0" w:beforeAutospacing="0" w:after="0" w:afterAutospacing="0"/>
            </w:pPr>
            <w:r>
              <w:rPr>
                <w:rFonts w:hint="eastAsia" w:cs="宋体"/>
                <w:color w:val="000000"/>
                <w:sz w:val="18"/>
                <w:szCs w:val="18"/>
              </w:rPr>
              <w:t> </w:t>
            </w:r>
          </w:p>
          <w:p w14:paraId="2014F505">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09C76D85">
            <w:pPr>
              <w:pStyle w:val="26"/>
              <w:spacing w:before="0" w:beforeAutospacing="0" w:after="0" w:afterAutospacing="0"/>
            </w:pPr>
            <w:r>
              <w:rPr>
                <w:rFonts w:hint="eastAsia" w:cs="宋体"/>
                <w:color w:val="000000"/>
                <w:sz w:val="18"/>
                <w:szCs w:val="18"/>
              </w:rPr>
              <w:t>劳动教育课程围绕核心素养，体现课程性质，反映课程理念，确立课程目标。从目标和任务出发，系统分析可利用的劳动资源和约束条件，结合学生未来的职业特点，注重培养学生实际应用能力。尊重学生的主体性，充分调动学生参与的积极性，开展课堂互动活动，避免单向的理论灌输和知识传授。</w:t>
            </w:r>
          </w:p>
        </w:tc>
      </w:tr>
    </w:tbl>
    <w:p w14:paraId="42F5CA33">
      <w:pPr>
        <w:pStyle w:val="26"/>
        <w:spacing w:before="0" w:beforeAutospacing="0" w:after="0" w:afterAutospacing="0"/>
        <w:ind w:firstLine="560"/>
      </w:pPr>
    </w:p>
    <w:p w14:paraId="4A4839C3">
      <w:pPr>
        <w:pStyle w:val="26"/>
        <w:spacing w:before="0" w:beforeAutospacing="0" w:after="0" w:afterAutospacing="0"/>
        <w:ind w:firstLine="560"/>
      </w:pPr>
      <w:r>
        <w:t>1</w:t>
      </w:r>
      <w:r>
        <w:rPr>
          <w:rFonts w:hint="eastAsia"/>
        </w:rPr>
        <w:t>3</w:t>
      </w:r>
      <w:r>
        <w:t>.《职业发展与就业</w:t>
      </w:r>
      <w:r>
        <w:rPr>
          <w:rFonts w:hint="eastAsia"/>
        </w:rPr>
        <w:t>创业</w:t>
      </w:r>
      <w:r>
        <w:t>》</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1A257D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7984DA1">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2A743712">
            <w:pPr>
              <w:pStyle w:val="26"/>
              <w:spacing w:before="0" w:beforeAutospacing="0" w:after="0" w:afterAutospacing="0"/>
              <w:jc w:val="center"/>
              <w:rPr>
                <w:rFonts w:hint="eastAsia"/>
              </w:rPr>
            </w:pPr>
            <w:r>
              <w:rPr>
                <w:rFonts w:hint="eastAsia" w:cs="宋体"/>
                <w:b/>
                <w:bCs/>
                <w:color w:val="000000"/>
                <w:sz w:val="18"/>
                <w:szCs w:val="18"/>
              </w:rPr>
              <w:t>职业发展与就业创业</w:t>
            </w:r>
          </w:p>
        </w:tc>
      </w:tr>
      <w:tr w14:paraId="27615A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B2EA499">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64A3DB93">
            <w:pPr>
              <w:pStyle w:val="26"/>
              <w:spacing w:before="0" w:beforeAutospacing="0" w:after="0" w:afterAutospacing="0"/>
            </w:pPr>
            <w:r>
              <w:rPr>
                <w:rFonts w:hint="eastAsia" w:cs="宋体"/>
                <w:color w:val="000000"/>
                <w:sz w:val="18"/>
                <w:szCs w:val="18"/>
              </w:rPr>
              <w:t>公共基础课</w:t>
            </w:r>
          </w:p>
        </w:tc>
      </w:tr>
      <w:tr w14:paraId="12CA8D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41A95F4">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6A7E7B05">
            <w:pPr>
              <w:pStyle w:val="26"/>
              <w:spacing w:before="0" w:beforeAutospacing="0" w:after="0" w:afterAutospacing="0"/>
            </w:pPr>
            <w:r>
              <w:rPr>
                <w:rFonts w:hint="eastAsia" w:cs="宋体"/>
                <w:color w:val="000000"/>
                <w:sz w:val="18"/>
                <w:szCs w:val="18"/>
              </w:rPr>
              <w:t>第2、4学期</w:t>
            </w:r>
          </w:p>
        </w:tc>
        <w:tc>
          <w:tcPr>
            <w:tcW w:w="1215" w:type="dxa"/>
            <w:tcBorders>
              <w:top w:val="outset" w:color="auto" w:sz="6" w:space="0"/>
              <w:left w:val="outset" w:color="auto" w:sz="6" w:space="0"/>
              <w:bottom w:val="outset" w:color="auto" w:sz="6" w:space="0"/>
              <w:right w:val="outset" w:color="auto" w:sz="6" w:space="0"/>
            </w:tcBorders>
          </w:tcPr>
          <w:p w14:paraId="1311B530">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30345EE4">
            <w:pPr>
              <w:pStyle w:val="26"/>
              <w:spacing w:before="0" w:beforeAutospacing="0" w:after="0" w:afterAutospacing="0"/>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tcPr>
          <w:p w14:paraId="78F2F822">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34CBF39D">
            <w:pPr>
              <w:pStyle w:val="26"/>
              <w:spacing w:before="0" w:beforeAutospacing="0" w:after="0" w:afterAutospacing="0"/>
              <w:rPr>
                <w:rFonts w:hint="eastAsia"/>
              </w:rPr>
            </w:pPr>
            <w:r>
              <w:rPr>
                <w:rFonts w:hint="eastAsia" w:cs="宋体"/>
                <w:color w:val="000000"/>
                <w:sz w:val="18"/>
                <w:szCs w:val="18"/>
              </w:rPr>
              <w:t>32</w:t>
            </w:r>
          </w:p>
        </w:tc>
        <w:tc>
          <w:tcPr>
            <w:tcW w:w="1215" w:type="dxa"/>
            <w:tcBorders>
              <w:top w:val="outset" w:color="auto" w:sz="6" w:space="0"/>
              <w:left w:val="outset" w:color="auto" w:sz="6" w:space="0"/>
              <w:bottom w:val="outset" w:color="auto" w:sz="6" w:space="0"/>
              <w:right w:val="outset" w:color="auto" w:sz="6" w:space="0"/>
            </w:tcBorders>
          </w:tcPr>
          <w:p w14:paraId="44C05AF3">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6D295D25">
            <w:pPr>
              <w:pStyle w:val="26"/>
              <w:spacing w:before="0" w:beforeAutospacing="0" w:after="0" w:afterAutospacing="0"/>
            </w:pPr>
            <w:r>
              <w:rPr>
                <w:rFonts w:hint="eastAsia" w:cs="宋体"/>
                <w:color w:val="000000"/>
                <w:sz w:val="18"/>
                <w:szCs w:val="18"/>
              </w:rPr>
              <w:t>0</w:t>
            </w:r>
          </w:p>
        </w:tc>
      </w:tr>
      <w:tr w14:paraId="067F06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96CF279">
            <w:pPr>
              <w:pStyle w:val="26"/>
              <w:spacing w:before="0" w:beforeAutospacing="0" w:after="0" w:afterAutospacing="0"/>
            </w:pPr>
            <w:r>
              <w:rPr>
                <w:rFonts w:hint="eastAsia" w:cs="宋体"/>
                <w:color w:val="000000"/>
                <w:sz w:val="18"/>
                <w:szCs w:val="18"/>
              </w:rPr>
              <w:t> </w:t>
            </w:r>
          </w:p>
          <w:p w14:paraId="2AB62176">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79140DCD">
            <w:pPr>
              <w:pStyle w:val="26"/>
              <w:spacing w:before="0" w:beforeAutospacing="0" w:after="0" w:afterAutospacing="0"/>
            </w:pPr>
            <w:r>
              <w:rPr>
                <w:rFonts w:hint="eastAsia" w:cs="宋体"/>
                <w:color w:val="000000"/>
                <w:sz w:val="18"/>
                <w:szCs w:val="18"/>
              </w:rPr>
              <w:t>素质目标：通过本课程的教学，大学生应当树立起职业生涯发展的自主意识，树立积极正确的人生观、价值观和就业观念，把个人发展和国家需要、社会发展相结合，确立职业的概念和意识，愿意为个人的生涯发展和社会发展主动付出积极的努力。</w:t>
            </w:r>
          </w:p>
          <w:p w14:paraId="77E06824">
            <w:pPr>
              <w:pStyle w:val="26"/>
              <w:spacing w:before="0" w:beforeAutospacing="0" w:after="0" w:afterAutospacing="0"/>
            </w:pPr>
            <w:r>
              <w:rPr>
                <w:rFonts w:hint="eastAsia" w:cs="宋体"/>
                <w:color w:val="000000"/>
                <w:sz w:val="18"/>
                <w:szCs w:val="18"/>
              </w:rPr>
              <w:t>知识目标：通过本课程教学，大学生应当基本了解职业发展的阶段特点；较为清晰地认识自己的特性、职业的特征以及社会环境；了解就业形势与政策法规；掌握基本的就业市场信息、相关的求职及初入职场应具备的基本知识。 </w:t>
            </w:r>
          </w:p>
          <w:p w14:paraId="15B7E483">
            <w:pPr>
              <w:pStyle w:val="26"/>
              <w:spacing w:before="0" w:beforeAutospacing="0" w:after="0" w:afterAutospacing="0"/>
            </w:pPr>
            <w:r>
              <w:rPr>
                <w:rFonts w:hint="eastAsia" w:cs="宋体"/>
                <w:color w:val="000000"/>
                <w:sz w:val="18"/>
                <w:szCs w:val="18"/>
              </w:rPr>
              <w:t>能力目标：通过本课程教学，大学生应当掌握自我探索技能、生涯决策技能、信息搜索与管理技能、求职技能等，还应该通过课程提高学生的各种通用技能，既沟通技能、问题解决技能、自我管理技能和人际交往技能等。</w:t>
            </w:r>
          </w:p>
        </w:tc>
      </w:tr>
      <w:tr w14:paraId="471F48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923B148">
            <w:pPr>
              <w:pStyle w:val="26"/>
              <w:spacing w:before="0" w:beforeAutospacing="0" w:after="0" w:afterAutospacing="0"/>
            </w:pPr>
            <w:r>
              <w:rPr>
                <w:rFonts w:hint="eastAsia" w:cs="宋体"/>
                <w:color w:val="000000"/>
                <w:sz w:val="18"/>
                <w:szCs w:val="18"/>
              </w:rPr>
              <w:t> </w:t>
            </w:r>
          </w:p>
          <w:p w14:paraId="7F338529">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2F12FBC6">
            <w:pPr>
              <w:pStyle w:val="26"/>
              <w:spacing w:before="0" w:beforeAutospacing="0" w:after="0" w:afterAutospacing="0"/>
            </w:pPr>
            <w:r>
              <w:rPr>
                <w:rFonts w:hint="eastAsia" w:cs="宋体"/>
                <w:color w:val="000000"/>
                <w:sz w:val="18"/>
                <w:szCs w:val="18"/>
              </w:rPr>
              <w:t>认识职业生涯规划；认识自我；职业生涯的抉择；职业生涯的实施；简历；面试技巧；职场生存。</w:t>
            </w:r>
          </w:p>
        </w:tc>
      </w:tr>
      <w:tr w14:paraId="4814D3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C40A4D6">
            <w:pPr>
              <w:pStyle w:val="26"/>
              <w:spacing w:before="0" w:beforeAutospacing="0" w:after="0" w:afterAutospacing="0"/>
            </w:pPr>
            <w:r>
              <w:rPr>
                <w:rFonts w:hint="eastAsia" w:cs="宋体"/>
                <w:color w:val="000000"/>
                <w:sz w:val="18"/>
                <w:szCs w:val="18"/>
              </w:rPr>
              <w:t> </w:t>
            </w:r>
          </w:p>
          <w:p w14:paraId="5DECF1A2">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18DACCCC">
            <w:pPr>
              <w:pStyle w:val="26"/>
              <w:spacing w:before="0" w:beforeAutospacing="0" w:after="0" w:afterAutospacing="0"/>
            </w:pPr>
            <w:r>
              <w:rPr>
                <w:rFonts w:hint="eastAsia" w:cs="宋体"/>
                <w:color w:val="000000"/>
                <w:sz w:val="18"/>
                <w:szCs w:val="18"/>
              </w:rPr>
              <w:t>教师要熟悉《大学生职业发展与就业指导》的相关理论和概念，特别要重视学生的教学实践与探索，能按照教学大纲的规定，以教材为依托，查阅相关资料，针对性地运用讲授法、讨论法等多种行之有效的教学方法，熟练使用信息化教学手段，激发学生的学习积极性。教师教学中融入课程思政，向学生推送学习资源，加强教学管理，进行自我小结，吸取经验教训，改进教案设计，不断提高教学质量。</w:t>
            </w:r>
          </w:p>
        </w:tc>
      </w:tr>
    </w:tbl>
    <w:p w14:paraId="33530006">
      <w:pPr>
        <w:pStyle w:val="26"/>
        <w:spacing w:before="0" w:beforeAutospacing="0" w:after="0" w:afterAutospacing="0"/>
        <w:ind w:firstLine="560"/>
      </w:pPr>
      <w:r>
        <w:t> 1</w:t>
      </w:r>
      <w:r>
        <w:rPr>
          <w:rFonts w:hint="eastAsia"/>
        </w:rPr>
        <w:t>4</w:t>
      </w:r>
      <w:r>
        <w:t>.《习近平新时代中国特色社会主义思想概论》</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3B0220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F0EF533">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3AEB78E2">
            <w:pPr>
              <w:pStyle w:val="26"/>
              <w:spacing w:before="0" w:beforeAutospacing="0" w:after="0" w:afterAutospacing="0"/>
              <w:jc w:val="center"/>
            </w:pPr>
            <w:r>
              <w:rPr>
                <w:rFonts w:hint="eastAsia" w:cs="宋体"/>
                <w:b/>
                <w:bCs/>
                <w:color w:val="000000"/>
                <w:sz w:val="18"/>
                <w:szCs w:val="18"/>
              </w:rPr>
              <w:t>习近平新时代中国特色社会主义思想概论</w:t>
            </w:r>
          </w:p>
        </w:tc>
      </w:tr>
      <w:tr w14:paraId="6BA433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9411321">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5FBB6039">
            <w:pPr>
              <w:pStyle w:val="26"/>
              <w:spacing w:before="0" w:beforeAutospacing="0" w:after="0" w:afterAutospacing="0"/>
            </w:pPr>
            <w:r>
              <w:rPr>
                <w:rFonts w:hint="eastAsia" w:cs="宋体"/>
                <w:color w:val="000000"/>
                <w:sz w:val="18"/>
                <w:szCs w:val="18"/>
              </w:rPr>
              <w:t>公共必修课</w:t>
            </w:r>
          </w:p>
        </w:tc>
      </w:tr>
      <w:tr w14:paraId="59B83A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2ACBAEC">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0E7F5D2A">
            <w:pPr>
              <w:pStyle w:val="26"/>
              <w:spacing w:before="0" w:beforeAutospacing="0" w:after="0" w:afterAutospacing="0"/>
            </w:pPr>
            <w:r>
              <w:rPr>
                <w:rFonts w:hint="eastAsia" w:cs="宋体"/>
                <w:color w:val="000000"/>
                <w:sz w:val="18"/>
                <w:szCs w:val="18"/>
              </w:rPr>
              <w:t>第2 学期</w:t>
            </w:r>
          </w:p>
        </w:tc>
        <w:tc>
          <w:tcPr>
            <w:tcW w:w="1215" w:type="dxa"/>
            <w:tcBorders>
              <w:top w:val="outset" w:color="auto" w:sz="6" w:space="0"/>
              <w:left w:val="outset" w:color="auto" w:sz="6" w:space="0"/>
              <w:bottom w:val="outset" w:color="auto" w:sz="6" w:space="0"/>
              <w:right w:val="outset" w:color="auto" w:sz="6" w:space="0"/>
            </w:tcBorders>
          </w:tcPr>
          <w:p w14:paraId="74B446D4">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31C4A798">
            <w:pPr>
              <w:pStyle w:val="26"/>
              <w:spacing w:before="0" w:beforeAutospacing="0" w:after="0" w:afterAutospacing="0"/>
            </w:pPr>
            <w:r>
              <w:rPr>
                <w:rFonts w:hint="eastAsia" w:cs="宋体"/>
                <w:color w:val="000000"/>
                <w:sz w:val="18"/>
                <w:szCs w:val="18"/>
              </w:rPr>
              <w:t>52/3</w:t>
            </w:r>
          </w:p>
        </w:tc>
        <w:tc>
          <w:tcPr>
            <w:tcW w:w="1260" w:type="dxa"/>
            <w:tcBorders>
              <w:top w:val="outset" w:color="auto" w:sz="6" w:space="0"/>
              <w:left w:val="outset" w:color="auto" w:sz="6" w:space="0"/>
              <w:bottom w:val="outset" w:color="auto" w:sz="6" w:space="0"/>
              <w:right w:val="outset" w:color="auto" w:sz="6" w:space="0"/>
            </w:tcBorders>
          </w:tcPr>
          <w:p w14:paraId="6CFBFAAC">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038E9827">
            <w:pPr>
              <w:pStyle w:val="26"/>
              <w:spacing w:before="0" w:beforeAutospacing="0" w:after="0" w:afterAutospacing="0"/>
            </w:pPr>
            <w:r>
              <w:rPr>
                <w:rFonts w:hint="eastAsia" w:cs="宋体"/>
                <w:color w:val="000000"/>
                <w:sz w:val="18"/>
                <w:szCs w:val="18"/>
              </w:rPr>
              <w:t>48</w:t>
            </w:r>
          </w:p>
        </w:tc>
        <w:tc>
          <w:tcPr>
            <w:tcW w:w="1215" w:type="dxa"/>
            <w:tcBorders>
              <w:top w:val="outset" w:color="auto" w:sz="6" w:space="0"/>
              <w:left w:val="outset" w:color="auto" w:sz="6" w:space="0"/>
              <w:bottom w:val="outset" w:color="auto" w:sz="6" w:space="0"/>
              <w:right w:val="outset" w:color="auto" w:sz="6" w:space="0"/>
            </w:tcBorders>
          </w:tcPr>
          <w:p w14:paraId="77256976">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6F8E1302">
            <w:pPr>
              <w:pStyle w:val="26"/>
              <w:spacing w:before="0" w:beforeAutospacing="0" w:after="0" w:afterAutospacing="0"/>
            </w:pPr>
            <w:r>
              <w:rPr>
                <w:rFonts w:hint="eastAsia" w:cs="宋体"/>
                <w:color w:val="000000"/>
                <w:sz w:val="18"/>
                <w:szCs w:val="18"/>
              </w:rPr>
              <w:t>4</w:t>
            </w:r>
          </w:p>
        </w:tc>
      </w:tr>
      <w:tr w14:paraId="5D6FCE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015D2DF">
            <w:pPr>
              <w:pStyle w:val="26"/>
              <w:spacing w:before="0" w:beforeAutospacing="0" w:after="0" w:afterAutospacing="0"/>
            </w:pPr>
            <w:r>
              <w:rPr>
                <w:rFonts w:hint="eastAsia" w:cs="宋体"/>
                <w:color w:val="000000"/>
                <w:sz w:val="18"/>
                <w:szCs w:val="18"/>
              </w:rPr>
              <w:t> </w:t>
            </w:r>
          </w:p>
          <w:p w14:paraId="1EE06AE6">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259D4D32">
            <w:pPr>
              <w:pStyle w:val="26"/>
              <w:spacing w:before="0" w:beforeAutospacing="0" w:after="0" w:afterAutospacing="0"/>
            </w:pPr>
            <w:r>
              <w:rPr>
                <w:rFonts w:hint="eastAsia" w:cs="宋体"/>
                <w:color w:val="000000"/>
                <w:sz w:val="18"/>
                <w:szCs w:val="18"/>
              </w:rPr>
              <w:t>素质目标：使学生具有坚定的马克思主义信仰、坚定的中国特色社会主义信念、坚定的共产主义信念。坚定走中国特色社会主义道路的信心不动摇，不断增强对新时代党的创新理论的政治认同、思想认同、情感认同。</w:t>
            </w:r>
          </w:p>
          <w:p w14:paraId="7C8E99DA">
            <w:pPr>
              <w:pStyle w:val="26"/>
              <w:spacing w:before="0" w:beforeAutospacing="0" w:after="0" w:afterAutospacing="0"/>
            </w:pPr>
            <w:r>
              <w:rPr>
                <w:rFonts w:hint="eastAsia" w:cs="宋体"/>
                <w:color w:val="000000"/>
                <w:sz w:val="18"/>
                <w:szCs w:val="18"/>
              </w:rPr>
              <w:t>知识目标：全面准确理解习近平新时代中国特色社会主义思想形成的时代背景、核心要义、精神实质、丰富内涵、重大意义、历史地位和实践要求，从整体上牢牢把握习近平新时代中国特色社会主义思想的基本立场观点方法，树牢“四个意识”，坚定“四个自信”，坚决做到“两个维护”，不断提高运用科学理论武装头脑、指导实践、推动学习和工作的能力和水平。 </w:t>
            </w:r>
          </w:p>
          <w:p w14:paraId="7CE4C9F3">
            <w:pPr>
              <w:pStyle w:val="26"/>
              <w:spacing w:before="0" w:beforeAutospacing="0" w:after="0" w:afterAutospacing="0"/>
            </w:pPr>
            <w:r>
              <w:rPr>
                <w:rFonts w:hint="eastAsia" w:cs="宋体"/>
                <w:color w:val="000000"/>
                <w:sz w:val="18"/>
                <w:szCs w:val="18"/>
              </w:rPr>
              <w:t>能力目标：培养马克思主义中国化的理论思维能力和表达能力；培养学生理论联系实际的能力，运用马克思主义中国化最新理论成果分析现实社会问题和解决问题的能力；培养学生坚定“四个自信”，积极投身中国特色社会主义现代化建设的能力；培养学生具备较高理论素养，增强自主学习、理论探索的能力。</w:t>
            </w:r>
          </w:p>
        </w:tc>
      </w:tr>
      <w:tr w14:paraId="731EBD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7AD9303">
            <w:pPr>
              <w:pStyle w:val="26"/>
              <w:spacing w:before="0" w:beforeAutospacing="0" w:after="0" w:afterAutospacing="0"/>
            </w:pPr>
            <w:r>
              <w:rPr>
                <w:rFonts w:hint="eastAsia" w:cs="宋体"/>
                <w:color w:val="000000"/>
                <w:sz w:val="18"/>
                <w:szCs w:val="18"/>
              </w:rPr>
              <w:t> </w:t>
            </w:r>
          </w:p>
          <w:p w14:paraId="6505570E">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50C8B8C9">
            <w:pPr>
              <w:pStyle w:val="26"/>
              <w:spacing w:before="0" w:beforeAutospacing="0" w:after="0" w:afterAutospacing="0"/>
            </w:pPr>
            <w:r>
              <w:rPr>
                <w:rFonts w:hint="eastAsia" w:cs="宋体"/>
                <w:color w:val="000000"/>
                <w:sz w:val="18"/>
                <w:szCs w:val="18"/>
              </w:rPr>
              <w:t>主要讲授新时代坚持和发展中国特色主义、以中国式现代化全面推进中华民族伟大复兴、坚持党的全面领导、坚持以人民为中心、全面深化改革开放、推动高质量发展、社会主义现代化建设的教育科技人才战略、发展全过程人民民主、全面依法治国、建设社会主义文化强国、以保障和改善民生为重点加强社会主义建设、建设社会主义生态文明，维护和塑造国家安全、建设巩固国防和强大人民军队、坚持一国两制、大国外交和人类命运共同体、全面从严治党。</w:t>
            </w:r>
          </w:p>
        </w:tc>
      </w:tr>
      <w:tr w14:paraId="33E00E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DF9DF27">
            <w:pPr>
              <w:pStyle w:val="26"/>
              <w:spacing w:before="0" w:beforeAutospacing="0" w:after="0" w:afterAutospacing="0"/>
            </w:pPr>
            <w:r>
              <w:rPr>
                <w:rFonts w:hint="eastAsia" w:cs="宋体"/>
                <w:color w:val="000000"/>
                <w:sz w:val="18"/>
                <w:szCs w:val="18"/>
              </w:rPr>
              <w:t> </w:t>
            </w:r>
          </w:p>
          <w:p w14:paraId="3FD30DA9">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5E1FBB7C">
            <w:pPr>
              <w:pStyle w:val="26"/>
              <w:spacing w:before="0" w:beforeAutospacing="0" w:after="0" w:afterAutospacing="0"/>
            </w:pPr>
            <w:r>
              <w:rPr>
                <w:rFonts w:hint="eastAsia" w:cs="宋体"/>
                <w:color w:val="000000"/>
                <w:sz w:val="18"/>
                <w:szCs w:val="18"/>
              </w:rPr>
              <w:t>引导学生从理论高度看待时事政治，从而加深理解，提高认知能力、思辨能力和理论素养；注重习近平新时代中国特色社会主义思想与中华文化、中国精神的内在契合，在丰富的课堂活动中，引导学生深入认识这一思想与中华优秀传统文化的深刻关联，明晰其在中华文化发展史和中国精神发展史上的重要地位；使学生在实践活动中，提高学习和运用理论知识的自觉性，增强建设社会主义现代化强国的使命感，投身民族复兴的伟大事业。</w:t>
            </w:r>
          </w:p>
        </w:tc>
      </w:tr>
    </w:tbl>
    <w:p w14:paraId="500C5425">
      <w:pPr>
        <w:pStyle w:val="26"/>
        <w:spacing w:before="0" w:beforeAutospacing="0" w:after="0" w:afterAutospacing="0"/>
        <w:ind w:firstLine="560"/>
      </w:pPr>
      <w:r>
        <w:t>1</w:t>
      </w:r>
      <w:r>
        <w:rPr>
          <w:rFonts w:hint="eastAsia"/>
        </w:rPr>
        <w:t>5</w:t>
      </w:r>
      <w:r>
        <w:t>.《大学体育》</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7EDBBB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7823307">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28C0BCF6">
            <w:pPr>
              <w:pStyle w:val="26"/>
              <w:spacing w:before="0" w:beforeAutospacing="0" w:after="0" w:afterAutospacing="0"/>
              <w:jc w:val="center"/>
            </w:pPr>
            <w:r>
              <w:rPr>
                <w:rFonts w:hint="eastAsia" w:cs="宋体"/>
                <w:b/>
                <w:bCs/>
                <w:color w:val="000000"/>
                <w:sz w:val="18"/>
                <w:szCs w:val="18"/>
              </w:rPr>
              <w:t>大学体育</w:t>
            </w:r>
          </w:p>
        </w:tc>
      </w:tr>
      <w:tr w14:paraId="65FD62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6EC3C0F9">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583B0304">
            <w:pPr>
              <w:pStyle w:val="26"/>
              <w:spacing w:before="0" w:beforeAutospacing="0" w:after="0" w:afterAutospacing="0"/>
            </w:pPr>
            <w:r>
              <w:rPr>
                <w:rFonts w:hint="eastAsia" w:cs="宋体"/>
                <w:color w:val="000000"/>
                <w:sz w:val="18"/>
                <w:szCs w:val="18"/>
              </w:rPr>
              <w:t>公共基础课</w:t>
            </w:r>
          </w:p>
        </w:tc>
      </w:tr>
      <w:tr w14:paraId="79C0D9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B1488A2">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250AC0B6">
            <w:pPr>
              <w:pStyle w:val="26"/>
              <w:spacing w:before="0" w:beforeAutospacing="0" w:after="0" w:afterAutospacing="0"/>
            </w:pPr>
            <w:r>
              <w:rPr>
                <w:rFonts w:hint="eastAsia" w:cs="宋体"/>
                <w:color w:val="000000"/>
                <w:sz w:val="18"/>
                <w:szCs w:val="18"/>
              </w:rPr>
              <w:t>第1、2、3学期</w:t>
            </w:r>
          </w:p>
        </w:tc>
        <w:tc>
          <w:tcPr>
            <w:tcW w:w="1215" w:type="dxa"/>
            <w:tcBorders>
              <w:top w:val="outset" w:color="auto" w:sz="6" w:space="0"/>
              <w:left w:val="outset" w:color="auto" w:sz="6" w:space="0"/>
              <w:bottom w:val="outset" w:color="auto" w:sz="6" w:space="0"/>
              <w:right w:val="outset" w:color="auto" w:sz="6" w:space="0"/>
            </w:tcBorders>
          </w:tcPr>
          <w:p w14:paraId="4FEBFA44">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1CFA95BC">
            <w:pPr>
              <w:pStyle w:val="26"/>
              <w:spacing w:before="0" w:beforeAutospacing="0" w:after="0" w:afterAutospacing="0"/>
            </w:pPr>
            <w:r>
              <w:rPr>
                <w:rFonts w:hint="eastAsia" w:cs="宋体"/>
                <w:color w:val="000000"/>
                <w:sz w:val="18"/>
                <w:szCs w:val="18"/>
              </w:rPr>
              <w:t>94/6</w:t>
            </w:r>
          </w:p>
        </w:tc>
        <w:tc>
          <w:tcPr>
            <w:tcW w:w="1260" w:type="dxa"/>
            <w:tcBorders>
              <w:top w:val="outset" w:color="auto" w:sz="6" w:space="0"/>
              <w:left w:val="outset" w:color="auto" w:sz="6" w:space="0"/>
              <w:bottom w:val="outset" w:color="auto" w:sz="6" w:space="0"/>
              <w:right w:val="outset" w:color="auto" w:sz="6" w:space="0"/>
            </w:tcBorders>
          </w:tcPr>
          <w:p w14:paraId="4DC86F81">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0618D27B">
            <w:pPr>
              <w:pStyle w:val="26"/>
              <w:spacing w:before="0" w:beforeAutospacing="0" w:after="0" w:afterAutospacing="0"/>
            </w:pPr>
            <w:r>
              <w:rPr>
                <w:rFonts w:hint="eastAsia" w:cs="宋体"/>
                <w:color w:val="000000"/>
                <w:sz w:val="18"/>
                <w:szCs w:val="18"/>
              </w:rPr>
              <w:t>12</w:t>
            </w:r>
          </w:p>
        </w:tc>
        <w:tc>
          <w:tcPr>
            <w:tcW w:w="1215" w:type="dxa"/>
            <w:tcBorders>
              <w:top w:val="outset" w:color="auto" w:sz="6" w:space="0"/>
              <w:left w:val="outset" w:color="auto" w:sz="6" w:space="0"/>
              <w:bottom w:val="outset" w:color="auto" w:sz="6" w:space="0"/>
              <w:right w:val="outset" w:color="auto" w:sz="6" w:space="0"/>
            </w:tcBorders>
          </w:tcPr>
          <w:p w14:paraId="70331C52">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522CB52A">
            <w:pPr>
              <w:pStyle w:val="26"/>
              <w:spacing w:before="0" w:beforeAutospacing="0" w:after="0" w:afterAutospacing="0"/>
            </w:pPr>
            <w:r>
              <w:rPr>
                <w:rFonts w:hint="eastAsia" w:cs="宋体"/>
                <w:color w:val="000000"/>
                <w:sz w:val="18"/>
                <w:szCs w:val="18"/>
              </w:rPr>
              <w:t>82</w:t>
            </w:r>
          </w:p>
        </w:tc>
      </w:tr>
      <w:tr w14:paraId="241C5B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3282CAC">
            <w:pPr>
              <w:pStyle w:val="26"/>
              <w:spacing w:before="0" w:beforeAutospacing="0" w:after="0" w:afterAutospacing="0"/>
            </w:pPr>
            <w:r>
              <w:rPr>
                <w:rFonts w:hint="eastAsia" w:cs="宋体"/>
                <w:color w:val="000000"/>
                <w:sz w:val="18"/>
                <w:szCs w:val="18"/>
              </w:rPr>
              <w:t> </w:t>
            </w:r>
          </w:p>
          <w:p w14:paraId="3F970A7B">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3C7914F0">
            <w:pPr>
              <w:pStyle w:val="26"/>
              <w:spacing w:before="0" w:beforeAutospacing="0" w:after="0" w:afterAutospacing="0"/>
            </w:pPr>
            <w:r>
              <w:rPr>
                <w:rFonts w:hint="eastAsia" w:cs="宋体"/>
                <w:color w:val="000000"/>
                <w:sz w:val="18"/>
                <w:szCs w:val="18"/>
              </w:rPr>
              <w:t>素质目标：培养学生良好的身心素质，树立健康第一的指导思想，培养学生终身体育运动的意识。</w:t>
            </w:r>
          </w:p>
          <w:p w14:paraId="0AAA449B">
            <w:pPr>
              <w:pStyle w:val="26"/>
              <w:spacing w:before="0" w:beforeAutospacing="0" w:after="0" w:afterAutospacing="0"/>
            </w:pPr>
            <w:r>
              <w:rPr>
                <w:rFonts w:hint="eastAsia" w:cs="宋体"/>
                <w:color w:val="000000"/>
                <w:sz w:val="18"/>
                <w:szCs w:val="18"/>
              </w:rPr>
              <w:t>知识目标：学习并掌握运动技能、运动规则，了解体育运动的规律，通过学习会指导自己进行体育锻炼。</w:t>
            </w:r>
          </w:p>
          <w:p w14:paraId="6BE458AE">
            <w:pPr>
              <w:pStyle w:val="26"/>
              <w:spacing w:before="0" w:beforeAutospacing="0" w:after="0" w:afterAutospacing="0"/>
            </w:pPr>
            <w:r>
              <w:rPr>
                <w:rFonts w:hint="eastAsia" w:cs="宋体"/>
                <w:color w:val="000000"/>
                <w:sz w:val="18"/>
                <w:szCs w:val="18"/>
              </w:rPr>
              <w:t>能力目标：通过学习至少掌握一项运动技能，在学习中培养学生社会意识、合作意识培养，挫折教育和规则教育的培养和爱国主义教育的培养。</w:t>
            </w:r>
          </w:p>
        </w:tc>
      </w:tr>
      <w:tr w14:paraId="42B16B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8046E97">
            <w:pPr>
              <w:pStyle w:val="26"/>
              <w:spacing w:before="0" w:beforeAutospacing="0" w:after="0" w:afterAutospacing="0"/>
            </w:pPr>
            <w:r>
              <w:rPr>
                <w:rFonts w:hint="eastAsia" w:cs="宋体"/>
                <w:color w:val="000000"/>
                <w:sz w:val="18"/>
                <w:szCs w:val="18"/>
              </w:rPr>
              <w:t> </w:t>
            </w:r>
          </w:p>
          <w:p w14:paraId="4190593B">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379A4B4D">
            <w:pPr>
              <w:pStyle w:val="26"/>
              <w:spacing w:before="0" w:beforeAutospacing="0" w:after="0" w:afterAutospacing="0"/>
            </w:pPr>
            <w:r>
              <w:rPr>
                <w:rFonts w:hint="eastAsia" w:cs="宋体"/>
                <w:color w:val="000000"/>
                <w:sz w:val="18"/>
                <w:szCs w:val="18"/>
              </w:rPr>
              <w:t>体育基本理论知识、基本体能训练、足球运动技能及裁判规则、篮球运动技能及裁判规则、排球运动技能及裁判规则、乒乓球运动技能及裁判规则、羽毛球运动技能及裁判规则、武术运动技能、太极拳运动技能、空竹运动技能、花样跳绳运动技能、健美操运动技能、网球运动技能及裁判规则、基本健身理论与方法</w:t>
            </w:r>
          </w:p>
        </w:tc>
      </w:tr>
      <w:tr w14:paraId="0E160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BC74AF6">
            <w:pPr>
              <w:pStyle w:val="26"/>
              <w:spacing w:before="0" w:beforeAutospacing="0" w:after="0" w:afterAutospacing="0"/>
            </w:pPr>
            <w:r>
              <w:rPr>
                <w:rFonts w:hint="eastAsia" w:cs="宋体"/>
                <w:color w:val="000000"/>
                <w:sz w:val="18"/>
                <w:szCs w:val="18"/>
              </w:rPr>
              <w:t> </w:t>
            </w:r>
          </w:p>
          <w:p w14:paraId="7C8CAE3F">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122D4C32">
            <w:pPr>
              <w:pStyle w:val="26"/>
              <w:spacing w:before="0" w:beforeAutospacing="0" w:after="0" w:afterAutospacing="0"/>
            </w:pPr>
            <w:r>
              <w:rPr>
                <w:rFonts w:hint="eastAsia" w:cs="宋体"/>
                <w:color w:val="000000"/>
                <w:sz w:val="18"/>
                <w:szCs w:val="18"/>
              </w:rPr>
              <w:t> </w:t>
            </w:r>
          </w:p>
          <w:p w14:paraId="27340A33">
            <w:pPr>
              <w:pStyle w:val="26"/>
              <w:spacing w:before="0" w:beforeAutospacing="0" w:after="0" w:afterAutospacing="0"/>
            </w:pPr>
            <w:r>
              <w:rPr>
                <w:rFonts w:hint="eastAsia" w:cs="宋体"/>
                <w:color w:val="000000"/>
                <w:sz w:val="18"/>
                <w:szCs w:val="18"/>
              </w:rPr>
              <w:t>1、掌握前沿的体育基本理论知识，具有终身学习能力。</w:t>
            </w:r>
          </w:p>
          <w:p w14:paraId="5C8A7A37">
            <w:pPr>
              <w:pStyle w:val="26"/>
              <w:spacing w:before="0" w:beforeAutospacing="0" w:after="0" w:afterAutospacing="0"/>
            </w:pPr>
            <w:r>
              <w:rPr>
                <w:rFonts w:hint="eastAsia" w:cs="宋体"/>
                <w:color w:val="000000"/>
                <w:sz w:val="18"/>
                <w:szCs w:val="18"/>
              </w:rPr>
              <w:t>2、能够展示教授的运动技能，进行讲解和教学演示，熟知各项体育运动规则。</w:t>
            </w:r>
          </w:p>
          <w:p w14:paraId="5E9B9D7F">
            <w:pPr>
              <w:pStyle w:val="26"/>
              <w:spacing w:before="0" w:beforeAutospacing="0" w:after="0" w:afterAutospacing="0"/>
            </w:pPr>
            <w:r>
              <w:rPr>
                <w:rFonts w:hint="eastAsia" w:cs="宋体"/>
                <w:color w:val="000000"/>
                <w:sz w:val="18"/>
                <w:szCs w:val="18"/>
              </w:rPr>
              <w:t>3、在所教授的教学内容中潜移默化渗透课程思政内容。</w:t>
            </w:r>
          </w:p>
          <w:p w14:paraId="5A67DAE4">
            <w:pPr>
              <w:pStyle w:val="26"/>
              <w:spacing w:before="0" w:beforeAutospacing="0" w:after="0" w:afterAutospacing="0"/>
            </w:pPr>
            <w:r>
              <w:rPr>
                <w:rFonts w:hint="eastAsia" w:cs="宋体"/>
                <w:color w:val="000000"/>
                <w:sz w:val="18"/>
                <w:szCs w:val="18"/>
              </w:rPr>
              <w:t>4、具有良好的师德师风。</w:t>
            </w:r>
          </w:p>
          <w:p w14:paraId="7D032F0D">
            <w:pPr>
              <w:pStyle w:val="26"/>
              <w:spacing w:before="0" w:beforeAutospacing="0" w:after="0" w:afterAutospacing="0"/>
            </w:pPr>
            <w:r>
              <w:rPr>
                <w:rFonts w:hint="eastAsia" w:cs="宋体"/>
                <w:color w:val="000000"/>
                <w:sz w:val="18"/>
                <w:szCs w:val="18"/>
              </w:rPr>
              <w:t>5、引导学生积极学习体育理论和实践知识，在学习中培养自身爱好，养成终身体育能力。</w:t>
            </w:r>
          </w:p>
          <w:p w14:paraId="6E7753E4">
            <w:pPr>
              <w:pStyle w:val="26"/>
              <w:spacing w:before="0" w:beforeAutospacing="0" w:after="0" w:afterAutospacing="0"/>
            </w:pPr>
            <w:r>
              <w:rPr>
                <w:rFonts w:hint="eastAsia" w:cs="宋体"/>
                <w:color w:val="000000"/>
                <w:sz w:val="18"/>
                <w:szCs w:val="18"/>
              </w:rPr>
              <w:t>6、引导学生在体育运动中培养社会意识、合作意识，进行挫折教育和爱国主义教育等。</w:t>
            </w:r>
          </w:p>
        </w:tc>
      </w:tr>
    </w:tbl>
    <w:p w14:paraId="6E4ED95E">
      <w:pPr>
        <w:pStyle w:val="26"/>
        <w:spacing w:before="0" w:beforeAutospacing="0" w:after="0" w:afterAutospacing="0"/>
        <w:ind w:firstLine="560"/>
      </w:pPr>
      <w:r>
        <w:t> </w:t>
      </w:r>
    </w:p>
    <w:p w14:paraId="1FBD1C76">
      <w:pPr>
        <w:pStyle w:val="26"/>
        <w:spacing w:before="0" w:beforeAutospacing="0" w:after="0" w:afterAutospacing="0"/>
        <w:ind w:firstLine="560"/>
      </w:pPr>
      <w:r>
        <w:rPr>
          <w:rFonts w:hint="eastAsia"/>
        </w:rPr>
        <w:t>16</w:t>
      </w:r>
      <w:r>
        <w:t>.《</w:t>
      </w:r>
      <w:r>
        <w:rPr>
          <w:rFonts w:hint="eastAsia"/>
        </w:rPr>
        <w:t>党史国史</w:t>
      </w:r>
      <w:r>
        <w:t>》</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200CD9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10B0187">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39CD3F63">
            <w:pPr>
              <w:pStyle w:val="26"/>
              <w:spacing w:before="0" w:beforeAutospacing="0" w:after="0" w:afterAutospacing="0"/>
              <w:jc w:val="center"/>
            </w:pPr>
            <w:r>
              <w:rPr>
                <w:rFonts w:hint="eastAsia" w:cs="宋体"/>
                <w:b/>
                <w:bCs/>
                <w:color w:val="000000"/>
                <w:sz w:val="18"/>
                <w:szCs w:val="18"/>
              </w:rPr>
              <w:t>党史国史</w:t>
            </w:r>
          </w:p>
        </w:tc>
      </w:tr>
      <w:tr w14:paraId="20EF81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B45307C">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5CFC4728">
            <w:pPr>
              <w:pStyle w:val="26"/>
              <w:spacing w:before="0" w:beforeAutospacing="0" w:after="0" w:afterAutospacing="0"/>
            </w:pPr>
            <w:r>
              <w:rPr>
                <w:rFonts w:hint="eastAsia" w:cs="宋体"/>
                <w:color w:val="000000"/>
                <w:sz w:val="18"/>
                <w:szCs w:val="18"/>
              </w:rPr>
              <w:t>公共基础课</w:t>
            </w:r>
          </w:p>
        </w:tc>
      </w:tr>
      <w:tr w14:paraId="6A0E6E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9BA6F7C">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083549B2">
            <w:pPr>
              <w:pStyle w:val="26"/>
              <w:spacing w:before="0" w:beforeAutospacing="0" w:after="0" w:afterAutospacing="0"/>
            </w:pPr>
            <w:r>
              <w:rPr>
                <w:rFonts w:hint="eastAsia" w:cs="宋体"/>
                <w:color w:val="000000"/>
                <w:sz w:val="18"/>
                <w:szCs w:val="18"/>
              </w:rPr>
              <w:t>第4学期</w:t>
            </w:r>
          </w:p>
        </w:tc>
        <w:tc>
          <w:tcPr>
            <w:tcW w:w="1215" w:type="dxa"/>
            <w:tcBorders>
              <w:top w:val="outset" w:color="auto" w:sz="6" w:space="0"/>
              <w:left w:val="outset" w:color="auto" w:sz="6" w:space="0"/>
              <w:bottom w:val="outset" w:color="auto" w:sz="6" w:space="0"/>
              <w:right w:val="outset" w:color="auto" w:sz="6" w:space="0"/>
            </w:tcBorders>
          </w:tcPr>
          <w:p w14:paraId="3D905218">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1313C491">
            <w:pPr>
              <w:pStyle w:val="26"/>
              <w:spacing w:before="0" w:beforeAutospacing="0" w:after="0" w:afterAutospacing="0"/>
            </w:pPr>
            <w:r>
              <w:rPr>
                <w:rFonts w:hint="eastAsia" w:cs="宋体"/>
                <w:color w:val="000000"/>
                <w:sz w:val="18"/>
                <w:szCs w:val="18"/>
              </w:rPr>
              <w:t>16/1</w:t>
            </w:r>
          </w:p>
        </w:tc>
        <w:tc>
          <w:tcPr>
            <w:tcW w:w="1260" w:type="dxa"/>
            <w:tcBorders>
              <w:top w:val="outset" w:color="auto" w:sz="6" w:space="0"/>
              <w:left w:val="outset" w:color="auto" w:sz="6" w:space="0"/>
              <w:bottom w:val="outset" w:color="auto" w:sz="6" w:space="0"/>
              <w:right w:val="outset" w:color="auto" w:sz="6" w:space="0"/>
            </w:tcBorders>
          </w:tcPr>
          <w:p w14:paraId="77FFBE7B">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334ED0EB">
            <w:pPr>
              <w:pStyle w:val="26"/>
              <w:spacing w:before="0" w:beforeAutospacing="0" w:after="0" w:afterAutospacing="0"/>
            </w:pPr>
            <w:r>
              <w:rPr>
                <w:rFonts w:hint="eastAsia" w:cs="宋体"/>
                <w:color w:val="000000"/>
                <w:sz w:val="18"/>
                <w:szCs w:val="18"/>
              </w:rPr>
              <w:t>16</w:t>
            </w:r>
          </w:p>
        </w:tc>
        <w:tc>
          <w:tcPr>
            <w:tcW w:w="1215" w:type="dxa"/>
            <w:tcBorders>
              <w:top w:val="outset" w:color="auto" w:sz="6" w:space="0"/>
              <w:left w:val="outset" w:color="auto" w:sz="6" w:space="0"/>
              <w:bottom w:val="outset" w:color="auto" w:sz="6" w:space="0"/>
              <w:right w:val="outset" w:color="auto" w:sz="6" w:space="0"/>
            </w:tcBorders>
          </w:tcPr>
          <w:p w14:paraId="2B84D74A">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6EF7C5B2">
            <w:pPr>
              <w:pStyle w:val="26"/>
              <w:spacing w:before="0" w:beforeAutospacing="0" w:after="0" w:afterAutospacing="0"/>
            </w:pPr>
            <w:r>
              <w:rPr>
                <w:rFonts w:hint="eastAsia" w:cs="宋体"/>
                <w:color w:val="000000"/>
                <w:sz w:val="18"/>
                <w:szCs w:val="18"/>
              </w:rPr>
              <w:t>0</w:t>
            </w:r>
          </w:p>
        </w:tc>
      </w:tr>
      <w:tr w14:paraId="1099BD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0BE2ACF">
            <w:pPr>
              <w:pStyle w:val="26"/>
              <w:spacing w:before="0" w:beforeAutospacing="0" w:after="0" w:afterAutospacing="0"/>
            </w:pPr>
            <w:r>
              <w:rPr>
                <w:rFonts w:hint="eastAsia" w:cs="宋体"/>
                <w:color w:val="000000"/>
                <w:sz w:val="18"/>
                <w:szCs w:val="18"/>
              </w:rPr>
              <w:t> </w:t>
            </w:r>
          </w:p>
          <w:p w14:paraId="3C97450C">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0D470FC8">
            <w:pPr>
              <w:pStyle w:val="26"/>
              <w:spacing w:before="0" w:beforeAutospacing="0" w:after="0" w:afterAutospacing="0"/>
            </w:pPr>
            <w:r>
              <w:rPr>
                <w:rFonts w:hint="eastAsia" w:cs="宋体"/>
                <w:color w:val="000000"/>
                <w:sz w:val="18"/>
                <w:szCs w:val="18"/>
              </w:rPr>
              <w:t>素质目标：引导学生深入理解近代以来中华民族走过的路，深入理解在实现中华民族伟大复兴的历史征程中，中华人民共和国的成立，深刻认识红色政权来之不易，实现了中国从几年封建专制政治向人民民主的伟大飞跃。</w:t>
            </w:r>
          </w:p>
          <w:p w14:paraId="1EC9EE62">
            <w:pPr>
              <w:pStyle w:val="26"/>
              <w:spacing w:before="0" w:beforeAutospacing="0" w:after="0" w:afterAutospacing="0"/>
            </w:pPr>
            <w:r>
              <w:rPr>
                <w:rFonts w:hint="eastAsia" w:cs="宋体"/>
                <w:color w:val="000000"/>
                <w:sz w:val="18"/>
                <w:szCs w:val="18"/>
              </w:rPr>
              <w:t>知识目标：深刻认识中国共产党史历史的选择，人民的选择，没有共产党就没有新中国，就没有中国特色主义，就没有中华民族的伟大复兴。</w:t>
            </w:r>
          </w:p>
          <w:p w14:paraId="59F1BF67">
            <w:pPr>
              <w:pStyle w:val="26"/>
              <w:spacing w:before="0" w:beforeAutospacing="0" w:after="0" w:afterAutospacing="0"/>
            </w:pPr>
            <w:r>
              <w:rPr>
                <w:rFonts w:hint="eastAsia" w:cs="宋体"/>
                <w:color w:val="000000"/>
                <w:sz w:val="18"/>
                <w:szCs w:val="18"/>
              </w:rPr>
              <w:t>能力目标：引导学生了解党领导中国人民进行新民主主义革命历史经验，认识中国革命和建设的发展规律，懂得没有共产党就没有新中国、只有社会主义能够救中国的真理，用中华人民共和国的奋斗历程和伟大成就鼓舞学生斗志、明确人生方向。</w:t>
            </w:r>
          </w:p>
        </w:tc>
      </w:tr>
      <w:tr w14:paraId="2DEA08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A9BE7B8">
            <w:pPr>
              <w:pStyle w:val="26"/>
              <w:spacing w:before="0" w:beforeAutospacing="0" w:after="0" w:afterAutospacing="0"/>
            </w:pPr>
            <w:r>
              <w:rPr>
                <w:rFonts w:hint="eastAsia" w:cs="宋体"/>
                <w:color w:val="000000"/>
                <w:sz w:val="18"/>
                <w:szCs w:val="18"/>
              </w:rPr>
              <w:t> </w:t>
            </w:r>
          </w:p>
          <w:p w14:paraId="4310BC7F">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3EEF1298">
            <w:pPr>
              <w:pStyle w:val="26"/>
              <w:spacing w:before="0" w:beforeAutospacing="0" w:after="0" w:afterAutospacing="0"/>
            </w:pPr>
            <w:r>
              <w:rPr>
                <w:rFonts w:hint="eastAsia" w:cs="宋体"/>
                <w:color w:val="000000"/>
                <w:sz w:val="18"/>
                <w:szCs w:val="18"/>
              </w:rPr>
              <w:t>阐释从重庆谈判与争取和平民主的斗争、以积极防御粉碎国民党的全面进攻和重点进攻、人民解放军转入战略进攻、人民民主统一战线的巩固和扩大、伟大的战略决战——辽沈、淮海、平津、渡江战役、新民主主义革命的历史经验和意义与新中国筹建。</w:t>
            </w:r>
          </w:p>
        </w:tc>
      </w:tr>
      <w:tr w14:paraId="667E07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ABAFC9D">
            <w:pPr>
              <w:pStyle w:val="26"/>
              <w:spacing w:before="0" w:beforeAutospacing="0" w:after="0" w:afterAutospacing="0"/>
            </w:pPr>
            <w:r>
              <w:rPr>
                <w:rFonts w:hint="eastAsia" w:cs="宋体"/>
                <w:color w:val="000000"/>
                <w:sz w:val="18"/>
                <w:szCs w:val="18"/>
              </w:rPr>
              <w:t> </w:t>
            </w:r>
          </w:p>
          <w:p w14:paraId="22F9F8B4">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174E88AA">
            <w:pPr>
              <w:pStyle w:val="26"/>
              <w:spacing w:before="0" w:beforeAutospacing="0" w:after="0" w:afterAutospacing="0"/>
            </w:pPr>
            <w:r>
              <w:rPr>
                <w:rFonts w:hint="eastAsia" w:cs="宋体"/>
                <w:color w:val="000000"/>
                <w:sz w:val="18"/>
                <w:szCs w:val="18"/>
              </w:rPr>
              <w:t>通过本课程的学习，引导学生理解中华人民共和国的艰苦历程坚定学生信念、凝聚自身力量。国史是中国共产党自诞生以来领导中国人民为了实现中国梦的奋斗史。我们只有深入了解这段历史，才能更深地爱党爱国。增强对国史的认同，增进学生更加深入了解国史，增强学生的爱国意识和民族自豪感，增强对国家的自豪感和认同感。</w:t>
            </w:r>
          </w:p>
          <w:p w14:paraId="44F36D8A">
            <w:pPr>
              <w:pStyle w:val="26"/>
              <w:spacing w:before="0" w:beforeAutospacing="0" w:after="0" w:afterAutospacing="0"/>
            </w:pPr>
            <w:r>
              <w:rPr>
                <w:rFonts w:hint="eastAsia" w:cs="宋体"/>
                <w:color w:val="000000"/>
                <w:sz w:val="18"/>
                <w:szCs w:val="18"/>
              </w:rPr>
              <w:t> </w:t>
            </w:r>
          </w:p>
        </w:tc>
      </w:tr>
    </w:tbl>
    <w:p w14:paraId="680EE276">
      <w:pPr>
        <w:pStyle w:val="26"/>
        <w:spacing w:before="0" w:beforeAutospacing="0" w:after="0" w:afterAutospacing="0"/>
        <w:ind w:firstLine="560"/>
      </w:pPr>
      <w:r>
        <w:rPr>
          <w:rFonts w:hint="eastAsia"/>
        </w:rPr>
        <w:t>17</w:t>
      </w:r>
      <w:r>
        <w:t>.《广场舞》</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5458A4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0CF6A29">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6CA303A5">
            <w:pPr>
              <w:pStyle w:val="26"/>
              <w:spacing w:before="0" w:beforeAutospacing="0" w:after="0" w:afterAutospacing="0"/>
              <w:jc w:val="center"/>
            </w:pPr>
            <w:r>
              <w:rPr>
                <w:rFonts w:hint="eastAsia" w:cs="宋体"/>
                <w:b/>
                <w:bCs/>
                <w:color w:val="000000"/>
                <w:sz w:val="18"/>
                <w:szCs w:val="18"/>
              </w:rPr>
              <w:t>呼伦贝尔地区民族民间广场舞一、二</w:t>
            </w:r>
          </w:p>
        </w:tc>
      </w:tr>
      <w:tr w14:paraId="3782DF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3437B04">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1D484177">
            <w:pPr>
              <w:pStyle w:val="26"/>
              <w:spacing w:before="0" w:beforeAutospacing="0" w:after="0" w:afterAutospacing="0"/>
            </w:pPr>
            <w:r>
              <w:rPr>
                <w:rFonts w:hint="eastAsia" w:cs="宋体"/>
                <w:color w:val="000000"/>
                <w:sz w:val="18"/>
                <w:szCs w:val="18"/>
              </w:rPr>
              <w:t>公共限选课程</w:t>
            </w:r>
          </w:p>
        </w:tc>
      </w:tr>
      <w:tr w14:paraId="271AB3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233AF4A0">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4A431E77">
            <w:pPr>
              <w:pStyle w:val="26"/>
              <w:spacing w:before="0" w:beforeAutospacing="0" w:after="0" w:afterAutospacing="0"/>
            </w:pPr>
            <w:r>
              <w:rPr>
                <w:rFonts w:hint="eastAsia" w:cs="宋体"/>
                <w:color w:val="000000"/>
                <w:sz w:val="18"/>
                <w:szCs w:val="18"/>
              </w:rPr>
              <w:t>第2、4学期</w:t>
            </w:r>
          </w:p>
        </w:tc>
        <w:tc>
          <w:tcPr>
            <w:tcW w:w="1215" w:type="dxa"/>
            <w:tcBorders>
              <w:top w:val="outset" w:color="auto" w:sz="6" w:space="0"/>
              <w:left w:val="outset" w:color="auto" w:sz="6" w:space="0"/>
              <w:bottom w:val="outset" w:color="auto" w:sz="6" w:space="0"/>
              <w:right w:val="outset" w:color="auto" w:sz="6" w:space="0"/>
            </w:tcBorders>
          </w:tcPr>
          <w:p w14:paraId="156FE58E">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1E1837B3">
            <w:pPr>
              <w:pStyle w:val="26"/>
              <w:spacing w:before="0" w:beforeAutospacing="0" w:after="0" w:afterAutospacing="0"/>
              <w:rPr>
                <w:rFonts w:hint="eastAsia" w:eastAsia="宋体"/>
                <w:lang w:eastAsia="zh-CN"/>
              </w:rPr>
            </w:pPr>
            <w:r>
              <w:rPr>
                <w:rFonts w:hint="eastAsia" w:cs="宋体"/>
                <w:color w:val="000000"/>
                <w:sz w:val="18"/>
                <w:szCs w:val="18"/>
                <w:lang w:val="en-US" w:eastAsia="zh-CN"/>
              </w:rPr>
              <w:t>16</w:t>
            </w:r>
            <w:r>
              <w:rPr>
                <w:rFonts w:hint="eastAsia" w:cs="宋体"/>
                <w:color w:val="000000"/>
                <w:sz w:val="18"/>
                <w:szCs w:val="18"/>
              </w:rPr>
              <w:t>/</w:t>
            </w:r>
            <w:r>
              <w:rPr>
                <w:rFonts w:hint="eastAsia" w:cs="宋体"/>
                <w:color w:val="000000"/>
                <w:sz w:val="18"/>
                <w:szCs w:val="18"/>
                <w:lang w:val="en-US" w:eastAsia="zh-CN"/>
              </w:rPr>
              <w:t>1</w:t>
            </w:r>
          </w:p>
        </w:tc>
        <w:tc>
          <w:tcPr>
            <w:tcW w:w="1260" w:type="dxa"/>
            <w:tcBorders>
              <w:top w:val="outset" w:color="auto" w:sz="6" w:space="0"/>
              <w:left w:val="outset" w:color="auto" w:sz="6" w:space="0"/>
              <w:bottom w:val="outset" w:color="auto" w:sz="6" w:space="0"/>
              <w:right w:val="outset" w:color="auto" w:sz="6" w:space="0"/>
            </w:tcBorders>
          </w:tcPr>
          <w:p w14:paraId="3F98BC35">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076038A0">
            <w:pPr>
              <w:pStyle w:val="26"/>
              <w:spacing w:before="0" w:beforeAutospacing="0" w:after="0" w:afterAutospacing="0"/>
              <w:rPr>
                <w:rFonts w:hint="eastAsia" w:eastAsia="宋体"/>
                <w:lang w:eastAsia="zh-CN"/>
              </w:rPr>
            </w:pPr>
            <w:r>
              <w:rPr>
                <w:rFonts w:hint="eastAsia" w:cs="宋体"/>
                <w:color w:val="000000"/>
                <w:sz w:val="18"/>
                <w:szCs w:val="18"/>
                <w:lang w:val="en-US" w:eastAsia="zh-CN"/>
              </w:rPr>
              <w:t>0</w:t>
            </w:r>
          </w:p>
        </w:tc>
        <w:tc>
          <w:tcPr>
            <w:tcW w:w="1215" w:type="dxa"/>
            <w:tcBorders>
              <w:top w:val="outset" w:color="auto" w:sz="6" w:space="0"/>
              <w:left w:val="outset" w:color="auto" w:sz="6" w:space="0"/>
              <w:bottom w:val="outset" w:color="auto" w:sz="6" w:space="0"/>
              <w:right w:val="outset" w:color="auto" w:sz="6" w:space="0"/>
            </w:tcBorders>
          </w:tcPr>
          <w:p w14:paraId="2A56C9DB">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09A5A5E9">
            <w:pPr>
              <w:pStyle w:val="26"/>
              <w:spacing w:before="0" w:beforeAutospacing="0" w:after="0" w:afterAutospacing="0"/>
              <w:rPr>
                <w:rFonts w:hint="default" w:eastAsia="宋体"/>
                <w:lang w:val="en-US" w:eastAsia="zh-CN"/>
              </w:rPr>
            </w:pPr>
            <w:r>
              <w:rPr>
                <w:rFonts w:hint="eastAsia" w:cs="宋体"/>
                <w:color w:val="000000"/>
                <w:sz w:val="18"/>
                <w:szCs w:val="18"/>
                <w:lang w:val="en-US" w:eastAsia="zh-CN"/>
              </w:rPr>
              <w:t>16</w:t>
            </w:r>
          </w:p>
        </w:tc>
      </w:tr>
      <w:tr w14:paraId="0FF5F9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CE697D8">
            <w:pPr>
              <w:pStyle w:val="26"/>
              <w:spacing w:before="0" w:beforeAutospacing="0" w:after="0" w:afterAutospacing="0"/>
            </w:pPr>
            <w:r>
              <w:rPr>
                <w:rFonts w:hint="eastAsia" w:cs="宋体"/>
                <w:color w:val="000000"/>
                <w:sz w:val="18"/>
                <w:szCs w:val="18"/>
              </w:rPr>
              <w:t> </w:t>
            </w:r>
          </w:p>
          <w:p w14:paraId="3C2EFF67">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53733A4D">
            <w:pPr>
              <w:pStyle w:val="26"/>
              <w:spacing w:before="0" w:beforeAutospacing="0" w:after="0" w:afterAutospacing="0"/>
            </w:pPr>
            <w:r>
              <w:rPr>
                <w:rFonts w:hint="eastAsia" w:cs="宋体"/>
                <w:color w:val="000000"/>
                <w:sz w:val="18"/>
                <w:szCs w:val="18"/>
              </w:rPr>
              <w:t>素质目标：通过本课程的学习，培养学生对呼伦贝尔地区民族民间广场舞的兴趣和爱好，提高学生对舞蹈艺术的审美能力，增强学生的文化自觉和文化自信，促进学生全面发展。</w:t>
            </w:r>
          </w:p>
          <w:p w14:paraId="68A9267D">
            <w:pPr>
              <w:pStyle w:val="26"/>
              <w:spacing w:before="0" w:beforeAutospacing="0" w:after="0" w:afterAutospacing="0"/>
            </w:pPr>
            <w:r>
              <w:rPr>
                <w:rFonts w:hint="eastAsia" w:cs="宋体"/>
                <w:color w:val="000000"/>
                <w:sz w:val="18"/>
                <w:szCs w:val="18"/>
              </w:rPr>
              <w:t>知识目标：使学生了解呼伦贝尔地区民族民间广场舞的起源、发展、特点和表现形式，掌握舞蹈的基本动作和技巧，了解舞蹈背后的文化内涵和历史背景。</w:t>
            </w:r>
          </w:p>
          <w:p w14:paraId="4186027D">
            <w:pPr>
              <w:pStyle w:val="26"/>
              <w:spacing w:before="0" w:beforeAutospacing="0" w:after="0" w:afterAutospacing="0"/>
            </w:pPr>
            <w:r>
              <w:rPr>
                <w:rFonts w:hint="eastAsia" w:cs="宋体"/>
                <w:color w:val="000000"/>
                <w:sz w:val="18"/>
                <w:szCs w:val="18"/>
              </w:rPr>
              <w:t>能力目标：培养学生具备舞蹈表演能力，能够独立完成呼伦贝尔地区民族民间广场舞的表演；培养学生具备舞蹈鉴赏能力，能够对舞蹈作品进行分析和评价。</w:t>
            </w:r>
          </w:p>
        </w:tc>
      </w:tr>
      <w:tr w14:paraId="330F23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1B55B9B3">
            <w:pPr>
              <w:pStyle w:val="26"/>
              <w:spacing w:before="0" w:beforeAutospacing="0" w:after="0" w:afterAutospacing="0"/>
            </w:pPr>
            <w:r>
              <w:rPr>
                <w:rFonts w:hint="eastAsia" w:cs="宋体"/>
                <w:color w:val="000000"/>
                <w:sz w:val="18"/>
                <w:szCs w:val="18"/>
              </w:rPr>
              <w:t> </w:t>
            </w:r>
          </w:p>
          <w:p w14:paraId="3422CDA8">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002DB67D">
            <w:pPr>
              <w:pStyle w:val="26"/>
              <w:spacing w:before="0" w:beforeAutospacing="0" w:after="0" w:afterAutospacing="0"/>
            </w:pPr>
            <w:r>
              <w:rPr>
                <w:rFonts w:hint="eastAsia" w:cs="宋体"/>
                <w:color w:val="000000"/>
                <w:sz w:val="18"/>
                <w:szCs w:val="18"/>
              </w:rPr>
              <w:t>一、 呼伦贝尔地区民族民间广场舞概述</w:t>
            </w:r>
          </w:p>
          <w:p w14:paraId="6DBD7871">
            <w:pPr>
              <w:pStyle w:val="26"/>
              <w:spacing w:before="0" w:beforeAutospacing="0" w:after="0" w:afterAutospacing="0"/>
            </w:pPr>
            <w:r>
              <w:rPr>
                <w:rFonts w:hint="eastAsia" w:cs="宋体"/>
                <w:color w:val="000000"/>
                <w:sz w:val="18"/>
                <w:szCs w:val="18"/>
              </w:rPr>
              <w:t>介绍呼伦贝尔地区的地理位置、民族分布和文化背景，阐述呼伦贝尔地区民族民间广场舞的起源、发展、特点和表现形式。</w:t>
            </w:r>
          </w:p>
          <w:p w14:paraId="46D86A1C">
            <w:pPr>
              <w:pStyle w:val="26"/>
              <w:spacing w:before="0" w:beforeAutospacing="0" w:after="0" w:afterAutospacing="0"/>
            </w:pPr>
            <w:r>
              <w:rPr>
                <w:rFonts w:hint="eastAsia" w:cs="宋体"/>
                <w:color w:val="000000"/>
                <w:sz w:val="18"/>
                <w:szCs w:val="18"/>
              </w:rPr>
              <w:t>二、舞蹈基本动作和技巧</w:t>
            </w:r>
          </w:p>
          <w:p w14:paraId="024D4DDF">
            <w:pPr>
              <w:pStyle w:val="26"/>
              <w:spacing w:before="0" w:beforeAutospacing="0" w:after="0" w:afterAutospacing="0"/>
            </w:pPr>
            <w:r>
              <w:rPr>
                <w:rFonts w:hint="eastAsia" w:cs="宋体"/>
                <w:color w:val="000000"/>
                <w:sz w:val="18"/>
                <w:szCs w:val="18"/>
              </w:rPr>
              <w:t>教授呼伦贝尔地区民族民间广场舞的基本动作和技巧，包括手势、脚位、身段、节奏等方面的内容。</w:t>
            </w:r>
          </w:p>
          <w:p w14:paraId="21500308">
            <w:pPr>
              <w:pStyle w:val="26"/>
              <w:spacing w:before="0" w:beforeAutospacing="0" w:after="0" w:afterAutospacing="0"/>
            </w:pPr>
            <w:r>
              <w:rPr>
                <w:rFonts w:hint="eastAsia" w:cs="宋体"/>
                <w:color w:val="000000"/>
                <w:sz w:val="18"/>
                <w:szCs w:val="18"/>
              </w:rPr>
              <w:t>第一章《达斡尔民族民间广场舞》滑拖舞步组合；拖拍舞步组合；挫步舞步组合；跑拖舞步组合；第二章《鄂温克民族民间广场舞》森林舞组合；狩猎舞组合；斗熊舞组合；第三章《鄂伦春民族民间广场舞》跟靠舞步组合；跟靠舞步组合2；跟拖舞步组合；第四章《巴尔虎蒙古族民族民间广场舞》马步组合；行礼组合；圈舞组合；第五章《俄罗斯民族民间广场舞》巴斯克舞组合；双人舞组合；卡帕克舞组合。</w:t>
            </w:r>
          </w:p>
        </w:tc>
      </w:tr>
      <w:tr w14:paraId="0242F7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0DA95761">
            <w:pPr>
              <w:pStyle w:val="26"/>
              <w:spacing w:before="0" w:beforeAutospacing="0" w:after="0" w:afterAutospacing="0"/>
            </w:pPr>
            <w:r>
              <w:rPr>
                <w:rFonts w:hint="eastAsia" w:cs="宋体"/>
                <w:color w:val="000000"/>
                <w:sz w:val="18"/>
                <w:szCs w:val="18"/>
              </w:rPr>
              <w:t> </w:t>
            </w:r>
          </w:p>
          <w:p w14:paraId="0F72C62A">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7B8B4959">
            <w:pPr>
              <w:pStyle w:val="26"/>
              <w:spacing w:before="0" w:beforeAutospacing="0" w:after="0" w:afterAutospacing="0"/>
            </w:pPr>
            <w:r>
              <w:rPr>
                <w:rFonts w:hint="eastAsia" w:cs="宋体"/>
                <w:color w:val="000000"/>
                <w:sz w:val="18"/>
                <w:szCs w:val="18"/>
              </w:rPr>
              <w:t>一、掌握基本动作：了解呼伦贝尔地区民族民间广场舞的基本动作。</w:t>
            </w:r>
          </w:p>
          <w:p w14:paraId="1BA3D43B">
            <w:pPr>
              <w:pStyle w:val="26"/>
              <w:spacing w:before="0" w:beforeAutospacing="0" w:after="0" w:afterAutospacing="0"/>
            </w:pPr>
            <w:r>
              <w:rPr>
                <w:rFonts w:hint="eastAsia" w:cs="宋体"/>
                <w:color w:val="000000"/>
                <w:sz w:val="18"/>
                <w:szCs w:val="18"/>
              </w:rPr>
              <w:t>二、学会组合动作：能够将基本动作组合成完整的舞蹈动作，掌握舞蹈的节奏和韵律。</w:t>
            </w:r>
          </w:p>
          <w:p w14:paraId="1A881F52">
            <w:pPr>
              <w:pStyle w:val="26"/>
              <w:spacing w:before="0" w:beforeAutospacing="0" w:after="0" w:afterAutospacing="0"/>
            </w:pPr>
            <w:r>
              <w:rPr>
                <w:rFonts w:hint="eastAsia" w:cs="宋体"/>
                <w:color w:val="000000"/>
                <w:sz w:val="18"/>
                <w:szCs w:val="18"/>
              </w:rPr>
              <w:t>三、理解舞蹈文化：了解呼伦贝尔地区民族民间广场舞的历史背景和文化内涵，感受不同民族舞蹈的特点和魅力。</w:t>
            </w:r>
          </w:p>
          <w:p w14:paraId="1BB9F44D">
            <w:pPr>
              <w:pStyle w:val="26"/>
              <w:spacing w:before="0" w:beforeAutospacing="0" w:after="0" w:afterAutospacing="0"/>
            </w:pPr>
            <w:r>
              <w:rPr>
                <w:rFonts w:hint="eastAsia" w:cs="宋体"/>
                <w:color w:val="000000"/>
                <w:sz w:val="18"/>
                <w:szCs w:val="18"/>
              </w:rPr>
              <w:t>四、参与集体表演：在集体表演中，能够与其他学员配合，完成舞蹈动作，展现民族民间广场舞的群众性。</w:t>
            </w:r>
          </w:p>
          <w:p w14:paraId="24FF7FA0">
            <w:pPr>
              <w:pStyle w:val="26"/>
              <w:spacing w:before="0" w:beforeAutospacing="0" w:after="0" w:afterAutospacing="0"/>
            </w:pPr>
            <w:r>
              <w:rPr>
                <w:rFonts w:hint="eastAsia" w:cs="宋体"/>
                <w:color w:val="000000"/>
                <w:sz w:val="18"/>
                <w:szCs w:val="18"/>
              </w:rPr>
              <w:t> </w:t>
            </w:r>
          </w:p>
        </w:tc>
      </w:tr>
    </w:tbl>
    <w:p w14:paraId="441A6BA6">
      <w:pPr>
        <w:pStyle w:val="26"/>
        <w:spacing w:before="0" w:beforeAutospacing="0" w:after="0" w:afterAutospacing="0"/>
        <w:ind w:firstLine="560"/>
      </w:pPr>
      <w:r>
        <w:rPr>
          <w:rFonts w:hint="eastAsia"/>
        </w:rPr>
        <w:t>18.</w:t>
      </w:r>
      <w:r>
        <w:t>《军事训练和入学教育》</w:t>
      </w:r>
    </w:p>
    <w:tbl>
      <w:tblPr>
        <w:tblStyle w:val="2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818"/>
        <w:gridCol w:w="1421"/>
        <w:gridCol w:w="1338"/>
        <w:gridCol w:w="876"/>
        <w:gridCol w:w="1388"/>
        <w:gridCol w:w="578"/>
        <w:gridCol w:w="1338"/>
        <w:gridCol w:w="628"/>
      </w:tblGrid>
      <w:tr w14:paraId="376968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3EB6C8A">
            <w:pPr>
              <w:pStyle w:val="26"/>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tcPr>
          <w:p w14:paraId="4AB8F105">
            <w:pPr>
              <w:pStyle w:val="26"/>
              <w:spacing w:before="0" w:beforeAutospacing="0" w:after="0" w:afterAutospacing="0"/>
              <w:jc w:val="center"/>
            </w:pPr>
            <w:r>
              <w:rPr>
                <w:rFonts w:hint="eastAsia" w:cs="宋体"/>
                <w:b/>
                <w:bCs/>
                <w:color w:val="000000"/>
                <w:sz w:val="18"/>
                <w:szCs w:val="18"/>
              </w:rPr>
              <w:t>军事训练和入学教育</w:t>
            </w:r>
          </w:p>
        </w:tc>
      </w:tr>
      <w:tr w14:paraId="4DB32B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65BC84B">
            <w:pPr>
              <w:pStyle w:val="26"/>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tcPr>
          <w:p w14:paraId="6761DA9A">
            <w:pPr>
              <w:pStyle w:val="26"/>
              <w:spacing w:before="0" w:beforeAutospacing="0" w:after="0" w:afterAutospacing="0"/>
            </w:pPr>
            <w:r>
              <w:rPr>
                <w:rFonts w:hint="eastAsia" w:cs="宋体"/>
                <w:color w:val="000000"/>
                <w:sz w:val="18"/>
                <w:szCs w:val="18"/>
              </w:rPr>
              <w:t>公共基础课</w:t>
            </w:r>
          </w:p>
        </w:tc>
      </w:tr>
      <w:tr w14:paraId="289532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4EC4C4B4">
            <w:pPr>
              <w:pStyle w:val="26"/>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tcPr>
          <w:p w14:paraId="09353249">
            <w:pPr>
              <w:pStyle w:val="26"/>
              <w:spacing w:before="0" w:beforeAutospacing="0" w:after="0" w:afterAutospacing="0"/>
            </w:pPr>
            <w:r>
              <w:rPr>
                <w:rFonts w:hint="eastAsia" w:cs="宋体"/>
                <w:color w:val="000000"/>
                <w:sz w:val="18"/>
                <w:szCs w:val="18"/>
              </w:rPr>
              <w:t>第1学期</w:t>
            </w:r>
          </w:p>
        </w:tc>
        <w:tc>
          <w:tcPr>
            <w:tcW w:w="1215" w:type="dxa"/>
            <w:tcBorders>
              <w:top w:val="outset" w:color="auto" w:sz="6" w:space="0"/>
              <w:left w:val="outset" w:color="auto" w:sz="6" w:space="0"/>
              <w:bottom w:val="outset" w:color="auto" w:sz="6" w:space="0"/>
              <w:right w:val="outset" w:color="auto" w:sz="6" w:space="0"/>
            </w:tcBorders>
          </w:tcPr>
          <w:p w14:paraId="7518091A">
            <w:pPr>
              <w:pStyle w:val="26"/>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tcPr>
          <w:p w14:paraId="5E32458B">
            <w:pPr>
              <w:pStyle w:val="26"/>
              <w:spacing w:before="0" w:beforeAutospacing="0" w:after="0" w:afterAutospacing="0"/>
              <w:rPr>
                <w:rFonts w:hint="default" w:eastAsia="宋体"/>
                <w:lang w:val="en-US" w:eastAsia="zh-CN"/>
              </w:rPr>
            </w:pPr>
            <w:r>
              <w:rPr>
                <w:rFonts w:hint="eastAsia" w:cs="宋体"/>
                <w:color w:val="000000"/>
                <w:sz w:val="18"/>
                <w:szCs w:val="18"/>
                <w:lang w:val="en-US" w:eastAsia="zh-CN"/>
              </w:rPr>
              <w:t>90</w:t>
            </w:r>
          </w:p>
        </w:tc>
        <w:tc>
          <w:tcPr>
            <w:tcW w:w="1260" w:type="dxa"/>
            <w:tcBorders>
              <w:top w:val="outset" w:color="auto" w:sz="6" w:space="0"/>
              <w:left w:val="outset" w:color="auto" w:sz="6" w:space="0"/>
              <w:bottom w:val="outset" w:color="auto" w:sz="6" w:space="0"/>
              <w:right w:val="outset" w:color="auto" w:sz="6" w:space="0"/>
            </w:tcBorders>
          </w:tcPr>
          <w:p w14:paraId="058D5832">
            <w:pPr>
              <w:pStyle w:val="26"/>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tcPr>
          <w:p w14:paraId="179A437E">
            <w:pPr>
              <w:pStyle w:val="26"/>
              <w:spacing w:before="0" w:beforeAutospacing="0" w:after="0" w:afterAutospacing="0"/>
            </w:pPr>
            <w:r>
              <w:rPr>
                <w:rFonts w:hint="eastAsia" w:cs="宋体"/>
                <w:color w:val="000000"/>
                <w:sz w:val="18"/>
                <w:szCs w:val="18"/>
              </w:rPr>
              <w:t>0</w:t>
            </w:r>
          </w:p>
        </w:tc>
        <w:tc>
          <w:tcPr>
            <w:tcW w:w="1215" w:type="dxa"/>
            <w:tcBorders>
              <w:top w:val="outset" w:color="auto" w:sz="6" w:space="0"/>
              <w:left w:val="outset" w:color="auto" w:sz="6" w:space="0"/>
              <w:bottom w:val="outset" w:color="auto" w:sz="6" w:space="0"/>
              <w:right w:val="outset" w:color="auto" w:sz="6" w:space="0"/>
            </w:tcBorders>
          </w:tcPr>
          <w:p w14:paraId="6A2A3E5D">
            <w:pPr>
              <w:pStyle w:val="26"/>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tcPr>
          <w:p w14:paraId="42EA75F1">
            <w:pPr>
              <w:pStyle w:val="26"/>
              <w:spacing w:before="0" w:beforeAutospacing="0" w:after="0" w:afterAutospacing="0"/>
              <w:rPr>
                <w:rFonts w:hint="default" w:eastAsia="宋体"/>
                <w:lang w:val="en-US" w:eastAsia="zh-CN"/>
              </w:rPr>
            </w:pPr>
            <w:r>
              <w:rPr>
                <w:rFonts w:hint="eastAsia" w:cs="宋体"/>
                <w:color w:val="000000"/>
                <w:sz w:val="18"/>
                <w:szCs w:val="18"/>
                <w:lang w:val="en-US" w:eastAsia="zh-CN"/>
              </w:rPr>
              <w:t>90</w:t>
            </w:r>
          </w:p>
        </w:tc>
      </w:tr>
      <w:tr w14:paraId="29EF8A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737C1167">
            <w:pPr>
              <w:pStyle w:val="26"/>
              <w:spacing w:before="0" w:beforeAutospacing="0" w:after="0" w:afterAutospacing="0"/>
            </w:pPr>
            <w:r>
              <w:rPr>
                <w:rFonts w:hint="eastAsia" w:cs="宋体"/>
                <w:color w:val="000000"/>
                <w:sz w:val="18"/>
                <w:szCs w:val="18"/>
              </w:rPr>
              <w:t> </w:t>
            </w:r>
          </w:p>
          <w:p w14:paraId="7A2D196D">
            <w:pPr>
              <w:pStyle w:val="26"/>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tcPr>
          <w:p w14:paraId="586A27D9">
            <w:pPr>
              <w:pStyle w:val="26"/>
              <w:spacing w:before="0" w:beforeAutospacing="0" w:after="0" w:afterAutospacing="0"/>
            </w:pPr>
            <w:r>
              <w:rPr>
                <w:rFonts w:hint="eastAsia" w:cs="宋体"/>
                <w:color w:val="000000"/>
                <w:sz w:val="18"/>
                <w:szCs w:val="18"/>
              </w:rPr>
              <w:t>素质目标：普通高等学校通过军事课教学，让学生了解掌握军事基础知识和基本军事技能，增强国防观念、国家安全意识和忧患危机意识，弘扬爱国主义精神、传承红色基因、提高学生综合国防素质。</w:t>
            </w:r>
          </w:p>
          <w:p w14:paraId="7555D387">
            <w:pPr>
              <w:pStyle w:val="26"/>
              <w:spacing w:before="0" w:beforeAutospacing="0" w:after="0" w:afterAutospacing="0"/>
            </w:pPr>
            <w:r>
              <w:rPr>
                <w:rFonts w:hint="eastAsia" w:cs="宋体"/>
                <w:color w:val="000000"/>
                <w:sz w:val="18"/>
                <w:szCs w:val="18"/>
              </w:rPr>
              <w:t>知识目标：1.了解中国人民解放军三大条令的主要内容，掌握队列动作的基本要领。2.学会单兵战术基础动作，了解战斗班组攻防的基本动作和战术原则。3.解格斗、防护的基本知识，熟悉卫生、救护基本要领，掌握战场自救互救的技能，提高学生安全防护能力。</w:t>
            </w:r>
          </w:p>
          <w:p w14:paraId="5676704E">
            <w:pPr>
              <w:pStyle w:val="26"/>
              <w:spacing w:before="0" w:beforeAutospacing="0" w:after="0" w:afterAutospacing="0"/>
            </w:pPr>
            <w:r>
              <w:rPr>
                <w:rFonts w:hint="eastAsia" w:cs="宋体"/>
                <w:color w:val="000000"/>
                <w:sz w:val="18"/>
                <w:szCs w:val="18"/>
              </w:rPr>
              <w:t>能力目标：通过军事技能训练，使学生掌握军事条令和步兵分队技战术，提高政治觉悟，增强国防观念和国家安全意识，强化爱国主义思想，培养了学生艰苦奋斗，刻苦耐劳的坚强毅力和集体主义精神，增强学生的组织纪律性，养成良好的学风和生活作风，掌握基本军事知识和技能。</w:t>
            </w:r>
          </w:p>
        </w:tc>
      </w:tr>
      <w:tr w14:paraId="4E8BFF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5B2C1799">
            <w:pPr>
              <w:pStyle w:val="26"/>
              <w:spacing w:before="0" w:beforeAutospacing="0" w:after="0" w:afterAutospacing="0"/>
            </w:pPr>
            <w:r>
              <w:rPr>
                <w:rFonts w:hint="eastAsia" w:cs="宋体"/>
                <w:color w:val="000000"/>
                <w:sz w:val="18"/>
                <w:szCs w:val="18"/>
              </w:rPr>
              <w:t> </w:t>
            </w:r>
          </w:p>
          <w:p w14:paraId="75120B42">
            <w:pPr>
              <w:pStyle w:val="26"/>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tcPr>
          <w:p w14:paraId="1AF0D98D">
            <w:pPr>
              <w:pStyle w:val="26"/>
              <w:spacing w:before="0" w:beforeAutospacing="0" w:after="0" w:afterAutospacing="0"/>
            </w:pPr>
            <w:r>
              <w:rPr>
                <w:rFonts w:hint="eastAsia" w:cs="宋体"/>
                <w:color w:val="000000"/>
                <w:sz w:val="18"/>
                <w:szCs w:val="18"/>
              </w:rPr>
              <w:t>分队的队列动作：集合、离散，整齐、报数，出列、入列，行进、停止，方向变换；共同条令教育：《内务条令》《纪律条令》《队列条令》教育；学唱军营歌曲；轻武器射击；格斗基础；战场医疗救护；战备规定；紧急集合；行军拉练等。</w:t>
            </w:r>
          </w:p>
        </w:tc>
      </w:tr>
      <w:tr w14:paraId="45EB1D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tcPr>
          <w:p w14:paraId="3A06FD9B">
            <w:pPr>
              <w:pStyle w:val="26"/>
              <w:spacing w:before="0" w:beforeAutospacing="0" w:after="0" w:afterAutospacing="0"/>
            </w:pPr>
            <w:r>
              <w:rPr>
                <w:rFonts w:hint="eastAsia" w:cs="宋体"/>
                <w:color w:val="000000"/>
                <w:sz w:val="18"/>
                <w:szCs w:val="18"/>
              </w:rPr>
              <w:t> </w:t>
            </w:r>
          </w:p>
          <w:p w14:paraId="5020B7D6">
            <w:pPr>
              <w:pStyle w:val="26"/>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tcPr>
          <w:p w14:paraId="1D255E2D">
            <w:pPr>
              <w:pStyle w:val="26"/>
              <w:spacing w:before="0" w:beforeAutospacing="0" w:after="0" w:afterAutospacing="0"/>
            </w:pPr>
            <w:r>
              <w:rPr>
                <w:rFonts w:hint="eastAsia" w:cs="宋体"/>
                <w:color w:val="000000"/>
                <w:sz w:val="18"/>
                <w:szCs w:val="18"/>
              </w:rPr>
              <w:t>训练时间3周，实际训练时间不得少于21天，记2学分。严格按纲施教、施训和考核，严禁以任何理由和方式调减、占用教学、训练内容和时数。入学教育安排在军训期间每天9.10节，内容包含思想政治教育、铸牢中华民族共同体意识教育、安全教育、心理健康、职业规划、防诈骗教育、规章制度教育等方面。</w:t>
            </w:r>
          </w:p>
        </w:tc>
      </w:tr>
    </w:tbl>
    <w:p w14:paraId="3D060366">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（二）专业课程</w:t>
      </w:r>
    </w:p>
    <w:p w14:paraId="11967FB3">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实施国家“1+X”证书试点，数字影像处理</w:t>
      </w:r>
      <w:r>
        <w:rPr>
          <w:rFonts w:hint="eastAsia"/>
          <w:b w:val="0"/>
          <w:bCs w:val="0"/>
          <w:color w:val="000000"/>
          <w:sz w:val="28"/>
          <w:szCs w:val="28"/>
          <w:lang w:val="en-US" w:eastAsia="zh-CN"/>
        </w:rPr>
        <w:t>认证</w:t>
      </w:r>
      <w:r>
        <w:rPr>
          <w:rFonts w:ascii="宋体" w:hAnsi="宋体" w:eastAsia="宋体"/>
          <w:b w:val="0"/>
          <w:bCs w:val="0"/>
          <w:color w:val="000000"/>
          <w:sz w:val="28"/>
          <w:szCs w:val="28"/>
        </w:rPr>
        <w:t>内容融入专业课程，学生在校期间可以考取相关中级职业资格证书。</w:t>
      </w:r>
    </w:p>
    <w:p w14:paraId="54A722A9">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专业</w:t>
      </w:r>
      <w:r>
        <w:rPr>
          <w:rFonts w:hint="eastAsia"/>
          <w:b w:val="0"/>
          <w:bCs w:val="0"/>
          <w:color w:val="000000"/>
          <w:sz w:val="28"/>
          <w:szCs w:val="28"/>
          <w:lang w:val="en-US" w:eastAsia="zh-CN"/>
        </w:rPr>
        <w:t>基础</w:t>
      </w:r>
      <w:r>
        <w:rPr>
          <w:rFonts w:ascii="宋体" w:hAnsi="宋体" w:eastAsia="宋体"/>
          <w:b w:val="0"/>
          <w:bCs w:val="0"/>
          <w:color w:val="000000"/>
          <w:sz w:val="28"/>
          <w:szCs w:val="28"/>
        </w:rPr>
        <w:t>课</w:t>
      </w:r>
    </w:p>
    <w:p w14:paraId="5A2D80AE">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1.《计算机应用基础》</w:t>
      </w:r>
    </w:p>
    <w:p w14:paraId="326B3FB1">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该课程教学目标是使学生掌握计算机操作和应用的基本知识和技能，使学生具备计算机各部件的选购能力，计算机的安装、调试与维修的技能，能熟练应用0FFICE办公软件完成文档编辑、数据处理等工作，能满足现代企业办公对计算机应用的实际需要。</w:t>
      </w:r>
    </w:p>
    <w:p w14:paraId="55E719D2">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2.《三维</w:t>
      </w:r>
      <w:r>
        <w:rPr>
          <w:rFonts w:hint="eastAsia"/>
          <w:b w:val="0"/>
          <w:bCs w:val="0"/>
          <w:color w:val="000000"/>
          <w:sz w:val="28"/>
          <w:szCs w:val="28"/>
          <w:lang w:val="en-US" w:eastAsia="zh-CN"/>
        </w:rPr>
        <w:t>软件基础</w:t>
      </w:r>
      <w:r>
        <w:rPr>
          <w:rFonts w:ascii="宋体" w:hAnsi="宋体" w:eastAsia="宋体"/>
          <w:b w:val="0"/>
          <w:bCs w:val="0"/>
          <w:color w:val="000000"/>
          <w:sz w:val="28"/>
          <w:szCs w:val="28"/>
        </w:rPr>
        <w:t>》</w:t>
      </w:r>
    </w:p>
    <w:p w14:paraId="60F68657">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学习3ds max软件，包括基础应用、多边形建模、NURBS曲面建模、展UV、材质绘制、Mentalray渲染器、灯光摄影、环境特效、渲染技术、基础动画、角色动画、表情动画、粒子动画、动力学系统等后期合成软件集成应用的内容。</w:t>
      </w:r>
    </w:p>
    <w:p w14:paraId="271F844F">
      <w:pPr>
        <w:pStyle w:val="87"/>
        <w:keepNext w:val="0"/>
        <w:keepLines w:val="0"/>
        <w:widowControl/>
        <w:spacing w:before="0" w:beforeAutospacing="0" w:after="0" w:afterAutospacing="0" w:line="360" w:lineRule="auto"/>
        <w:ind w:left="0" w:right="0" w:firstLine="560"/>
      </w:pPr>
      <w:r>
        <w:rPr>
          <w:rFonts w:hint="eastAsia"/>
          <w:b w:val="0"/>
          <w:bCs w:val="0"/>
          <w:color w:val="000000"/>
          <w:sz w:val="28"/>
          <w:szCs w:val="28"/>
          <w:lang w:val="en-US" w:eastAsia="zh-CN"/>
        </w:rPr>
        <w:t>3</w:t>
      </w:r>
      <w:r>
        <w:rPr>
          <w:rFonts w:ascii="宋体" w:hAnsi="宋体" w:eastAsia="宋体"/>
          <w:b w:val="0"/>
          <w:bCs w:val="0"/>
          <w:color w:val="000000"/>
          <w:sz w:val="28"/>
          <w:szCs w:val="28"/>
        </w:rPr>
        <w:t>.《构成基础》</w:t>
      </w:r>
    </w:p>
    <w:p w14:paraId="7FC59B8A">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通过本课程学习，学生能了解平面构成，色彩构成，立体构成三个模块的知识点。具有的抽象思维能力、空间立体思维能力、色彩的构成思维、工艺手工制作能力、对形式美法则的灵活应用能力、色彩综合运用能力、对点线面 的综合运用能力等等,为后续的专业学习打好基础。</w:t>
      </w:r>
    </w:p>
    <w:p w14:paraId="2569EDCF">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4.《摄影摄像技术》</w:t>
      </w:r>
    </w:p>
    <w:p w14:paraId="2D88D58F">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通过本课程的学习，培养学生全面、系统了解摄像的技术原则与表现形式，及实际制作技能技巧诸方面的基本技法。掌握摄像的主要摄制方法和相关后期编辑。培养学生的创新能力和实践动手能力。</w:t>
      </w:r>
    </w:p>
    <w:p w14:paraId="162C10E1">
      <w:pPr>
        <w:pStyle w:val="87"/>
        <w:keepNext w:val="0"/>
        <w:keepLines w:val="0"/>
        <w:widowControl/>
        <w:spacing w:before="0" w:beforeAutospacing="0" w:after="0" w:afterAutospacing="0" w:line="360" w:lineRule="auto"/>
        <w:ind w:left="0" w:right="0" w:firstLine="560"/>
      </w:pPr>
      <w:r>
        <w:rPr>
          <w:rFonts w:hint="eastAsia"/>
          <w:b w:val="0"/>
          <w:bCs w:val="0"/>
          <w:color w:val="000000"/>
          <w:sz w:val="28"/>
          <w:szCs w:val="28"/>
          <w:lang w:val="en-US" w:eastAsia="zh-CN"/>
        </w:rPr>
        <w:t>5</w:t>
      </w:r>
      <w:r>
        <w:rPr>
          <w:rFonts w:ascii="宋体" w:hAnsi="宋体" w:eastAsia="宋体"/>
          <w:b w:val="0"/>
          <w:bCs w:val="0"/>
          <w:color w:val="000000"/>
          <w:sz w:val="28"/>
          <w:szCs w:val="28"/>
        </w:rPr>
        <w:t>.《程序设计》</w:t>
      </w:r>
    </w:p>
    <w:p w14:paraId="2E359086">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通过本课程学习，学生能运用 C程序语言的语法编辑技术开发程序结构、程序设计，完成程序调试；理解并掌握程序结构、语 言、语法分类及实现效果； 具备逻辑分析能力、项目流程化工作方法和阶段化设计思维素养。</w:t>
      </w:r>
    </w:p>
    <w:p w14:paraId="4D6850AB">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专业核心课程：</w:t>
      </w:r>
    </w:p>
    <w:p w14:paraId="60686D96">
      <w:pPr>
        <w:pStyle w:val="87"/>
        <w:keepNext w:val="0"/>
        <w:keepLines w:val="0"/>
        <w:widowControl/>
        <w:numPr>
          <w:ilvl w:val="0"/>
          <w:numId w:val="0"/>
        </w:numPr>
        <w:spacing w:before="0" w:beforeAutospacing="0" w:after="0" w:afterAutospacing="0" w:line="360" w:lineRule="auto"/>
        <w:ind w:left="560" w:leftChars="0" w:right="0" w:rightChars="0"/>
        <w:rPr>
          <w:rFonts w:ascii="宋体" w:hAnsi="宋体" w:eastAsia="宋体"/>
          <w:b w:val="0"/>
          <w:bCs w:val="0"/>
          <w:color w:val="000000"/>
          <w:sz w:val="28"/>
          <w:szCs w:val="28"/>
        </w:rPr>
      </w:pPr>
      <w:r>
        <w:rPr>
          <w:rFonts w:hint="eastAsia"/>
          <w:b w:val="0"/>
          <w:bCs w:val="0"/>
          <w:color w:val="000000"/>
          <w:sz w:val="28"/>
          <w:szCs w:val="28"/>
          <w:lang w:val="en-US" w:eastAsia="zh-CN"/>
        </w:rPr>
        <w:t>1.</w:t>
      </w:r>
      <w:r>
        <w:rPr>
          <w:rFonts w:ascii="宋体" w:hAnsi="宋体" w:eastAsia="宋体"/>
          <w:b w:val="0"/>
          <w:bCs w:val="0"/>
          <w:color w:val="000000"/>
          <w:sz w:val="28"/>
          <w:szCs w:val="28"/>
        </w:rPr>
        <w:t>《网页设计》</w:t>
      </w:r>
    </w:p>
    <w:p w14:paraId="39764641">
      <w:pPr>
        <w:pStyle w:val="87"/>
        <w:keepNext w:val="0"/>
        <w:keepLines w:val="0"/>
        <w:widowControl/>
        <w:numPr>
          <w:ilvl w:val="0"/>
          <w:numId w:val="0"/>
        </w:numPr>
        <w:spacing w:before="0" w:beforeAutospacing="0" w:after="0" w:afterAutospacing="0" w:line="360" w:lineRule="auto"/>
        <w:ind w:right="0" w:rightChars="0" w:firstLine="560" w:firstLineChars="200"/>
        <w:rPr>
          <w:rFonts w:ascii="宋体" w:hAnsi="宋体" w:eastAsia="宋体"/>
          <w:b w:val="0"/>
          <w:bCs w:val="0"/>
          <w:color w:val="000000"/>
          <w:sz w:val="28"/>
          <w:szCs w:val="28"/>
        </w:rPr>
      </w:pPr>
      <w:r>
        <w:rPr>
          <w:rFonts w:hint="eastAsia"/>
          <w:b w:val="0"/>
          <w:bCs w:val="0"/>
          <w:color w:val="000000"/>
          <w:sz w:val="28"/>
          <w:szCs w:val="28"/>
          <w:lang w:val="en-US" w:eastAsia="zh-CN"/>
        </w:rPr>
        <w:t>本</w:t>
      </w:r>
      <w:r>
        <w:rPr>
          <w:rFonts w:ascii="宋体" w:hAnsi="宋体" w:eastAsia="宋体"/>
          <w:b w:val="0"/>
          <w:bCs w:val="0"/>
          <w:color w:val="000000"/>
          <w:sz w:val="28"/>
          <w:szCs w:val="28"/>
        </w:rPr>
        <w:t>课程主要学习互联网的基本原理，以及服务器、浏览器、HTTP 请求的概念等。掌握 HTML 和 CSS 样式，掌握静态网站设计制作。 熟悉 JavaScript 语言，掌握移动Web和响应式页面的设计制作，了解 Sublime Text/WebStorm 等软件的应用。</w:t>
      </w:r>
    </w:p>
    <w:p w14:paraId="5AEEEA41">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2.《数字音视频技术》</w:t>
      </w:r>
    </w:p>
    <w:p w14:paraId="250FFF5F">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本课程主要学习数字音视频的基础知识、剪辑原理、非线性编辑的工作原理与工作流程；Premiere等非线性编辑软件的基本操作；镜头剪接、转场、字幕、校色、音画搭配以及片头片尾设计等技巧。</w:t>
      </w:r>
    </w:p>
    <w:p w14:paraId="363AC997">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3.《交互设计》</w:t>
      </w:r>
    </w:p>
    <w:p w14:paraId="2E26C56D">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本课程主要学习交互设计的概念、方法及流程。 理解用户体验设计，掌握产品需求分析、信息架构、流程 图及交互设计稿的设计方法，了解 Axture/Xmind/墨刀等交互设计软件的技术应用。</w:t>
      </w:r>
    </w:p>
    <w:p w14:paraId="34EC82D0">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4.《特效制作技术》</w:t>
      </w:r>
    </w:p>
    <w:p w14:paraId="719A8107">
      <w:pPr>
        <w:pStyle w:val="87"/>
        <w:keepNext w:val="0"/>
        <w:keepLines w:val="0"/>
        <w:widowControl/>
        <w:spacing w:before="0" w:beforeAutospacing="0" w:after="0" w:afterAutospacing="0" w:line="360" w:lineRule="auto"/>
        <w:ind w:left="0" w:right="0" w:firstLine="560"/>
        <w:rPr>
          <w:sz w:val="28"/>
          <w:szCs w:val="28"/>
        </w:rPr>
      </w:pPr>
      <w:r>
        <w:rPr>
          <w:sz w:val="28"/>
          <w:szCs w:val="28"/>
        </w:rPr>
        <w:t>本课程是计算机应用专业的一门专业实训课程。了解AE的基础知识，掌握各种特效制作方法、步骤、规律、技术要点等内容，详细讲解典型案例的制作过程，将软件功能和实际应用紧密结合起来，掌握Adobe Audition、After Effects软件设计实际作品的技能。</w:t>
      </w:r>
    </w:p>
    <w:p w14:paraId="25C86DDF">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5.《用户界面设计》</w:t>
      </w:r>
    </w:p>
    <w:p w14:paraId="2E4DFF72">
      <w:pPr>
        <w:pStyle w:val="87"/>
        <w:keepNext w:val="0"/>
        <w:keepLines w:val="0"/>
        <w:widowControl/>
        <w:spacing w:before="0" w:beforeAutospacing="0" w:after="0" w:afterAutospacing="0" w:line="360" w:lineRule="auto"/>
        <w:ind w:left="0" w:right="0" w:firstLine="560"/>
        <w:rPr>
          <w:sz w:val="28"/>
          <w:szCs w:val="28"/>
        </w:rPr>
      </w:pPr>
      <w:r>
        <w:rPr>
          <w:sz w:val="28"/>
          <w:szCs w:val="28"/>
        </w:rPr>
        <w:t>本课程主要学习界面设计的概念、原则及发展趋势，了解界面设计的视觉风格与布局，掌握图标设计的原则、方法，掌握移动端和网页端界面设计的规 范、方法，掌握图像处理等软件在界面设计中的 技术应用。</w:t>
      </w:r>
    </w:p>
    <w:p w14:paraId="5ECA1672">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6.《三维动画制作技术》</w:t>
      </w:r>
    </w:p>
    <w:p w14:paraId="6577F090">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本课程主要学习三维动画创意构思，掌握3DMAX 或 MAYA、Cinema 4D 等三维软件的应用技术，掌握三维建模、材质、贴图、灯光、 摄影机、渲染等方面的应用技巧，掌握三维动画的制作方法和技巧。</w:t>
      </w:r>
    </w:p>
    <w:p w14:paraId="1748ACF8">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7.《融媒体技术》</w:t>
      </w:r>
    </w:p>
    <w:p w14:paraId="086DCABD">
      <w:pPr>
        <w:pStyle w:val="87"/>
        <w:keepNext w:val="0"/>
        <w:keepLines w:val="0"/>
        <w:widowControl/>
        <w:spacing w:before="0" w:beforeAutospacing="0" w:after="0" w:afterAutospacing="0" w:line="360" w:lineRule="auto"/>
        <w:ind w:left="0" w:right="0" w:firstLine="560"/>
        <w:rPr>
          <w:sz w:val="28"/>
          <w:szCs w:val="28"/>
        </w:rPr>
      </w:pPr>
      <w:r>
        <w:rPr>
          <w:sz w:val="28"/>
          <w:szCs w:val="28"/>
        </w:rPr>
        <w:t>本课程主要学习融媒体技术平台。掌握媒体存储、压缩及检索技术，能够使用融媒体技术设计作品，掌握融媒体作品的播发，了解发布作品的访问监测与管理，以及效果的评价分析，了解融媒体技术的创新。</w:t>
      </w:r>
    </w:p>
    <w:p w14:paraId="456BF835">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8.《数字视觉设计》</w:t>
      </w:r>
    </w:p>
    <w:p w14:paraId="01BCD016">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了解平面广告设计岗位的工作流程，掌握平面设计的基本方法与技巧，能够进行广告、包装、VI、店铺首页等创意设计，能够完成平面广告后期输出与印刷；具备严谨求实、创新</w:t>
      </w:r>
      <w:bookmarkStart w:id="34" w:name="_GoBack"/>
      <w:bookmarkEnd w:id="34"/>
      <w:r>
        <w:rPr>
          <w:rFonts w:ascii="宋体" w:hAnsi="宋体" w:eastAsia="宋体"/>
          <w:b w:val="0"/>
          <w:bCs w:val="0"/>
          <w:color w:val="000000"/>
          <w:sz w:val="28"/>
          <w:szCs w:val="28"/>
        </w:rPr>
        <w:t>的基本素养。</w:t>
      </w:r>
    </w:p>
    <w:p w14:paraId="759C372B">
      <w:pPr>
        <w:pStyle w:val="87"/>
        <w:keepNext w:val="0"/>
        <w:keepLines w:val="0"/>
        <w:widowControl/>
        <w:spacing w:before="0" w:beforeAutospacing="0" w:after="0" w:afterAutospacing="0" w:line="360" w:lineRule="auto"/>
        <w:ind w:left="0" w:right="0" w:firstLine="560"/>
        <w:rPr>
          <w:highlight w:val="yellow"/>
        </w:rPr>
      </w:pPr>
      <w:r>
        <w:rPr>
          <w:rFonts w:ascii="宋体" w:hAnsi="宋体" w:eastAsia="宋体"/>
          <w:b w:val="0"/>
          <w:bCs w:val="0"/>
          <w:color w:val="000000"/>
          <w:sz w:val="28"/>
          <w:szCs w:val="28"/>
          <w:highlight w:val="yellow"/>
        </w:rPr>
        <w:t>专业</w:t>
      </w:r>
      <w:r>
        <w:rPr>
          <w:rFonts w:hint="eastAsia"/>
          <w:b w:val="0"/>
          <w:bCs w:val="0"/>
          <w:color w:val="000000"/>
          <w:sz w:val="28"/>
          <w:szCs w:val="28"/>
          <w:highlight w:val="yellow"/>
          <w:lang w:val="en-US" w:eastAsia="zh-CN"/>
        </w:rPr>
        <w:t>拓展</w:t>
      </w:r>
      <w:r>
        <w:rPr>
          <w:rFonts w:ascii="宋体" w:hAnsi="宋体" w:eastAsia="宋体"/>
          <w:b w:val="0"/>
          <w:bCs w:val="0"/>
          <w:color w:val="000000"/>
          <w:sz w:val="28"/>
          <w:szCs w:val="28"/>
          <w:highlight w:val="yellow"/>
        </w:rPr>
        <w:t>课</w:t>
      </w:r>
    </w:p>
    <w:p w14:paraId="2550434C">
      <w:pPr>
        <w:pStyle w:val="87"/>
        <w:keepNext w:val="0"/>
        <w:keepLines w:val="0"/>
        <w:widowControl/>
        <w:spacing w:before="0" w:beforeAutospacing="0" w:after="0" w:afterAutospacing="0" w:line="360" w:lineRule="auto"/>
        <w:ind w:left="0" w:right="0" w:firstLine="560"/>
      </w:pPr>
      <w:r>
        <w:rPr>
          <w:rFonts w:hint="eastAsia"/>
          <w:b w:val="0"/>
          <w:bCs w:val="0"/>
          <w:color w:val="000000"/>
          <w:sz w:val="28"/>
          <w:szCs w:val="28"/>
          <w:lang w:val="en-US" w:eastAsia="zh-CN"/>
        </w:rPr>
        <w:t>1</w:t>
      </w:r>
      <w:r>
        <w:rPr>
          <w:rFonts w:ascii="宋体" w:hAnsi="宋体" w:eastAsia="宋体"/>
          <w:b w:val="0"/>
          <w:bCs w:val="0"/>
          <w:color w:val="000000"/>
          <w:sz w:val="28"/>
          <w:szCs w:val="28"/>
        </w:rPr>
        <w:t>.《</w:t>
      </w:r>
      <w:r>
        <w:rPr>
          <w:rFonts w:hint="eastAsia"/>
          <w:b w:val="0"/>
          <w:bCs w:val="0"/>
          <w:color w:val="000000"/>
          <w:sz w:val="28"/>
          <w:szCs w:val="28"/>
          <w:lang w:val="en-US" w:eastAsia="zh-CN"/>
        </w:rPr>
        <w:t>融媒体策划与营销</w:t>
      </w:r>
      <w:r>
        <w:rPr>
          <w:rFonts w:ascii="宋体" w:hAnsi="宋体" w:eastAsia="宋体"/>
          <w:b w:val="0"/>
          <w:bCs w:val="0"/>
          <w:color w:val="000000"/>
          <w:sz w:val="28"/>
          <w:szCs w:val="28"/>
        </w:rPr>
        <w:t>》</w:t>
      </w:r>
    </w:p>
    <w:p w14:paraId="7F2803FB">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hint="eastAsia"/>
          <w:b w:val="0"/>
          <w:bCs w:val="0"/>
          <w:color w:val="000000"/>
          <w:sz w:val="28"/>
          <w:szCs w:val="28"/>
          <w:lang w:val="en-US" w:eastAsia="zh-CN"/>
        </w:rPr>
        <w:t>本</w:t>
      </w:r>
      <w:r>
        <w:rPr>
          <w:rFonts w:ascii="宋体" w:hAnsi="宋体" w:eastAsia="宋体"/>
          <w:b w:val="0"/>
          <w:bCs w:val="0"/>
          <w:color w:val="000000"/>
          <w:sz w:val="28"/>
          <w:szCs w:val="28"/>
        </w:rPr>
        <w:t>课程讲解融媒体概念、平台特性与用户洞察等理论知识，传授选题策划、多形式内容创作、流量运营、数据复盘技巧。通过案例剖析与项目实操，让学生掌握融媒体全链路营销方案设计，提升跨平台整合与创新思维，为投身新媒体运营、品牌营销等领域筑牢根基 。</w:t>
      </w:r>
    </w:p>
    <w:p w14:paraId="5D5E0B68">
      <w:pPr>
        <w:pStyle w:val="87"/>
        <w:keepNext w:val="0"/>
        <w:keepLines w:val="0"/>
        <w:widowControl/>
        <w:spacing w:before="0" w:beforeAutospacing="0" w:after="0" w:afterAutospacing="0" w:line="360" w:lineRule="auto"/>
        <w:ind w:left="0" w:right="0" w:firstLine="560"/>
      </w:pPr>
      <w:r>
        <w:rPr>
          <w:rFonts w:hint="eastAsia"/>
          <w:b w:val="0"/>
          <w:bCs w:val="0"/>
          <w:color w:val="000000"/>
          <w:sz w:val="28"/>
          <w:szCs w:val="28"/>
          <w:lang w:val="en-US" w:eastAsia="zh-CN"/>
        </w:rPr>
        <w:t>2</w:t>
      </w:r>
      <w:r>
        <w:rPr>
          <w:rFonts w:ascii="宋体" w:hAnsi="宋体" w:eastAsia="宋体"/>
          <w:b w:val="0"/>
          <w:bCs w:val="0"/>
          <w:color w:val="000000"/>
          <w:sz w:val="28"/>
          <w:szCs w:val="28"/>
        </w:rPr>
        <w:t>.《虚拟现实应用开发》</w:t>
      </w:r>
    </w:p>
    <w:p w14:paraId="59D317FD">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本课程主要学习虚拟现实应用开发的基本概念、基本架构、工作原理、发展历程，以及Unity或Unreal等主流游戏引擎的主要功能、基本操作和实用技术，包括游戏世界构建、游戏对象创建、角色控制、粒子特效、碰撞检测、动画系统、交互界面、游戏逻辑编写以及调试和发布等。</w:t>
      </w:r>
    </w:p>
    <w:p w14:paraId="0926C784">
      <w:pPr>
        <w:pStyle w:val="87"/>
        <w:keepNext w:val="0"/>
        <w:keepLines w:val="0"/>
        <w:widowControl/>
        <w:numPr>
          <w:ilvl w:val="0"/>
          <w:numId w:val="0"/>
        </w:numPr>
        <w:spacing w:before="0" w:beforeAutospacing="0" w:after="0" w:afterAutospacing="0" w:line="360" w:lineRule="auto"/>
        <w:ind w:left="560" w:leftChars="0" w:right="0" w:rightChars="0"/>
        <w:rPr>
          <w:rFonts w:hint="eastAsia"/>
          <w:b w:val="0"/>
          <w:bCs w:val="0"/>
          <w:color w:val="000000"/>
          <w:sz w:val="28"/>
          <w:szCs w:val="28"/>
          <w:lang w:val="en-US" w:eastAsia="zh-CN"/>
        </w:rPr>
      </w:pPr>
      <w:r>
        <w:rPr>
          <w:rFonts w:hint="eastAsia"/>
          <w:b w:val="0"/>
          <w:bCs w:val="0"/>
          <w:color w:val="000000"/>
          <w:sz w:val="28"/>
          <w:szCs w:val="28"/>
          <w:lang w:val="en-US" w:eastAsia="zh-CN"/>
        </w:rPr>
        <w:t>3.《人工智能与新媒体》</w:t>
      </w:r>
    </w:p>
    <w:p w14:paraId="26C04708">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课程聚焦人工智能在新媒体领域的多元应用，从 AIGC 内容创作、智能推荐算法，到 AI 图像视频生成、虚拟主播技术等，均有深入讲解。通过理论讲授、案例分析与实战操作，学生能掌握 AI 赋能新媒体内容生产、传播及用户交互的核心技能，为投身新媒体运营、数字内容创作、智能营销等领域筑牢根基。</w:t>
      </w:r>
    </w:p>
    <w:p w14:paraId="2249DA99">
      <w:pPr>
        <w:pStyle w:val="87"/>
        <w:keepNext w:val="0"/>
        <w:keepLines w:val="0"/>
        <w:widowControl/>
        <w:spacing w:before="0" w:beforeAutospacing="0" w:after="0" w:afterAutospacing="0" w:line="360" w:lineRule="auto"/>
        <w:ind w:left="0" w:right="0" w:firstLine="560"/>
        <w:rPr>
          <w:rFonts w:hint="eastAsia" w:ascii="宋体" w:hAnsi="宋体" w:eastAsia="宋体"/>
          <w:b w:val="0"/>
          <w:bCs w:val="0"/>
          <w:color w:val="000000"/>
          <w:sz w:val="28"/>
          <w:szCs w:val="28"/>
          <w:lang w:val="en-US" w:eastAsia="zh-CN"/>
        </w:rPr>
      </w:pPr>
      <w:r>
        <w:rPr>
          <w:rFonts w:hint="eastAsia" w:ascii="宋体" w:hAnsi="宋体" w:eastAsia="宋体"/>
          <w:b w:val="0"/>
          <w:bCs w:val="0"/>
          <w:color w:val="000000"/>
          <w:sz w:val="28"/>
          <w:szCs w:val="28"/>
          <w:lang w:val="en-US" w:eastAsia="zh-CN"/>
        </w:rPr>
        <w:t>4.《数字文创产品开发与设计》</w:t>
      </w:r>
    </w:p>
    <w:p w14:paraId="7DCC4332">
      <w:pPr>
        <w:pStyle w:val="87"/>
        <w:keepNext w:val="0"/>
        <w:keepLines w:val="0"/>
        <w:widowControl/>
        <w:spacing w:before="0" w:beforeAutospacing="0" w:after="0" w:afterAutospacing="0" w:line="360" w:lineRule="auto"/>
        <w:ind w:left="0" w:right="0" w:firstLine="560"/>
        <w:rPr>
          <w:rFonts w:hint="default" w:ascii="宋体" w:hAnsi="宋体" w:eastAsia="宋体"/>
          <w:b w:val="0"/>
          <w:bCs w:val="0"/>
          <w:color w:val="000000"/>
          <w:sz w:val="28"/>
          <w:szCs w:val="28"/>
          <w:lang w:val="en-US" w:eastAsia="zh-CN"/>
        </w:rPr>
      </w:pPr>
      <w:r>
        <w:rPr>
          <w:rFonts w:hint="eastAsia"/>
          <w:b w:val="0"/>
          <w:bCs w:val="0"/>
          <w:color w:val="000000"/>
          <w:sz w:val="28"/>
          <w:szCs w:val="28"/>
          <w:lang w:val="en-US" w:eastAsia="zh-CN"/>
        </w:rPr>
        <w:t>本课程</w:t>
      </w:r>
      <w:r>
        <w:rPr>
          <w:rFonts w:ascii="宋体" w:hAnsi="宋体" w:eastAsia="宋体"/>
          <w:b w:val="0"/>
          <w:bCs w:val="0"/>
          <w:color w:val="000000"/>
          <w:sz w:val="28"/>
          <w:szCs w:val="28"/>
        </w:rPr>
        <w:t>是一门融合创意与技术的课程。它聚焦于数字文创产品从构思到落地的全流程，讲解文创产品设计原理、数字媒体技术应用。通过理论教学、案例分析与项目实操，让学生掌握文创产品策划、设计与技术实现技巧，提升文化创意表达与数字技术运用能力，为投身数字文创领域奠定坚实基础。</w:t>
      </w:r>
    </w:p>
    <w:p w14:paraId="5BC870A4">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3.《岗位实习》</w:t>
      </w:r>
    </w:p>
    <w:p w14:paraId="44E7547D">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了解企业的运作、组织架构、规章制度和企业文化，掌握数媒专业岗位的典型工作流程、工作内容。培养学生综合应用理论知识的技能，让学生接受一次上岗前的技术工作训练，具有根据用户需求规划和设计方案，具有探究学习、终身学习、分析问题和解决问题的能力。爱岗敬业，忠于本职工作的职业素养；勤奋学习进取，精通业务，保证服务质量；遵守通信纪律，诚实守信，讲求信誉，遵纪守法，安全生产；团结协作，相互配合，文明和谐。</w:t>
      </w:r>
    </w:p>
    <w:p w14:paraId="1A5D047E">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4.《毕业论文（设计）》</w:t>
      </w:r>
    </w:p>
    <w:p w14:paraId="13718C93">
      <w:pPr>
        <w:pStyle w:val="87"/>
        <w:keepNext w:val="0"/>
        <w:keepLines w:val="0"/>
        <w:widowControl/>
        <w:spacing w:before="0" w:beforeAutospacing="0" w:after="0" w:afterAutospacing="0" w:line="360" w:lineRule="auto"/>
        <w:ind w:left="0" w:right="0" w:firstLine="560"/>
        <w:rPr>
          <w:rFonts w:ascii="宋体" w:hAnsi="宋体" w:eastAsia="宋体"/>
          <w:b w:val="0"/>
          <w:bCs w:val="0"/>
          <w:color w:val="000000"/>
          <w:sz w:val="28"/>
          <w:szCs w:val="28"/>
        </w:rPr>
      </w:pPr>
      <w:r>
        <w:rPr>
          <w:rFonts w:ascii="宋体" w:hAnsi="宋体" w:eastAsia="宋体"/>
          <w:b w:val="0"/>
          <w:bCs w:val="0"/>
          <w:color w:val="000000"/>
          <w:sz w:val="28"/>
          <w:szCs w:val="28"/>
        </w:rPr>
        <w:t>毕业设计的内容包括毕业设计任务书和学生毕业设计成果，包括选题、完成任务书、毕业作品、撰写毕业设计文档（毕业设计成果）、答辩等工作。在学生进入毕业实习后选题，完成毕业设计任务书。毕业设计成果主要表现为毕业设计文档和毕业设计作品，在结束毕业实习前，在教师指导下根据毕业设计标准，完成毕业设计文档和毕业设计作品工作，毕业设计文档应包括设计说明、设计过程、最终效果等内容。</w:t>
      </w:r>
    </w:p>
    <w:p w14:paraId="6D30E935">
      <w:pPr>
        <w:pStyle w:val="77"/>
        <w:keepNext w:val="0"/>
        <w:keepLines w:val="0"/>
        <w:widowControl/>
        <w:spacing w:before="0" w:beforeAutospacing="0" w:after="0" w:afterAutospacing="0" w:line="360" w:lineRule="auto"/>
        <w:ind w:left="0" w:right="0" w:firstLine="560"/>
        <w:rPr>
          <w:rFonts w:hint="default" w:ascii="宋体" w:hAnsi="宋体" w:eastAsia="宋体"/>
          <w:b/>
          <w:bCs/>
          <w:color w:val="000000"/>
          <w:sz w:val="28"/>
          <w:szCs w:val="28"/>
          <w:lang w:val="en-US" w:eastAsia="zh-CN"/>
        </w:rPr>
      </w:pPr>
      <w:r>
        <w:rPr>
          <w:rFonts w:ascii="宋体" w:hAnsi="宋体" w:eastAsia="宋体"/>
          <w:b/>
          <w:bCs/>
          <w:color w:val="000000"/>
          <w:sz w:val="28"/>
          <w:szCs w:val="28"/>
        </w:rPr>
        <w:t>（</w:t>
      </w:r>
      <w:r>
        <w:rPr>
          <w:rFonts w:hint="eastAsia"/>
          <w:b/>
          <w:bCs/>
          <w:color w:val="000000"/>
          <w:sz w:val="28"/>
          <w:szCs w:val="28"/>
          <w:lang w:val="en-US" w:eastAsia="zh-CN"/>
        </w:rPr>
        <w:t>三</w:t>
      </w:r>
      <w:r>
        <w:rPr>
          <w:rFonts w:ascii="宋体" w:hAnsi="宋体" w:eastAsia="宋体"/>
          <w:b/>
          <w:bCs/>
          <w:color w:val="000000"/>
          <w:sz w:val="28"/>
          <w:szCs w:val="28"/>
        </w:rPr>
        <w:t>）</w:t>
      </w:r>
      <w:r>
        <w:rPr>
          <w:rFonts w:hint="eastAsia"/>
          <w:b/>
          <w:bCs/>
          <w:color w:val="000000"/>
          <w:sz w:val="28"/>
          <w:szCs w:val="28"/>
          <w:lang w:val="en-US" w:eastAsia="zh-CN"/>
        </w:rPr>
        <w:t>实践性教学环节</w:t>
      </w:r>
    </w:p>
    <w:p w14:paraId="752D207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Times New Roman"/>
          <w:sz w:val="28"/>
          <w:szCs w:val="24"/>
          <w:lang w:val="en-US" w:eastAsia="zh-CN" w:bidi="ar-SA"/>
        </w:rPr>
      </w:pPr>
      <w:r>
        <w:rPr>
          <w:rFonts w:hint="default" w:ascii="宋体" w:hAnsi="宋体" w:eastAsia="宋体" w:cs="Times New Roman"/>
          <w:sz w:val="28"/>
          <w:szCs w:val="24"/>
          <w:lang w:val="en-US" w:eastAsia="zh-CN" w:bidi="ar-SA"/>
        </w:rPr>
        <w:t>实践性教学贯穿于人才培养全过程。实践性教学主要包括</w:t>
      </w:r>
      <w:r>
        <w:rPr>
          <w:rFonts w:hint="eastAsia" w:ascii="宋体" w:hAnsi="宋体" w:eastAsia="宋体" w:cs="Times New Roman"/>
          <w:sz w:val="28"/>
          <w:szCs w:val="24"/>
          <w:lang w:val="en-US" w:eastAsia="zh-CN" w:bidi="ar-SA"/>
        </w:rPr>
        <w:t>实训、</w:t>
      </w:r>
      <w:r>
        <w:rPr>
          <w:rFonts w:hint="default" w:ascii="宋体" w:hAnsi="宋体" w:eastAsia="宋体" w:cs="Times New Roman"/>
          <w:sz w:val="28"/>
          <w:szCs w:val="24"/>
          <w:lang w:val="en-US" w:eastAsia="zh-CN" w:bidi="ar-SA"/>
        </w:rPr>
        <w:t xml:space="preserve">实习实训、毕业设计、社会实践活动等形式。 </w:t>
      </w:r>
    </w:p>
    <w:p w14:paraId="5C9D681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Times New Roman"/>
          <w:b w:val="0"/>
          <w:bCs w:val="0"/>
          <w:color w:val="000000"/>
          <w:spacing w:val="0"/>
          <w:position w:val="0"/>
          <w:sz w:val="28"/>
          <w:szCs w:val="28"/>
          <w:lang w:val="en-US" w:eastAsia="zh-CN" w:bidi="en-US"/>
        </w:rPr>
      </w:pPr>
      <w:r>
        <w:rPr>
          <w:rFonts w:hint="default" w:ascii="宋体" w:hAnsi="宋体" w:eastAsia="宋体" w:cs="Times New Roman"/>
          <w:sz w:val="28"/>
          <w:szCs w:val="24"/>
          <w:lang w:val="en-US" w:eastAsia="zh-CN" w:bidi="ar-SA"/>
        </w:rPr>
        <w:t>（1）实训在校内外进行</w:t>
      </w:r>
      <w:r>
        <w:rPr>
          <w:rFonts w:ascii="宋体" w:hAnsi="宋体" w:eastAsia="宋体" w:cs="Times New Roman"/>
          <w:b w:val="0"/>
          <w:bCs w:val="0"/>
          <w:color w:val="000000"/>
          <w:spacing w:val="0"/>
          <w:position w:val="0"/>
          <w:sz w:val="28"/>
          <w:szCs w:val="28"/>
          <w:lang w:val="en-US" w:eastAsia="zh-CN" w:bidi="en-US"/>
        </w:rPr>
        <w:t>数字视觉设计、用户界面设计、三维动画制作、特效制作等实训，包括单 项技能实训、综合能力实训、生产性实训等</w:t>
      </w:r>
    </w:p>
    <w:p w14:paraId="51188F91">
      <w:pPr>
        <w:pStyle w:val="87"/>
        <w:keepNext w:val="0"/>
        <w:keepLines w:val="0"/>
        <w:widowControl/>
        <w:spacing w:before="0" w:beforeAutospacing="0" w:after="0" w:afterAutospacing="0" w:line="360" w:lineRule="auto"/>
        <w:ind w:left="0" w:right="0" w:firstLine="560"/>
        <w:rPr>
          <w:rFonts w:hint="default" w:ascii="宋体" w:hAnsi="宋体" w:eastAsia="宋体" w:cs="Times New Roman"/>
          <w:color w:val="auto"/>
          <w:spacing w:val="0"/>
          <w:position w:val="0"/>
          <w:sz w:val="28"/>
          <w:szCs w:val="24"/>
          <w:lang w:val="en-US" w:eastAsia="zh-CN" w:bidi="ar-SA"/>
        </w:rPr>
      </w:pPr>
      <w:r>
        <w:rPr>
          <w:rFonts w:hint="default" w:ascii="宋体" w:hAnsi="宋体" w:eastAsia="宋体" w:cs="Times New Roman"/>
          <w:sz w:val="28"/>
          <w:szCs w:val="24"/>
          <w:lang w:val="en-US" w:eastAsia="zh-CN" w:bidi="ar-SA"/>
        </w:rPr>
        <w:t>（2）</w:t>
      </w:r>
      <w:r>
        <w:rPr>
          <w:rFonts w:hint="default" w:ascii="宋体" w:hAnsi="宋体" w:eastAsia="宋体" w:cs="Times New Roman"/>
          <w:color w:val="auto"/>
          <w:spacing w:val="0"/>
          <w:position w:val="0"/>
          <w:sz w:val="28"/>
          <w:szCs w:val="24"/>
          <w:lang w:val="en-US" w:eastAsia="zh-CN" w:bidi="ar-SA"/>
        </w:rPr>
        <w:t>实习在数字内容服务、影视节目制作等行业的广告设计、影视传媒、互联网服务等企业进行数字媒体技术专业实习，包括认识实习和岗位实习。学校应建立稳定、够用的实习基地，选派专 门的实习指导教师和人员，组织开展专业对口实习，加强对学生实习的指导、管理和考核。 实习实训既是实践性教学，也是专业课教学的重要内容，应注重理论与实践一体化教学。 学校可根据技能人才培养规律，结合企业生产周期，优化学期安排，灵活开展实践性教学。 应严格执行《职业学校学生实习管理规定》和相关专业岗位实习标准要求。</w:t>
      </w:r>
    </w:p>
    <w:p w14:paraId="11031325">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七、教学进程总体安排</w:t>
      </w:r>
    </w:p>
    <w:p w14:paraId="529EB314">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课程设置与教学活动安排（见附表1.2.3）</w:t>
      </w:r>
    </w:p>
    <w:p w14:paraId="27E5F11B">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八、实施保障</w:t>
      </w:r>
    </w:p>
    <w:p w14:paraId="5762D150">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主要包括师资队伍、教学设施、教学资源、教学方法、学习评价、质量管理等方面。</w:t>
      </w:r>
    </w:p>
    <w:p w14:paraId="01FF85BA">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（一）师资队伍</w:t>
      </w:r>
    </w:p>
    <w:p w14:paraId="6CE7EE2D">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教学团队对提高教学质量和专业未来的发展起着重要的作用。高等职业教育属于高等教育的范畴，它的师资队伍结构和质量要符合高教的一般要求，同时对专任教师的实践经验也有明确的要求。近年来，学院加大了教学团队的结构调整，积极引进高素质教师，使师资队伍数量与质量都有了较大的提高。</w:t>
      </w:r>
    </w:p>
    <w:p w14:paraId="0CD8A55E">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专业现有专任教师6人，教师中教授1人（17%）；副教授2人（33%）；讲师2人（33%）；助理讲师1人（17%）。从学历情况分析：具有硕士以上学位5人（83%）；“双师素质”教师4人（67%）。主讲教师大多数都有比较丰富的教学经验和专业经历，教学水平教高，工作责任心强，教学效果良好。</w:t>
      </w:r>
    </w:p>
    <w:p w14:paraId="6D848B47">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（二）教学设施</w:t>
      </w:r>
    </w:p>
    <w:p w14:paraId="685D8BE6">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1.校内实践教学条件</w:t>
      </w:r>
    </w:p>
    <w:p w14:paraId="097FA708">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校内实训基地有计算机应用专业教学机房、企业网络搭建实验室、综合布线实验室、图形图像设计实训室、计算机维护实训室、网络维护实训室、动漫设计实训室，能够满足教学需要，管理制度完善、经费有保障、运行正常。</w:t>
      </w:r>
    </w:p>
    <w:p w14:paraId="1E66208D">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信息工程系校内实训基地</w:t>
      </w:r>
    </w:p>
    <w:tbl>
      <w:tblPr>
        <w:tblStyle w:val="28"/>
        <w:tblW w:w="5000" w:type="pct"/>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779"/>
        <w:gridCol w:w="1819"/>
        <w:gridCol w:w="633"/>
        <w:gridCol w:w="3004"/>
        <w:gridCol w:w="909"/>
        <w:gridCol w:w="909"/>
        <w:gridCol w:w="1332"/>
      </w:tblGrid>
      <w:tr w14:paraId="1D5BC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720" w:type="dxa"/>
            <w:noWrap w:val="0"/>
            <w:vAlign w:val="center"/>
          </w:tcPr>
          <w:p w14:paraId="45B68B85">
            <w:pPr>
              <w:pStyle w:val="87"/>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序号</w:t>
            </w:r>
          </w:p>
        </w:tc>
        <w:tc>
          <w:tcPr>
            <w:tcW w:w="1680" w:type="dxa"/>
            <w:noWrap w:val="0"/>
            <w:vAlign w:val="center"/>
          </w:tcPr>
          <w:p w14:paraId="7FA3F3F7">
            <w:pPr>
              <w:pStyle w:val="87"/>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基地名称</w:t>
            </w:r>
          </w:p>
        </w:tc>
        <w:tc>
          <w:tcPr>
            <w:tcW w:w="585" w:type="dxa"/>
            <w:noWrap w:val="0"/>
            <w:vAlign w:val="center"/>
          </w:tcPr>
          <w:p w14:paraId="64A0C604">
            <w:pPr>
              <w:pStyle w:val="87"/>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数量</w:t>
            </w:r>
          </w:p>
        </w:tc>
        <w:tc>
          <w:tcPr>
            <w:tcW w:w="2775" w:type="dxa"/>
            <w:noWrap w:val="0"/>
            <w:vAlign w:val="center"/>
          </w:tcPr>
          <w:p w14:paraId="02EEAFE1">
            <w:pPr>
              <w:pStyle w:val="87"/>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主要设备</w:t>
            </w:r>
          </w:p>
        </w:tc>
        <w:tc>
          <w:tcPr>
            <w:tcW w:w="840" w:type="dxa"/>
            <w:noWrap w:val="0"/>
            <w:vAlign w:val="center"/>
          </w:tcPr>
          <w:p w14:paraId="5CE7EC7D">
            <w:pPr>
              <w:pStyle w:val="87"/>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工位数</w:t>
            </w:r>
          </w:p>
        </w:tc>
        <w:tc>
          <w:tcPr>
            <w:tcW w:w="840" w:type="dxa"/>
            <w:noWrap w:val="0"/>
            <w:vAlign w:val="center"/>
          </w:tcPr>
          <w:p w14:paraId="314B98FF">
            <w:pPr>
              <w:pStyle w:val="87"/>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面积m</w:t>
            </w:r>
            <w:r>
              <w:rPr>
                <w:rFonts w:ascii="宋体" w:hAnsi="宋体" w:eastAsia="宋体"/>
                <w:b/>
                <w:bCs/>
                <w:color w:val="000000"/>
                <w:sz w:val="18"/>
                <w:szCs w:val="18"/>
                <w:vertAlign w:val="superscript"/>
              </w:rPr>
              <w:t>2</w:t>
            </w:r>
          </w:p>
        </w:tc>
        <w:tc>
          <w:tcPr>
            <w:tcW w:w="1230" w:type="dxa"/>
            <w:noWrap w:val="0"/>
            <w:vAlign w:val="center"/>
          </w:tcPr>
          <w:p w14:paraId="037937BA">
            <w:pPr>
              <w:pStyle w:val="87"/>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建成年月</w:t>
            </w:r>
          </w:p>
        </w:tc>
      </w:tr>
      <w:tr w14:paraId="0803D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720" w:type="dxa"/>
            <w:noWrap w:val="0"/>
            <w:vAlign w:val="center"/>
          </w:tcPr>
          <w:p w14:paraId="03E0E549">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1</w:t>
            </w:r>
          </w:p>
        </w:tc>
        <w:tc>
          <w:tcPr>
            <w:tcW w:w="1680" w:type="dxa"/>
            <w:noWrap w:val="0"/>
            <w:vAlign w:val="center"/>
          </w:tcPr>
          <w:p w14:paraId="4496B992">
            <w:pPr>
              <w:pStyle w:val="87"/>
              <w:keepNext w:val="0"/>
              <w:keepLines w:val="0"/>
              <w:widowControl/>
              <w:spacing w:before="0" w:beforeAutospacing="0" w:after="0" w:afterAutospacing="0" w:line="240" w:lineRule="auto"/>
              <w:ind w:left="0" w:right="0" w:firstLine="0"/>
              <w:jc w:val="left"/>
            </w:pPr>
            <w:r>
              <w:rPr>
                <w:rFonts w:hint="eastAsia"/>
                <w:b w:val="0"/>
                <w:bCs w:val="0"/>
                <w:color w:val="000000"/>
                <w:sz w:val="18"/>
                <w:szCs w:val="18"/>
                <w:lang w:val="en-US" w:eastAsia="zh-CN"/>
              </w:rPr>
              <w:t>数字视觉</w:t>
            </w:r>
            <w:r>
              <w:rPr>
                <w:rFonts w:ascii="宋体" w:hAnsi="宋体" w:eastAsia="宋体"/>
                <w:b w:val="0"/>
                <w:bCs w:val="0"/>
                <w:color w:val="000000"/>
                <w:sz w:val="18"/>
                <w:szCs w:val="18"/>
              </w:rPr>
              <w:t>设计教学机房</w:t>
            </w:r>
          </w:p>
        </w:tc>
        <w:tc>
          <w:tcPr>
            <w:tcW w:w="585" w:type="dxa"/>
            <w:noWrap w:val="0"/>
            <w:vAlign w:val="center"/>
          </w:tcPr>
          <w:p w14:paraId="7EDC81DE">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1</w:t>
            </w:r>
          </w:p>
        </w:tc>
        <w:tc>
          <w:tcPr>
            <w:tcW w:w="2775" w:type="dxa"/>
            <w:noWrap w:val="0"/>
            <w:vAlign w:val="center"/>
          </w:tcPr>
          <w:p w14:paraId="09074867">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学生用计算机100台，多媒体教学设备2套</w:t>
            </w:r>
          </w:p>
        </w:tc>
        <w:tc>
          <w:tcPr>
            <w:tcW w:w="840" w:type="dxa"/>
            <w:noWrap w:val="0"/>
            <w:vAlign w:val="center"/>
          </w:tcPr>
          <w:p w14:paraId="0E1B712E">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50</w:t>
            </w:r>
          </w:p>
        </w:tc>
        <w:tc>
          <w:tcPr>
            <w:tcW w:w="840" w:type="dxa"/>
            <w:noWrap w:val="0"/>
            <w:vAlign w:val="center"/>
          </w:tcPr>
          <w:p w14:paraId="5D0C3DCA">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200</w:t>
            </w:r>
          </w:p>
        </w:tc>
        <w:tc>
          <w:tcPr>
            <w:tcW w:w="1230" w:type="dxa"/>
            <w:noWrap w:val="0"/>
            <w:vAlign w:val="center"/>
          </w:tcPr>
          <w:p w14:paraId="33828FAF">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2013年9月</w:t>
            </w:r>
          </w:p>
        </w:tc>
      </w:tr>
      <w:tr w14:paraId="4CA7F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720" w:type="dxa"/>
            <w:noWrap w:val="0"/>
            <w:vAlign w:val="center"/>
          </w:tcPr>
          <w:p w14:paraId="19A5156D">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2</w:t>
            </w:r>
          </w:p>
        </w:tc>
        <w:tc>
          <w:tcPr>
            <w:tcW w:w="1680" w:type="dxa"/>
            <w:noWrap w:val="0"/>
            <w:vAlign w:val="center"/>
          </w:tcPr>
          <w:p w14:paraId="4C89AE0C">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数字音视频教学机房</w:t>
            </w:r>
          </w:p>
        </w:tc>
        <w:tc>
          <w:tcPr>
            <w:tcW w:w="585" w:type="dxa"/>
            <w:noWrap w:val="0"/>
            <w:vAlign w:val="center"/>
          </w:tcPr>
          <w:p w14:paraId="65523CEE">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1</w:t>
            </w:r>
          </w:p>
        </w:tc>
        <w:tc>
          <w:tcPr>
            <w:tcW w:w="2775" w:type="dxa"/>
            <w:noWrap w:val="0"/>
            <w:vAlign w:val="center"/>
          </w:tcPr>
          <w:p w14:paraId="0023AC98">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学生用计算机46台，多媒体教学设备1套</w:t>
            </w:r>
          </w:p>
        </w:tc>
        <w:tc>
          <w:tcPr>
            <w:tcW w:w="840" w:type="dxa"/>
            <w:noWrap w:val="0"/>
            <w:vAlign w:val="center"/>
          </w:tcPr>
          <w:p w14:paraId="482DF524">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50</w:t>
            </w:r>
          </w:p>
        </w:tc>
        <w:tc>
          <w:tcPr>
            <w:tcW w:w="840" w:type="dxa"/>
            <w:noWrap w:val="0"/>
            <w:vAlign w:val="center"/>
          </w:tcPr>
          <w:p w14:paraId="75C50ECD">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200</w:t>
            </w:r>
          </w:p>
        </w:tc>
        <w:tc>
          <w:tcPr>
            <w:tcW w:w="1230" w:type="dxa"/>
            <w:noWrap w:val="0"/>
            <w:vAlign w:val="center"/>
          </w:tcPr>
          <w:p w14:paraId="5E429293">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2013年9月</w:t>
            </w:r>
          </w:p>
        </w:tc>
      </w:tr>
      <w:tr w14:paraId="2AECD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720" w:type="dxa"/>
            <w:noWrap w:val="0"/>
            <w:vAlign w:val="center"/>
          </w:tcPr>
          <w:p w14:paraId="3EDC62AE">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3</w:t>
            </w:r>
          </w:p>
        </w:tc>
        <w:tc>
          <w:tcPr>
            <w:tcW w:w="1680" w:type="dxa"/>
            <w:noWrap w:val="0"/>
            <w:vAlign w:val="center"/>
          </w:tcPr>
          <w:p w14:paraId="725A96D8">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三维动漫设计制作实训室</w:t>
            </w:r>
          </w:p>
        </w:tc>
        <w:tc>
          <w:tcPr>
            <w:tcW w:w="585" w:type="dxa"/>
            <w:noWrap w:val="0"/>
            <w:vAlign w:val="center"/>
          </w:tcPr>
          <w:p w14:paraId="53A101DA">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1</w:t>
            </w:r>
          </w:p>
        </w:tc>
        <w:tc>
          <w:tcPr>
            <w:tcW w:w="2775" w:type="dxa"/>
            <w:noWrap w:val="0"/>
            <w:vAlign w:val="center"/>
          </w:tcPr>
          <w:p w14:paraId="44BF0184">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计算机28台、虚拟现实设备4套</w:t>
            </w:r>
          </w:p>
        </w:tc>
        <w:tc>
          <w:tcPr>
            <w:tcW w:w="840" w:type="dxa"/>
            <w:noWrap w:val="0"/>
            <w:vAlign w:val="center"/>
          </w:tcPr>
          <w:p w14:paraId="703028CC">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28</w:t>
            </w:r>
          </w:p>
        </w:tc>
        <w:tc>
          <w:tcPr>
            <w:tcW w:w="840" w:type="dxa"/>
            <w:noWrap w:val="0"/>
            <w:vAlign w:val="center"/>
          </w:tcPr>
          <w:p w14:paraId="074563AB">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60</w:t>
            </w:r>
          </w:p>
        </w:tc>
        <w:tc>
          <w:tcPr>
            <w:tcW w:w="1230" w:type="dxa"/>
            <w:noWrap w:val="0"/>
            <w:vAlign w:val="center"/>
          </w:tcPr>
          <w:p w14:paraId="6346683D">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2023年2月</w:t>
            </w:r>
          </w:p>
        </w:tc>
      </w:tr>
      <w:tr w14:paraId="38BC9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720" w:type="dxa"/>
            <w:noWrap w:val="0"/>
            <w:vAlign w:val="center"/>
          </w:tcPr>
          <w:p w14:paraId="4E9CF3EB">
            <w:pPr>
              <w:pStyle w:val="75"/>
              <w:keepNext w:val="0"/>
              <w:keepLines w:val="0"/>
              <w:widowControl/>
              <w:spacing w:line="240" w:lineRule="auto"/>
              <w:jc w:val="left"/>
              <w:rPr>
                <w:rFonts w:ascii="宋体" w:hAnsi="宋体" w:eastAsia="宋体"/>
                <w:b w:val="0"/>
                <w:bCs w:val="0"/>
                <w:color w:val="000000"/>
                <w:sz w:val="18"/>
                <w:szCs w:val="18"/>
              </w:rPr>
            </w:pPr>
          </w:p>
        </w:tc>
        <w:tc>
          <w:tcPr>
            <w:tcW w:w="1680" w:type="dxa"/>
            <w:noWrap w:val="0"/>
            <w:vAlign w:val="center"/>
          </w:tcPr>
          <w:p w14:paraId="0E4BB11A">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合计</w:t>
            </w:r>
          </w:p>
        </w:tc>
        <w:tc>
          <w:tcPr>
            <w:tcW w:w="585" w:type="dxa"/>
            <w:noWrap w:val="0"/>
            <w:vAlign w:val="center"/>
          </w:tcPr>
          <w:p w14:paraId="71FDB974">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3</w:t>
            </w:r>
          </w:p>
        </w:tc>
        <w:tc>
          <w:tcPr>
            <w:tcW w:w="2775" w:type="dxa"/>
            <w:noWrap w:val="0"/>
            <w:vAlign w:val="center"/>
          </w:tcPr>
          <w:p w14:paraId="250B145E">
            <w:pPr>
              <w:pStyle w:val="75"/>
              <w:keepNext w:val="0"/>
              <w:keepLines w:val="0"/>
              <w:widowControl/>
              <w:spacing w:line="240" w:lineRule="auto"/>
              <w:jc w:val="left"/>
              <w:rPr>
                <w:rFonts w:ascii="宋体" w:hAnsi="宋体" w:eastAsia="宋体"/>
                <w:b w:val="0"/>
                <w:bCs w:val="0"/>
                <w:color w:val="000000"/>
                <w:sz w:val="18"/>
                <w:szCs w:val="18"/>
              </w:rPr>
            </w:pPr>
          </w:p>
        </w:tc>
        <w:tc>
          <w:tcPr>
            <w:tcW w:w="840" w:type="dxa"/>
            <w:noWrap w:val="0"/>
            <w:vAlign w:val="center"/>
          </w:tcPr>
          <w:p w14:paraId="526291F2">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128</w:t>
            </w:r>
          </w:p>
        </w:tc>
        <w:tc>
          <w:tcPr>
            <w:tcW w:w="840" w:type="dxa"/>
            <w:noWrap w:val="0"/>
            <w:vAlign w:val="center"/>
          </w:tcPr>
          <w:p w14:paraId="0FFB0C53">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460</w:t>
            </w:r>
          </w:p>
        </w:tc>
        <w:tc>
          <w:tcPr>
            <w:tcW w:w="1230" w:type="dxa"/>
            <w:noWrap w:val="0"/>
            <w:vAlign w:val="center"/>
          </w:tcPr>
          <w:p w14:paraId="73A7EE06">
            <w:pPr>
              <w:pStyle w:val="75"/>
              <w:keepNext w:val="0"/>
              <w:keepLines w:val="0"/>
              <w:widowControl/>
              <w:spacing w:line="240" w:lineRule="auto"/>
              <w:jc w:val="left"/>
              <w:rPr>
                <w:rFonts w:ascii="宋体" w:hAnsi="宋体" w:eastAsia="宋体"/>
                <w:b w:val="0"/>
                <w:bCs w:val="0"/>
                <w:color w:val="000000"/>
                <w:sz w:val="18"/>
                <w:szCs w:val="18"/>
              </w:rPr>
            </w:pPr>
          </w:p>
        </w:tc>
      </w:tr>
    </w:tbl>
    <w:p w14:paraId="0B4184DE">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2.校外实践教学条件</w:t>
      </w:r>
    </w:p>
    <w:p w14:paraId="7F11858F">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为增强学生的实践操作技能，开拓学生视野，使学生可尽早熟悉职业环境、进入职业角色，多渠道地开展实习实训活动，学院先后呼伦贝尔市牧之歌文化传媒有限公司、内蒙古众合广告传媒有限公司、呼伦贝尔诗语文化传媒有限公司、呼伦贝尔维拉传媒有限公司等企业建立了长期的实训、培训、就业协作关系，加强校企联系，拓宽实训渠道。根据各单位实际情况及用人需求，接收学生进行相关课程岗位实习，同时为这些单位解决了工作中的一些实际问题。</w:t>
      </w:r>
    </w:p>
    <w:p w14:paraId="3B6DF457">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计算机应用技术专业校外实习基地一览表</w:t>
      </w:r>
    </w:p>
    <w:tbl>
      <w:tblPr>
        <w:tblStyle w:val="28"/>
        <w:tblW w:w="5000" w:type="pct"/>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1080"/>
        <w:gridCol w:w="8305"/>
      </w:tblGrid>
      <w:tr w14:paraId="5FDA5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959" w:type="dxa"/>
            <w:noWrap w:val="0"/>
            <w:vAlign w:val="center"/>
          </w:tcPr>
          <w:p w14:paraId="497CA5F0">
            <w:pPr>
              <w:pStyle w:val="87"/>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序号</w:t>
            </w:r>
          </w:p>
        </w:tc>
        <w:tc>
          <w:tcPr>
            <w:tcW w:w="7377" w:type="dxa"/>
            <w:noWrap w:val="0"/>
            <w:vAlign w:val="center"/>
          </w:tcPr>
          <w:p w14:paraId="4FAB5F69">
            <w:pPr>
              <w:pStyle w:val="87"/>
              <w:keepNext w:val="0"/>
              <w:keepLines w:val="0"/>
              <w:widowControl/>
              <w:spacing w:before="0" w:beforeAutospacing="0" w:after="0" w:afterAutospacing="0" w:line="240" w:lineRule="auto"/>
              <w:ind w:left="0" w:right="0" w:firstLine="0"/>
              <w:jc w:val="center"/>
            </w:pPr>
            <w:r>
              <w:rPr>
                <w:rFonts w:ascii="宋体" w:hAnsi="宋体" w:eastAsia="宋体"/>
                <w:b/>
                <w:bCs/>
                <w:color w:val="000000"/>
                <w:sz w:val="18"/>
                <w:szCs w:val="18"/>
              </w:rPr>
              <w:t>实习单位名称</w:t>
            </w:r>
          </w:p>
        </w:tc>
      </w:tr>
      <w:tr w14:paraId="5E316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959" w:type="dxa"/>
            <w:noWrap w:val="0"/>
            <w:vAlign w:val="center"/>
          </w:tcPr>
          <w:p w14:paraId="225A632D">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1</w:t>
            </w:r>
          </w:p>
        </w:tc>
        <w:tc>
          <w:tcPr>
            <w:tcW w:w="7377" w:type="dxa"/>
            <w:noWrap w:val="0"/>
            <w:vAlign w:val="center"/>
          </w:tcPr>
          <w:p w14:paraId="4DD62761">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呼伦贝尔市</w:t>
            </w:r>
            <w:r>
              <w:rPr>
                <w:rFonts w:hint="eastAsia"/>
                <w:b w:val="0"/>
                <w:bCs w:val="0"/>
                <w:color w:val="000000"/>
                <w:sz w:val="18"/>
                <w:szCs w:val="18"/>
                <w:lang w:val="en-US" w:eastAsia="zh-CN"/>
              </w:rPr>
              <w:t>尺八</w:t>
            </w:r>
            <w:r>
              <w:rPr>
                <w:rFonts w:ascii="宋体" w:hAnsi="宋体" w:eastAsia="宋体"/>
                <w:b w:val="0"/>
                <w:bCs w:val="0"/>
                <w:color w:val="000000"/>
                <w:sz w:val="18"/>
                <w:szCs w:val="18"/>
              </w:rPr>
              <w:t>文化传媒有限公司</w:t>
            </w:r>
          </w:p>
        </w:tc>
      </w:tr>
      <w:tr w14:paraId="17E91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959" w:type="dxa"/>
            <w:noWrap w:val="0"/>
            <w:vAlign w:val="center"/>
          </w:tcPr>
          <w:p w14:paraId="7EC60AD1">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2</w:t>
            </w:r>
          </w:p>
        </w:tc>
        <w:tc>
          <w:tcPr>
            <w:tcW w:w="7377" w:type="dxa"/>
            <w:noWrap w:val="0"/>
            <w:vAlign w:val="center"/>
          </w:tcPr>
          <w:p w14:paraId="12F83ABA">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内蒙古众合广告传媒有限公司</w:t>
            </w:r>
          </w:p>
        </w:tc>
      </w:tr>
      <w:tr w14:paraId="7F1D7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959" w:type="dxa"/>
            <w:noWrap w:val="0"/>
            <w:vAlign w:val="center"/>
          </w:tcPr>
          <w:p w14:paraId="305AACEF">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3</w:t>
            </w:r>
          </w:p>
        </w:tc>
        <w:tc>
          <w:tcPr>
            <w:tcW w:w="7377" w:type="dxa"/>
            <w:noWrap w:val="0"/>
            <w:vAlign w:val="center"/>
          </w:tcPr>
          <w:p w14:paraId="527D5772">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呼伦贝尔市诗语文化传媒有限公司</w:t>
            </w:r>
          </w:p>
        </w:tc>
      </w:tr>
      <w:tr w14:paraId="0A00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c>
          <w:tcPr>
            <w:tcW w:w="959" w:type="dxa"/>
            <w:noWrap w:val="0"/>
            <w:vAlign w:val="center"/>
          </w:tcPr>
          <w:p w14:paraId="21D05378">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4</w:t>
            </w:r>
          </w:p>
        </w:tc>
        <w:tc>
          <w:tcPr>
            <w:tcW w:w="7377" w:type="dxa"/>
            <w:noWrap w:val="0"/>
            <w:vAlign w:val="center"/>
          </w:tcPr>
          <w:p w14:paraId="22BEAB1B">
            <w:pPr>
              <w:pStyle w:val="87"/>
              <w:keepNext w:val="0"/>
              <w:keepLines w:val="0"/>
              <w:widowControl/>
              <w:spacing w:before="0" w:beforeAutospacing="0" w:after="0" w:afterAutospacing="0" w:line="240" w:lineRule="auto"/>
              <w:ind w:left="0" w:right="0" w:firstLine="0"/>
              <w:jc w:val="left"/>
            </w:pPr>
            <w:r>
              <w:rPr>
                <w:rFonts w:ascii="宋体" w:hAnsi="宋体" w:eastAsia="宋体"/>
                <w:b w:val="0"/>
                <w:bCs w:val="0"/>
                <w:color w:val="000000"/>
                <w:sz w:val="18"/>
                <w:szCs w:val="18"/>
              </w:rPr>
              <w:t>呼伦贝尔市维拉文化传媒有限公司</w:t>
            </w:r>
          </w:p>
        </w:tc>
      </w:tr>
    </w:tbl>
    <w:p w14:paraId="72C007D2">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（三）教学资源</w:t>
      </w:r>
    </w:p>
    <w:p w14:paraId="75572738">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本专业自专业开办以来，在整个专业建设过程中，十分重视教材建设。按照国家规定，经过规范程序选用教材，优先选用国家规划教材和国家优秀教材。专业课程教材应体现本行业新技术、新规范、新标准、新形态，并通过活页式教材等多种方式进行动态更新。</w:t>
      </w:r>
    </w:p>
    <w:p w14:paraId="2A21D2D6">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本专业教师具有制作有关教学所需的音视频素材、教学课件、数字化教学案例库、数字教材等专业教学资源库，种类丰富、形式多样、使用便捷、动态更新、能够满足教学所需。</w:t>
      </w:r>
    </w:p>
    <w:p w14:paraId="4B31A1F1">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（四）教学方法</w:t>
      </w:r>
    </w:p>
    <w:p w14:paraId="0EB36634">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在教学组织上，深入挖掘专业课程和教学方式中蕴含的思想政治教育资源，实现全员全过程全方位育人，充分利用校内理实一体化教室、多媒体网络教学条件和校外实训基地的资源，依据课程特点和学生基础情况，采用实践育人、文化教育、网络教育、心理健康教育、项目教学、问题教学、案例教学、任务驱动教学、情景教学、模块化教学等教学方式，广泛运用启发式、探究式、讨论式、参与式等线上线下相结合的教育教学方法推行翻转课堂、混合式教学、理实一体教学等新型教学模式，积极推动课堂教学革命，健全“三全育人”、“五育并举”统筹推进常态机制，通过多种渠道提高学生的职业能力和素养。</w:t>
      </w:r>
    </w:p>
    <w:p w14:paraId="75CFF3A6">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在专业课程教学中把思政教育与科学精神的培养结合起来，提高学生正确认识问题分析问题和解决问题的能力，注重科学思维方法的训练和科学伦理的教育，培养学生探索未知、追求真理、勇攀科学高峰的责任感和使命感，注重工程伦理教育，培养学生精益求精的大国工匠精神，激发学生科技报国的家国情怀和使命担当。</w:t>
      </w:r>
    </w:p>
    <w:p w14:paraId="4A684677">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（五）学习评价</w:t>
      </w:r>
    </w:p>
    <w:p w14:paraId="50720720">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20634500">
      <w:pPr>
        <w:pStyle w:val="77"/>
        <w:keepNext w:val="0"/>
        <w:keepLines w:val="0"/>
        <w:widowControl/>
        <w:spacing w:before="0" w:beforeAutospacing="0" w:after="0" w:afterAutospacing="0" w:line="360" w:lineRule="auto"/>
        <w:ind w:left="0" w:right="0" w:firstLine="560"/>
        <w:rPr>
          <w:rFonts w:ascii="宋体" w:hAnsi="宋体" w:eastAsia="宋体"/>
          <w:b/>
          <w:bCs/>
          <w:color w:val="000000"/>
          <w:sz w:val="28"/>
          <w:szCs w:val="28"/>
        </w:rPr>
      </w:pPr>
      <w:r>
        <w:rPr>
          <w:rFonts w:ascii="宋体" w:hAnsi="宋体" w:eastAsia="宋体"/>
          <w:b/>
          <w:bCs/>
          <w:color w:val="000000"/>
          <w:sz w:val="28"/>
          <w:szCs w:val="28"/>
        </w:rPr>
        <w:t>（六）质量管理</w:t>
      </w:r>
    </w:p>
    <w:p w14:paraId="22250B54">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学院健全教学质量监控和评价制度，坚持学期初、期中和期末的教学检查制度，加强专兼职教师的管理与评价，加强对学风的监控，建立院、系、教研室、班级系统监管和信息反馈；在合作企业，建立以企业督导为主，校内教师指导为辅，辅导员和家长共同监管和信息反馈。学院《关于教学检查和教学质量分析工作的规定》作出规范要求。</w:t>
      </w:r>
    </w:p>
    <w:p w14:paraId="7666506F">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九、毕业要求</w:t>
      </w:r>
    </w:p>
    <w:p w14:paraId="1BC9410D">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（一）学分要求</w:t>
      </w:r>
    </w:p>
    <w:p w14:paraId="137307F5">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学生通过3年的学习，必须修满1</w:t>
      </w:r>
      <w:r>
        <w:rPr>
          <w:rFonts w:hint="eastAsia"/>
          <w:b w:val="0"/>
          <w:bCs w:val="0"/>
          <w:color w:val="000000"/>
          <w:sz w:val="28"/>
          <w:szCs w:val="28"/>
          <w:lang w:val="en-US" w:eastAsia="zh-CN"/>
        </w:rPr>
        <w:t>54</w:t>
      </w:r>
      <w:r>
        <w:rPr>
          <w:rFonts w:ascii="宋体" w:hAnsi="宋体" w:eastAsia="宋体"/>
          <w:b w:val="0"/>
          <w:bCs w:val="0"/>
          <w:color w:val="000000"/>
          <w:sz w:val="28"/>
          <w:szCs w:val="28"/>
        </w:rPr>
        <w:t>学分方准毕业。其中：在毕业前所有课程和技能考核都必须达到及格水平以上；职业技能等级证书至少1个与专业相关。</w:t>
      </w:r>
    </w:p>
    <w:p w14:paraId="48C2F907">
      <w:pPr>
        <w:pStyle w:val="26"/>
        <w:keepNext w:val="0"/>
        <w:keepLines w:val="0"/>
        <w:widowControl/>
        <w:suppressLineNumbers w:val="0"/>
        <w:spacing w:before="0" w:beforeAutospacing="0" w:after="0" w:afterAutospacing="0" w:line="360" w:lineRule="auto"/>
        <w:ind w:left="0" w:right="0" w:firstLine="560"/>
        <w:rPr>
          <w:rFonts w:ascii="宋体" w:hAnsi="宋体" w:eastAsia="宋体"/>
          <w:b w:val="0"/>
          <w:bCs w:val="0"/>
          <w:color w:val="000000"/>
          <w:sz w:val="28"/>
          <w:szCs w:val="28"/>
        </w:rPr>
      </w:pPr>
      <w:r>
        <w:rPr>
          <w:rFonts w:hint="eastAsia" w:ascii="宋体" w:hAnsi="宋体" w:eastAsia="宋体" w:cs="宋体"/>
          <w:b w:val="0"/>
          <w:bCs w:val="0"/>
          <w:color w:val="000000"/>
          <w:sz w:val="28"/>
          <w:szCs w:val="28"/>
        </w:rPr>
        <w:t>具体要求：</w:t>
      </w:r>
      <w:r>
        <w:rPr>
          <w:rFonts w:hint="eastAsia" w:ascii="宋体" w:hAnsi="宋体" w:eastAsia="宋体" w:cs="宋体"/>
          <w:b w:val="0"/>
          <w:bCs w:val="0"/>
          <w:color w:val="000000"/>
          <w:sz w:val="28"/>
          <w:szCs w:val="28"/>
        </w:rPr>
        <w:br w:type="textWrapping"/>
      </w:r>
      <w:r>
        <w:rPr>
          <w:rFonts w:hint="eastAsia"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1.外语能力要求：学生在校期间自愿参加全国英语应用能考试，获得英语应用能力3级及以上合格证书，可置换外语类公共基础课程的4学分。</w:t>
      </w:r>
      <w:r>
        <w:rPr>
          <w:rFonts w:hint="eastAsia" w:ascii="宋体" w:hAnsi="宋体" w:eastAsia="宋体" w:cs="宋体"/>
          <w:b w:val="0"/>
          <w:bCs w:val="0"/>
          <w:color w:val="000000"/>
          <w:sz w:val="28"/>
          <w:szCs w:val="28"/>
        </w:rPr>
        <w:br w:type="textWrapping"/>
      </w:r>
      <w:r>
        <w:rPr>
          <w:rFonts w:hint="eastAsia"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2.普通话水平要求：学生在校期间自愿参加普通话评定资格考试，获取三级甲等及以上证书，可置换语言类课程的2学分。</w:t>
      </w:r>
      <w:r>
        <w:rPr>
          <w:rFonts w:hint="eastAsia" w:ascii="宋体" w:hAnsi="宋体" w:eastAsia="宋体" w:cs="宋体"/>
          <w:b w:val="0"/>
          <w:bCs w:val="0"/>
          <w:color w:val="000000"/>
          <w:sz w:val="28"/>
          <w:szCs w:val="28"/>
        </w:rPr>
        <w:br w:type="textWrapping"/>
      </w:r>
      <w:r>
        <w:rPr>
          <w:rFonts w:hint="eastAsia"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3.计算机能力要求：学生在校期间自愿参加全国计算机等级考试或WPS办公应用职业技能等级证书考试。如果获得一级及以上程序设计类或数据库类的合格证书；可置换公共选修课程的2学分。</w:t>
      </w:r>
      <w:r>
        <w:rPr>
          <w:rFonts w:hint="eastAsia" w:ascii="宋体" w:hAnsi="宋体" w:eastAsia="宋体" w:cs="宋体"/>
          <w:b w:val="0"/>
          <w:bCs w:val="0"/>
          <w:color w:val="000000"/>
          <w:sz w:val="28"/>
          <w:szCs w:val="28"/>
        </w:rPr>
        <w:br w:type="textWrapping"/>
      </w:r>
      <w:r>
        <w:rPr>
          <w:rFonts w:hint="eastAsia" w:ascii="宋体" w:hAnsi="宋体" w:eastAsia="宋体" w:cs="宋体"/>
          <w:b w:val="0"/>
          <w:bCs w:val="0"/>
          <w:color w:val="000000"/>
          <w:sz w:val="28"/>
          <w:szCs w:val="28"/>
        </w:rPr>
        <w:t>学生在自治区及以上技能大赛获一、二、三等奖，可置换4、3、2学分；满足毕业条件后，学生考取其他相关职业资格证书，每个证书可置换3学分；学生考取1+X证书，每一个X证书可置换公共选修课2学分，不得超过6学分。学生自主创业，若取得注册资格，可抵创新创业教育学分；允许学生工学结合，实行学分互认。品学兼优的学生需持接收单位函、就业协议书、就业实习申请、实习安全协议等相关手续，经教研室、系、教务处、主管领导批准，可以进行工学结合，课程在教师指导下自学，必须参加课程结业考试，成绩合格，取得学分。</w:t>
      </w:r>
    </w:p>
    <w:p w14:paraId="562F290C">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（二）职业技能等级证书</w:t>
      </w:r>
    </w:p>
    <w:p w14:paraId="44A62ED6">
      <w:pPr>
        <w:pStyle w:val="87"/>
        <w:keepNext w:val="0"/>
        <w:keepLines w:val="0"/>
        <w:widowControl/>
        <w:spacing w:before="0" w:beforeAutospacing="0" w:after="0" w:afterAutospacing="0" w:line="360" w:lineRule="auto"/>
        <w:ind w:left="0" w:right="0" w:firstLine="560"/>
      </w:pPr>
      <w:r>
        <w:rPr>
          <w:rFonts w:ascii="宋体" w:hAnsi="宋体" w:eastAsia="宋体"/>
          <w:b w:val="0"/>
          <w:bCs w:val="0"/>
          <w:color w:val="000000"/>
          <w:sz w:val="28"/>
          <w:szCs w:val="28"/>
        </w:rPr>
        <w:t>学生按照所学规定课程和选修的相关课程，根据自己的兴趣和未来职业发展取向，参加国家考试中心，政府部门组织的考试，获取相关职业技能登记证书，为将来就业、创业打好基础。</w:t>
      </w:r>
    </w:p>
    <w:p w14:paraId="52BB7138">
      <w:pPr>
        <w:pStyle w:val="76"/>
        <w:keepNext w:val="0"/>
        <w:keepLines w:val="0"/>
        <w:widowControl/>
        <w:spacing w:before="0" w:beforeAutospacing="0" w:after="0" w:afterAutospacing="0" w:line="360" w:lineRule="auto"/>
        <w:ind w:left="0" w:right="0" w:firstLine="0"/>
        <w:rPr>
          <w:rFonts w:ascii="黑体" w:hAnsi="宋体" w:eastAsia="黑体"/>
          <w:b/>
          <w:bCs/>
          <w:color w:val="000000"/>
          <w:sz w:val="28"/>
          <w:szCs w:val="28"/>
        </w:rPr>
      </w:pPr>
      <w:r>
        <w:rPr>
          <w:rFonts w:ascii="黑体" w:hAnsi="宋体" w:eastAsia="黑体"/>
          <w:b/>
          <w:bCs/>
          <w:color w:val="000000"/>
          <w:sz w:val="28"/>
          <w:szCs w:val="28"/>
        </w:rPr>
        <w:t>十、附录</w:t>
      </w:r>
    </w:p>
    <w:p w14:paraId="5061E187">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1AA097DF">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2A122B15">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6CA37BF3">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0BA8D281">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022D2A7C">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29BA3A1E">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5E2FD67B">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7FD7B26B">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7B13F21D">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4AA51364">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4681D291">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2EF4D59D">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6DC90F3E">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196BDA79">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1406343F">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62D22CF5">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54E706E9">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6234F557">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1EE1F116">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r>
        <w:rPr>
          <w:rFonts w:ascii="宋体" w:hAnsi="宋体" w:eastAsia="宋体"/>
          <w:b w:val="0"/>
          <w:bCs w:val="0"/>
          <w:color w:val="auto"/>
          <w:sz w:val="28"/>
          <w:szCs w:val="28"/>
          <w:u w:val="none"/>
        </w:rPr>
        <w:t>附</w:t>
      </w:r>
      <w:r>
        <w:rPr>
          <w:rFonts w:hint="eastAsia"/>
          <w:b w:val="0"/>
          <w:bCs w:val="0"/>
          <w:color w:val="auto"/>
          <w:sz w:val="28"/>
          <w:szCs w:val="28"/>
          <w:u w:val="none"/>
          <w:lang w:val="en-US" w:eastAsia="zh-CN"/>
        </w:rPr>
        <w:t>件1</w:t>
      </w:r>
      <w:r>
        <w:rPr>
          <w:rFonts w:ascii="宋体" w:hAnsi="宋体" w:eastAsia="宋体"/>
          <w:b w:val="0"/>
          <w:bCs w:val="0"/>
          <w:color w:val="auto"/>
          <w:sz w:val="28"/>
          <w:szCs w:val="28"/>
          <w:u w:val="none"/>
        </w:rPr>
        <w:t>：</w:t>
      </w:r>
    </w:p>
    <w:p w14:paraId="2209818A">
      <w:pPr>
        <w:spacing w:line="360" w:lineRule="auto"/>
        <w:jc w:val="center"/>
        <w:rPr>
          <w:rFonts w:asciiTheme="minorEastAsia" w:hAnsiTheme="minorEastAsia" w:cstheme="minorEastAsia"/>
          <w:b/>
          <w:sz w:val="28"/>
          <w:szCs w:val="28"/>
        </w:rPr>
      </w:pPr>
      <w:bookmarkStart w:id="0" w:name="_Hlk121490123"/>
      <w:r>
        <w:rPr>
          <w:rFonts w:hint="eastAsia" w:asciiTheme="minorEastAsia" w:hAnsiTheme="minorEastAsia" w:cstheme="minorEastAsia"/>
          <w:b/>
          <w:sz w:val="28"/>
          <w:szCs w:val="28"/>
        </w:rPr>
        <w:t>数字媒体技术专业社会背景和人才需求调研报告</w:t>
      </w:r>
    </w:p>
    <w:p w14:paraId="35B09CC9">
      <w:pPr>
        <w:pStyle w:val="4"/>
        <w:spacing w:before="0" w:after="0" w:line="360" w:lineRule="auto"/>
        <w:jc w:val="both"/>
        <w:rPr>
          <w:rFonts w:ascii="黑体" w:hAnsi="黑体" w:eastAsia="黑体" w:cs="黑体"/>
          <w:sz w:val="28"/>
          <w:szCs w:val="28"/>
        </w:rPr>
      </w:pPr>
      <w:bookmarkStart w:id="1" w:name="_Toc465383420"/>
      <w:bookmarkStart w:id="2" w:name="_Toc16765772"/>
      <w:bookmarkStart w:id="3" w:name="_Toc15824"/>
      <w:r>
        <w:rPr>
          <w:rFonts w:hint="eastAsia" w:ascii="黑体" w:hAnsi="黑体" w:eastAsia="黑体" w:cs="黑体"/>
          <w:sz w:val="28"/>
          <w:szCs w:val="28"/>
        </w:rPr>
        <w:t>一、调研概述</w:t>
      </w:r>
      <w:bookmarkEnd w:id="1"/>
      <w:bookmarkEnd w:id="2"/>
      <w:bookmarkEnd w:id="3"/>
    </w:p>
    <w:p w14:paraId="6DFA6A77">
      <w:pPr>
        <w:spacing w:line="360" w:lineRule="auto"/>
        <w:ind w:firstLine="560"/>
        <w:jc w:val="both"/>
        <w:rPr>
          <w:rFonts w:ascii="宋体" w:hAnsi="宋体" w:eastAsia="宋体"/>
          <w:sz w:val="28"/>
          <w:szCs w:val="28"/>
        </w:rPr>
      </w:pPr>
      <w:r>
        <w:rPr>
          <w:rFonts w:hint="eastAsia" w:ascii="宋体" w:hAnsi="宋体" w:eastAsia="宋体"/>
          <w:sz w:val="28"/>
          <w:szCs w:val="28"/>
        </w:rPr>
        <w:t>在数字化时代背景下，内蒙古自治区呼伦贝尔市的数字媒体行业展现出独特的发展态势。数字媒体技术专业作为与时代发展紧密相连的实用学科，其应用领域之广，要求我们必须精确把握培养目标。为此，我们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3</w:t>
      </w:r>
      <w:r>
        <w:rPr>
          <w:rFonts w:hint="eastAsia" w:ascii="宋体" w:hAnsi="宋体" w:eastAsia="宋体"/>
          <w:sz w:val="28"/>
          <w:szCs w:val="28"/>
        </w:rPr>
        <w:t>月至</w:t>
      </w:r>
      <w:r>
        <w:rPr>
          <w:rFonts w:hint="eastAsia" w:ascii="宋体" w:hAnsi="宋体" w:eastAsia="宋体"/>
          <w:sz w:val="28"/>
          <w:szCs w:val="28"/>
          <w:lang w:val="en-US" w:eastAsia="zh-CN"/>
        </w:rPr>
        <w:t>5</w:t>
      </w:r>
      <w:r>
        <w:rPr>
          <w:rFonts w:hint="eastAsia" w:ascii="宋体" w:hAnsi="宋体" w:eastAsia="宋体"/>
          <w:sz w:val="28"/>
          <w:szCs w:val="28"/>
        </w:rPr>
        <w:t>月，开展了为期两个月的深入调研。本次调研的核心目的在于深入了解呼伦贝尔区域内数字媒体技术相关产业的发展现状，以及企业与社会对该专业人才的具体需求，从而明确我们专业服务的方向。同时，我们致力于分析岗位的典型工作任务，以及对人才在知识、能力和素质方面的具体要求，为课程开发和专业培养目标的确立提供坚实的依据。此外，我们还将掌握相关企业的岗位设置和人才需求，为确定专业服务岗位（群）提供参考，并评估毕业生对岗位的适应能力和胜任情况，以推进教学内容和教学方法的改革，全面提升人才培养质量。</w:t>
      </w:r>
    </w:p>
    <w:p w14:paraId="2C7C8A6F">
      <w:pPr>
        <w:spacing w:line="360" w:lineRule="auto"/>
        <w:ind w:firstLine="560"/>
        <w:jc w:val="both"/>
        <w:rPr>
          <w:rFonts w:ascii="宋体" w:hAnsi="宋体" w:eastAsia="宋体"/>
          <w:sz w:val="28"/>
          <w:szCs w:val="28"/>
        </w:rPr>
      </w:pPr>
      <w:r>
        <w:rPr>
          <w:rFonts w:hint="eastAsia" w:ascii="宋体" w:hAnsi="宋体" w:eastAsia="宋体"/>
          <w:sz w:val="28"/>
          <w:szCs w:val="28"/>
        </w:rPr>
        <w:t>调研团队采用定性与定量研究的结合方法，通过座谈</w:t>
      </w:r>
      <w:r>
        <w:rPr>
          <w:rFonts w:ascii="宋体" w:hAnsi="宋体" w:eastAsia="宋体"/>
          <w:sz w:val="28"/>
          <w:szCs w:val="28"/>
        </w:rPr>
        <w:t>、</w:t>
      </w:r>
      <w:r>
        <w:rPr>
          <w:rFonts w:hint="eastAsia" w:ascii="宋体" w:hAnsi="宋体" w:eastAsia="宋体"/>
          <w:sz w:val="28"/>
          <w:szCs w:val="28"/>
        </w:rPr>
        <w:t>问卷调查、深度访谈、参与观察和案例分析等手段，全面收集行业发展趋势、企业用人标准、毕业生就业情况等数据。同时，我们对相关政策文件、行业报告和学术论文进行了综合分析，以确保调研结果的权威性和时效性。在调研前期，我们组织了计算机应用技术系的领导、专业负责人、一线教师、实训人员以及负责学生招生就业的相关人员，就如何高效开展调研、调研的各个方面以及调研对象的选择进行了深入交流。整个调研过程参与人员广泛、时间跨度长、覆盖范围广，我们收集到了大量宝贵的第一手资料。在充分调研的基础上，我们综合整理并形成了这份调研报告。调研对象主要包括呼伦贝尔地区数字媒体技术专业相关公司、本地区企事业单位以及近几年数字媒体技术专业的毕业生。涉及的数字媒体专业公司业务涵盖了产品广告、宣传片、专题片、微电影、婚庆拍摄等多个领域。调研方式主要包括面对面的企业拜访、专业建设委员会成员咨询以及针对岗位实习的问卷调查。</w:t>
      </w:r>
    </w:p>
    <w:p w14:paraId="36562533">
      <w:pPr>
        <w:pStyle w:val="12"/>
      </w:pPr>
      <w:r>
        <w:rPr>
          <w:rFonts w:hint="eastAsia"/>
        </w:rPr>
        <w:t>调研企业</w:t>
      </w:r>
    </w:p>
    <w:tbl>
      <w:tblPr>
        <w:tblStyle w:val="92"/>
        <w:tblW w:w="8080" w:type="dxa"/>
        <w:tblInd w:w="0" w:type="dxa"/>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CellMar>
          <w:top w:w="0" w:type="dxa"/>
          <w:left w:w="108" w:type="dxa"/>
          <w:bottom w:w="0" w:type="dxa"/>
          <w:right w:w="108" w:type="dxa"/>
        </w:tblCellMar>
      </w:tblPr>
      <w:tblGrid>
        <w:gridCol w:w="709"/>
        <w:gridCol w:w="4961"/>
        <w:gridCol w:w="2410"/>
      </w:tblGrid>
      <w:tr w14:paraId="00468BD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309" w:hRule="atLeast"/>
        </w:trPr>
        <w:tc>
          <w:tcPr>
            <w:tcW w:w="709" w:type="dxa"/>
            <w:tcBorders>
              <w:top w:val="single" w:color="4BACC6" w:themeColor="accent5" w:sz="4" w:space="0"/>
              <w:left w:val="single" w:color="4BACC6" w:themeColor="accent5" w:sz="4" w:space="0"/>
              <w:bottom w:val="single" w:color="4BACC6" w:themeColor="accent5" w:sz="4" w:space="0"/>
              <w:right w:val="nil"/>
              <w:insideH w:val="single" w:sz="4" w:space="0"/>
              <w:insideV w:val="nil"/>
            </w:tcBorders>
            <w:shd w:val="clear" w:color="auto" w:fill="4BACC6" w:themeFill="accent5"/>
            <w:vAlign w:val="center"/>
          </w:tcPr>
          <w:p w14:paraId="1759D48F">
            <w:pPr>
              <w:pStyle w:val="91"/>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序号</w:t>
            </w:r>
          </w:p>
        </w:tc>
        <w:tc>
          <w:tcPr>
            <w:tcW w:w="4961" w:type="dxa"/>
            <w:tcBorders>
              <w:top w:val="single" w:color="4BACC6" w:themeColor="accent5" w:sz="4" w:space="0"/>
              <w:bottom w:val="single" w:color="4BACC6" w:themeColor="accent5" w:sz="4" w:space="0"/>
              <w:right w:val="nil"/>
              <w:insideH w:val="single" w:sz="4" w:space="0"/>
              <w:insideV w:val="nil"/>
            </w:tcBorders>
            <w:shd w:val="clear" w:color="auto" w:fill="4BACC6" w:themeFill="accent5"/>
            <w:vAlign w:val="center"/>
          </w:tcPr>
          <w:p w14:paraId="32570C55">
            <w:pPr>
              <w:pStyle w:val="91"/>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企业名称</w:t>
            </w:r>
          </w:p>
        </w:tc>
        <w:tc>
          <w:tcPr>
            <w:tcW w:w="2410" w:type="dxa"/>
            <w:tcBorders>
              <w:top w:val="single" w:color="4BACC6" w:themeColor="accent5" w:sz="4" w:space="0"/>
              <w:bottom w:val="single" w:color="4BACC6" w:themeColor="accent5" w:sz="4" w:space="0"/>
              <w:right w:val="single" w:color="4BACC6" w:themeColor="accent5" w:sz="4" w:space="0"/>
              <w:insideH w:val="single" w:sz="4" w:space="0"/>
              <w:insideV w:val="nil"/>
            </w:tcBorders>
            <w:shd w:val="clear" w:color="auto" w:fill="4BACC6" w:themeFill="accent5"/>
            <w:vAlign w:val="center"/>
          </w:tcPr>
          <w:p w14:paraId="72EF3070">
            <w:pPr>
              <w:pStyle w:val="91"/>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企业类型</w:t>
            </w:r>
          </w:p>
        </w:tc>
      </w:tr>
      <w:tr w14:paraId="4788EF5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08" w:hRule="atLeast"/>
        </w:trPr>
        <w:tc>
          <w:tcPr>
            <w:tcW w:w="709" w:type="dxa"/>
            <w:shd w:val="clear" w:color="auto" w:fill="DAEEF3" w:themeFill="accent5" w:themeFillTint="33"/>
            <w:vAlign w:val="center"/>
          </w:tcPr>
          <w:p w14:paraId="4AC1B4E3">
            <w:pPr>
              <w:pStyle w:val="91"/>
              <w:rPr>
                <w:b/>
                <w:bCs/>
                <w:sz w:val="18"/>
                <w:szCs w:val="18"/>
              </w:rPr>
            </w:pPr>
            <w:r>
              <w:rPr>
                <w:b/>
                <w:bCs/>
                <w:sz w:val="18"/>
                <w:szCs w:val="18"/>
              </w:rPr>
              <w:t>1</w:t>
            </w:r>
          </w:p>
        </w:tc>
        <w:tc>
          <w:tcPr>
            <w:tcW w:w="4961" w:type="dxa"/>
            <w:shd w:val="clear" w:color="auto" w:fill="DAEEF3" w:themeFill="accent5" w:themeFillTint="33"/>
            <w:vAlign w:val="center"/>
          </w:tcPr>
          <w:p w14:paraId="32F13A64">
            <w:pPr>
              <w:pStyle w:val="91"/>
              <w:rPr>
                <w:sz w:val="18"/>
                <w:szCs w:val="18"/>
              </w:rPr>
            </w:pPr>
            <w:r>
              <w:rPr>
                <w:sz w:val="18"/>
                <w:szCs w:val="18"/>
              </w:rPr>
              <w:t>呼伦贝尔市</w:t>
            </w:r>
            <w:r>
              <w:rPr>
                <w:rFonts w:hint="eastAsia"/>
                <w:sz w:val="18"/>
                <w:szCs w:val="18"/>
                <w:lang w:val="en-US" w:eastAsia="zh-CN"/>
              </w:rPr>
              <w:t>尺八</w:t>
            </w:r>
            <w:r>
              <w:rPr>
                <w:sz w:val="18"/>
                <w:szCs w:val="18"/>
              </w:rPr>
              <w:t>文化传媒有限公司</w:t>
            </w:r>
          </w:p>
        </w:tc>
        <w:tc>
          <w:tcPr>
            <w:tcW w:w="2410" w:type="dxa"/>
            <w:shd w:val="clear" w:color="auto" w:fill="DAEEF3" w:themeFill="accent5" w:themeFillTint="33"/>
            <w:vAlign w:val="center"/>
          </w:tcPr>
          <w:p w14:paraId="173FCFF1">
            <w:pPr>
              <w:pStyle w:val="91"/>
              <w:rPr>
                <w:sz w:val="18"/>
                <w:szCs w:val="18"/>
              </w:rPr>
            </w:pPr>
            <w:r>
              <w:rPr>
                <w:rFonts w:hint="eastAsia"/>
                <w:sz w:val="18"/>
                <w:szCs w:val="18"/>
              </w:rPr>
              <w:t>广告传媒</w:t>
            </w:r>
          </w:p>
        </w:tc>
      </w:tr>
      <w:tr w14:paraId="3D11719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14" w:hRule="atLeast"/>
        </w:trPr>
        <w:tc>
          <w:tcPr>
            <w:tcW w:w="709" w:type="dxa"/>
            <w:vAlign w:val="center"/>
          </w:tcPr>
          <w:p w14:paraId="44E819CB">
            <w:pPr>
              <w:pStyle w:val="91"/>
              <w:rPr>
                <w:b/>
                <w:bCs/>
                <w:sz w:val="18"/>
                <w:szCs w:val="18"/>
              </w:rPr>
            </w:pPr>
            <w:r>
              <w:rPr>
                <w:b/>
                <w:bCs/>
                <w:sz w:val="18"/>
                <w:szCs w:val="18"/>
              </w:rPr>
              <w:t>2</w:t>
            </w:r>
          </w:p>
        </w:tc>
        <w:tc>
          <w:tcPr>
            <w:tcW w:w="4961" w:type="dxa"/>
            <w:vAlign w:val="center"/>
          </w:tcPr>
          <w:p w14:paraId="5BEDD0BC">
            <w:pPr>
              <w:pStyle w:val="91"/>
              <w:rPr>
                <w:sz w:val="18"/>
                <w:szCs w:val="18"/>
              </w:rPr>
            </w:pPr>
            <w:r>
              <w:rPr>
                <w:sz w:val="18"/>
                <w:szCs w:val="18"/>
              </w:rPr>
              <w:t>内蒙古众合广告传媒有限公司</w:t>
            </w:r>
          </w:p>
        </w:tc>
        <w:tc>
          <w:tcPr>
            <w:tcW w:w="2410" w:type="dxa"/>
            <w:vAlign w:val="center"/>
          </w:tcPr>
          <w:p w14:paraId="4D09C3C3">
            <w:pPr>
              <w:pStyle w:val="91"/>
              <w:rPr>
                <w:sz w:val="18"/>
                <w:szCs w:val="18"/>
              </w:rPr>
            </w:pPr>
            <w:r>
              <w:rPr>
                <w:rFonts w:hint="eastAsia"/>
                <w:sz w:val="18"/>
                <w:szCs w:val="18"/>
              </w:rPr>
              <w:t>广告传媒</w:t>
            </w:r>
          </w:p>
        </w:tc>
      </w:tr>
      <w:tr w14:paraId="1F00922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21" w:hRule="atLeast"/>
        </w:trPr>
        <w:tc>
          <w:tcPr>
            <w:tcW w:w="709" w:type="dxa"/>
            <w:shd w:val="clear" w:color="auto" w:fill="DAEEF3" w:themeFill="accent5" w:themeFillTint="33"/>
            <w:vAlign w:val="center"/>
          </w:tcPr>
          <w:p w14:paraId="4A7907E2">
            <w:pPr>
              <w:pStyle w:val="91"/>
              <w:rPr>
                <w:b/>
                <w:bCs/>
                <w:sz w:val="18"/>
                <w:szCs w:val="18"/>
              </w:rPr>
            </w:pPr>
            <w:r>
              <w:rPr>
                <w:b/>
                <w:bCs/>
                <w:sz w:val="18"/>
                <w:szCs w:val="18"/>
              </w:rPr>
              <w:t>3</w:t>
            </w:r>
          </w:p>
        </w:tc>
        <w:tc>
          <w:tcPr>
            <w:tcW w:w="4961" w:type="dxa"/>
            <w:shd w:val="clear" w:color="auto" w:fill="DAEEF3" w:themeFill="accent5" w:themeFillTint="33"/>
            <w:vAlign w:val="center"/>
          </w:tcPr>
          <w:p w14:paraId="600D79CF">
            <w:pPr>
              <w:pStyle w:val="91"/>
              <w:rPr>
                <w:sz w:val="18"/>
                <w:szCs w:val="18"/>
              </w:rPr>
            </w:pPr>
            <w:r>
              <w:rPr>
                <w:sz w:val="18"/>
                <w:szCs w:val="18"/>
              </w:rPr>
              <w:t>呼伦贝尔市诗语文化传媒有限公司</w:t>
            </w:r>
          </w:p>
        </w:tc>
        <w:tc>
          <w:tcPr>
            <w:tcW w:w="2410" w:type="dxa"/>
            <w:shd w:val="clear" w:color="auto" w:fill="DAEEF3" w:themeFill="accent5" w:themeFillTint="33"/>
            <w:vAlign w:val="center"/>
          </w:tcPr>
          <w:p w14:paraId="3A9051C2">
            <w:pPr>
              <w:pStyle w:val="91"/>
              <w:rPr>
                <w:sz w:val="18"/>
                <w:szCs w:val="18"/>
              </w:rPr>
            </w:pPr>
            <w:r>
              <w:rPr>
                <w:rFonts w:hint="eastAsia"/>
                <w:sz w:val="18"/>
                <w:szCs w:val="18"/>
              </w:rPr>
              <w:t>广告传媒</w:t>
            </w:r>
          </w:p>
        </w:tc>
      </w:tr>
      <w:tr w14:paraId="24573525">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413" w:hRule="atLeast"/>
        </w:trPr>
        <w:tc>
          <w:tcPr>
            <w:tcW w:w="709" w:type="dxa"/>
            <w:vAlign w:val="center"/>
          </w:tcPr>
          <w:p w14:paraId="5A5605C7">
            <w:pPr>
              <w:pStyle w:val="91"/>
              <w:rPr>
                <w:b/>
                <w:bCs/>
                <w:sz w:val="18"/>
                <w:szCs w:val="18"/>
              </w:rPr>
            </w:pPr>
            <w:r>
              <w:rPr>
                <w:b/>
                <w:bCs/>
                <w:sz w:val="18"/>
                <w:szCs w:val="18"/>
              </w:rPr>
              <w:t>4</w:t>
            </w:r>
          </w:p>
        </w:tc>
        <w:tc>
          <w:tcPr>
            <w:tcW w:w="4961" w:type="dxa"/>
            <w:vAlign w:val="center"/>
          </w:tcPr>
          <w:p w14:paraId="71E0647E">
            <w:pPr>
              <w:pStyle w:val="91"/>
              <w:rPr>
                <w:sz w:val="18"/>
                <w:szCs w:val="18"/>
              </w:rPr>
            </w:pPr>
            <w:r>
              <w:rPr>
                <w:sz w:val="18"/>
                <w:szCs w:val="18"/>
              </w:rPr>
              <w:t>呼伦贝尔市维拉文化传媒有限公司</w:t>
            </w:r>
          </w:p>
        </w:tc>
        <w:tc>
          <w:tcPr>
            <w:tcW w:w="2410" w:type="dxa"/>
            <w:vAlign w:val="center"/>
          </w:tcPr>
          <w:p w14:paraId="75D8C3CC">
            <w:pPr>
              <w:pStyle w:val="91"/>
              <w:rPr>
                <w:sz w:val="18"/>
                <w:szCs w:val="18"/>
              </w:rPr>
            </w:pPr>
            <w:r>
              <w:rPr>
                <w:rFonts w:hint="eastAsia"/>
                <w:sz w:val="18"/>
                <w:szCs w:val="18"/>
              </w:rPr>
              <w:t>广告传媒</w:t>
            </w:r>
          </w:p>
        </w:tc>
      </w:tr>
    </w:tbl>
    <w:p w14:paraId="25D2E5B4">
      <w:pPr>
        <w:pStyle w:val="4"/>
        <w:spacing w:before="0" w:after="0" w:line="360" w:lineRule="auto"/>
        <w:jc w:val="both"/>
        <w:rPr>
          <w:rFonts w:ascii="黑体" w:hAnsi="黑体" w:eastAsia="黑体" w:cs="黑体"/>
          <w:sz w:val="28"/>
          <w:szCs w:val="28"/>
        </w:rPr>
      </w:pPr>
      <w:bookmarkStart w:id="4" w:name="_Toc23896"/>
      <w:bookmarkStart w:id="5" w:name="_Toc16765773"/>
      <w:bookmarkStart w:id="6" w:name="_Toc465383421"/>
      <w:r>
        <w:rPr>
          <w:rFonts w:hint="eastAsia" w:ascii="黑体" w:hAnsi="黑体" w:eastAsia="黑体" w:cs="黑体"/>
          <w:sz w:val="28"/>
          <w:szCs w:val="28"/>
        </w:rPr>
        <w:t>二、专业背景调研</w:t>
      </w:r>
      <w:bookmarkEnd w:id="4"/>
      <w:bookmarkEnd w:id="5"/>
      <w:bookmarkEnd w:id="6"/>
    </w:p>
    <w:p w14:paraId="6ED31999">
      <w:pPr>
        <w:spacing w:line="360" w:lineRule="auto"/>
        <w:ind w:firstLine="560"/>
        <w:jc w:val="both"/>
        <w:rPr>
          <w:rFonts w:ascii="宋体" w:hAnsi="宋体" w:eastAsia="宋体"/>
          <w:sz w:val="28"/>
          <w:szCs w:val="28"/>
        </w:rPr>
      </w:pPr>
      <w:r>
        <w:rPr>
          <w:rFonts w:hint="eastAsia" w:ascii="宋体" w:hAnsi="宋体" w:eastAsia="宋体"/>
          <w:sz w:val="28"/>
          <w:szCs w:val="28"/>
        </w:rPr>
        <w:t>呼伦贝尔市，作为内蒙古自治区的一个重要城市，其独特的地理环境和丰富的文化资源为数字媒体技术的发展提供了肥沃的土壤。随着国家“一带一路”倡议的推进和数字经济的快速发展，呼伦贝尔市的数字媒体行业呈现出蓬勃的发展态势。政府对文化产业的支持力度不断加大，数字媒体相关的基础设施建设日益完善，为行业的进一步发展奠定了坚实的基础。</w:t>
      </w:r>
    </w:p>
    <w:p w14:paraId="2FD1536D">
      <w:pPr>
        <w:spacing w:line="360" w:lineRule="auto"/>
        <w:ind w:firstLine="560"/>
        <w:jc w:val="both"/>
        <w:rPr>
          <w:rFonts w:ascii="宋体" w:hAnsi="宋体" w:eastAsia="宋体"/>
          <w:sz w:val="28"/>
          <w:szCs w:val="28"/>
        </w:rPr>
      </w:pPr>
      <w:r>
        <w:rPr>
          <w:rFonts w:hint="eastAsia" w:ascii="宋体" w:hAnsi="宋体" w:eastAsia="宋体"/>
          <w:sz w:val="28"/>
          <w:szCs w:val="28"/>
        </w:rPr>
        <w:t>数字媒体技术人才的渴求，正随着社会进步的大潮而日益增长。我国国家信息化的宏伟蓝图不仅已经铺开，更在持续推进，对数字媒体技术人才的需求产生了深远且持久的影响。在平面、广播、电视与网络媒体的融合浪潮中，我们见证了一个不可逆转的趋势，这一趋势正以前所未有的速度重塑着媒体行业的面貌。</w:t>
      </w:r>
    </w:p>
    <w:p w14:paraId="7F1A9421">
      <w:pPr>
        <w:spacing w:line="360" w:lineRule="auto"/>
        <w:ind w:firstLine="560"/>
        <w:jc w:val="both"/>
        <w:rPr>
          <w:rFonts w:ascii="宋体" w:hAnsi="宋体" w:eastAsia="宋体"/>
          <w:sz w:val="28"/>
          <w:szCs w:val="28"/>
        </w:rPr>
      </w:pPr>
      <w:r>
        <w:rPr>
          <w:rFonts w:hint="eastAsia" w:ascii="宋体" w:hAnsi="宋体" w:eastAsia="宋体"/>
          <w:sz w:val="28"/>
          <w:szCs w:val="28"/>
        </w:rPr>
        <w:t>然而，在这一融合的光辉背后，一个不容忽视的挑战正悄然浮现：专业人才的短缺已成为制约我国信息化发展的瓶颈。据权威数据揭示，国内高职院校计算机与信息类专业的毕业生数量，与企业的实际需求之间存在巨大落差。更令人关切的是，部分毕业生由于未能接受充分的职业培训，他们在将理论知识转化为实践技能方面存在短板，这使得他们在面对实际工作挑战时显得力不从心。这种供需之间的鸿沟，不仅影响了毕业生的就业前景，也对企业的创新发展构成了制约。因此，我们必须通过深化教育改革，创新人才培养模式，以填补这一缺口，为我国信息化建设注入源源不断的活力。</w:t>
      </w:r>
    </w:p>
    <w:p w14:paraId="5EFB47BF">
      <w:pPr>
        <w:pStyle w:val="4"/>
        <w:spacing w:before="0" w:after="0" w:line="360" w:lineRule="auto"/>
        <w:jc w:val="both"/>
        <w:rPr>
          <w:rFonts w:ascii="黑体" w:hAnsi="黑体" w:eastAsia="黑体" w:cs="黑体"/>
          <w:sz w:val="28"/>
          <w:szCs w:val="28"/>
        </w:rPr>
      </w:pPr>
      <w:bookmarkStart w:id="7" w:name="_Toc465383422"/>
      <w:bookmarkStart w:id="8" w:name="_Toc16765774"/>
      <w:bookmarkStart w:id="9" w:name="_Toc434"/>
      <w:r>
        <w:rPr>
          <w:rFonts w:hint="eastAsia" w:ascii="黑体" w:hAnsi="黑体" w:eastAsia="黑体" w:cs="黑体"/>
          <w:sz w:val="28"/>
          <w:szCs w:val="28"/>
        </w:rPr>
        <w:t>三、专业人才需求调研</w:t>
      </w:r>
      <w:bookmarkEnd w:id="7"/>
      <w:bookmarkEnd w:id="8"/>
      <w:bookmarkEnd w:id="9"/>
    </w:p>
    <w:p w14:paraId="4AD0C85E">
      <w:pPr>
        <w:spacing w:line="360" w:lineRule="auto"/>
        <w:ind w:firstLine="560"/>
        <w:jc w:val="both"/>
        <w:rPr>
          <w:rFonts w:ascii="宋体" w:hAnsi="宋体" w:eastAsia="宋体"/>
          <w:sz w:val="28"/>
          <w:szCs w:val="28"/>
        </w:rPr>
      </w:pPr>
      <w:bookmarkStart w:id="10" w:name="_Toc16765775"/>
      <w:bookmarkStart w:id="11" w:name="_Toc14780"/>
      <w:bookmarkStart w:id="12" w:name="_Toc465383423"/>
      <w:r>
        <w:rPr>
          <w:rFonts w:hint="eastAsia" w:ascii="宋体" w:hAnsi="宋体" w:eastAsia="宋体"/>
          <w:sz w:val="28"/>
          <w:szCs w:val="28"/>
        </w:rPr>
        <w:t>在呼伦贝尔市数字媒体行业的发展背景下，对专业人才的需求呈现出明显的增长趋势。通过对多家企业的调研发现，行业对数字媒体专业人才的需求主要集中在内容创作、技术支持、项目管理和市场营销等方面。企业普遍反映，他们更倾向于招聘具备跨学科知识和技能的复合型人才，以适应数字化转型的需要。具体到岗位需求，我们发现内容创作者不仅要有良好的文案撰写能力，还需掌握基本的图像和视频编辑技能；技术支持人员除了要熟悉网络和多媒体技术外，还需要具备一定的数据分析能力；项目经理则需具备较强的组织协调能力和市场洞察力。</w:t>
      </w:r>
    </w:p>
    <w:p w14:paraId="4069BDB1">
      <w:pPr>
        <w:spacing w:line="360" w:lineRule="auto"/>
        <w:ind w:firstLine="560"/>
        <w:jc w:val="both"/>
        <w:rPr>
          <w:rFonts w:ascii="宋体" w:hAnsi="宋体" w:eastAsia="宋体"/>
          <w:sz w:val="28"/>
          <w:szCs w:val="28"/>
        </w:rPr>
      </w:pPr>
      <w:r>
        <w:rPr>
          <w:rFonts w:hint="eastAsia" w:ascii="宋体" w:hAnsi="宋体" w:eastAsia="宋体"/>
          <w:sz w:val="28"/>
          <w:szCs w:val="28"/>
        </w:rPr>
        <w:t>当前，我们观察到一个明显的趋势：从通讯到教育，从出版到游戏，再到广告、艺术、政府办公以及设计制造和教学等多个领域，对数字媒体技术人才的需求日益旺盛。这些行业对具备综合技能的数字媒体技术人才的渴求愈发迫切，他们不仅需要掌握专业技能，还要具备跨学科的知识和能力。</w:t>
      </w:r>
    </w:p>
    <w:p w14:paraId="490A0377">
      <w:pPr>
        <w:spacing w:line="360" w:lineRule="auto"/>
        <w:ind w:firstLine="560"/>
        <w:jc w:val="both"/>
        <w:rPr>
          <w:rFonts w:ascii="宋体" w:hAnsi="宋体" w:eastAsia="宋体"/>
          <w:sz w:val="28"/>
          <w:szCs w:val="28"/>
        </w:rPr>
      </w:pPr>
      <w:r>
        <w:rPr>
          <w:rFonts w:hint="eastAsia" w:ascii="宋体" w:hAnsi="宋体" w:eastAsia="宋体"/>
          <w:sz w:val="28"/>
          <w:szCs w:val="28"/>
        </w:rPr>
        <w:t>然而，尽管社会培训在一定程度上缓解了技术人才的短缺问题，但面对日益增长的人才需求，全日制教育体系在培养专业多媒体技术人才方面仍显得力不从心。这一现状呼唤我们对教育模式进行深刻的反思和创新，以更好地适应行业发展的需要，培养出更多高质量的数字媒体技术人才。</w:t>
      </w:r>
    </w:p>
    <w:p w14:paraId="09156EE8">
      <w:pPr>
        <w:pStyle w:val="4"/>
        <w:spacing w:before="0" w:after="0" w:line="360" w:lineRule="auto"/>
        <w:jc w:val="both"/>
        <w:rPr>
          <w:rFonts w:ascii="黑体" w:hAnsi="黑体" w:eastAsia="黑体" w:cs="黑体"/>
          <w:sz w:val="28"/>
          <w:szCs w:val="28"/>
        </w:rPr>
      </w:pPr>
      <w:r>
        <w:rPr>
          <w:rFonts w:hint="eastAsia" w:ascii="黑体" w:hAnsi="黑体" w:eastAsia="黑体" w:cs="黑体"/>
          <w:sz w:val="28"/>
          <w:szCs w:val="28"/>
        </w:rPr>
        <w:t>四、典型工作任务调研</w:t>
      </w:r>
      <w:bookmarkEnd w:id="10"/>
      <w:bookmarkEnd w:id="11"/>
      <w:bookmarkEnd w:id="12"/>
    </w:p>
    <w:p w14:paraId="6147122B">
      <w:pPr>
        <w:spacing w:line="360" w:lineRule="auto"/>
        <w:ind w:firstLine="560"/>
        <w:jc w:val="both"/>
        <w:rPr>
          <w:rFonts w:ascii="宋体" w:hAnsi="宋体" w:eastAsia="宋体"/>
          <w:sz w:val="28"/>
          <w:szCs w:val="28"/>
        </w:rPr>
      </w:pPr>
      <w:r>
        <w:rPr>
          <w:rFonts w:hint="eastAsia" w:ascii="宋体" w:hAnsi="宋体" w:eastAsia="宋体"/>
          <w:sz w:val="28"/>
          <w:szCs w:val="28"/>
        </w:rPr>
        <w:t>在本次深入的调研中，我们发现众多行业与数字媒体技术专业紧密相关，这些行业对岗位的设置虽各有侧重，但岗位职责在核心要求上存在共通之处。尽管不同行业对数字媒体技术人才的具体需求有所差异，但对于高职层次的数字媒体技术专业毕业生而言，其职业路径可以主要归纳为几个关键方向，如网页设计师、数字媒体制作等，这些岗位群在典型工作任务上展现出基本相同或相似的特点。</w:t>
      </w:r>
    </w:p>
    <w:p w14:paraId="403660E2">
      <w:pPr>
        <w:spacing w:line="360" w:lineRule="auto"/>
        <w:ind w:firstLine="560"/>
        <w:jc w:val="both"/>
        <w:rPr>
          <w:rFonts w:ascii="宋体" w:hAnsi="宋体" w:eastAsia="宋体"/>
          <w:sz w:val="28"/>
          <w:szCs w:val="28"/>
        </w:rPr>
      </w:pPr>
      <w:r>
        <w:rPr>
          <w:rFonts w:hint="eastAsia" w:ascii="宋体" w:hAnsi="宋体" w:eastAsia="宋体"/>
          <w:sz w:val="28"/>
          <w:szCs w:val="28"/>
        </w:rPr>
        <w:t>通过对各行业需求的综合分析，我们能够清晰地界定出数字媒体技术专业毕业生的就业方向，并针对性地培养其所需的专业技能。这样的分类不仅有助于学生更好地了解自己的职业定位，也为教育机构提供了明确的教学和培训指南，确保教育内容与市场需求紧密对接。</w:t>
      </w:r>
    </w:p>
    <w:tbl>
      <w:tblPr>
        <w:tblStyle w:val="92"/>
        <w:tblW w:w="8217" w:type="dxa"/>
        <w:tblInd w:w="0" w:type="dxa"/>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CellMar>
          <w:top w:w="0" w:type="dxa"/>
          <w:left w:w="108" w:type="dxa"/>
          <w:bottom w:w="0" w:type="dxa"/>
          <w:right w:w="108" w:type="dxa"/>
        </w:tblCellMar>
      </w:tblPr>
      <w:tblGrid>
        <w:gridCol w:w="2547"/>
        <w:gridCol w:w="5670"/>
      </w:tblGrid>
      <w:tr w14:paraId="32A2FAD1">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01" w:hRule="atLeast"/>
        </w:trPr>
        <w:tc>
          <w:tcPr>
            <w:tcW w:w="2547" w:type="dxa"/>
            <w:tcBorders>
              <w:top w:val="single" w:color="4BACC6" w:themeColor="accent5" w:sz="4" w:space="0"/>
              <w:left w:val="single" w:color="4BACC6" w:themeColor="accent5" w:sz="4" w:space="0"/>
              <w:bottom w:val="single" w:color="4BACC6" w:themeColor="accent5" w:sz="4" w:space="0"/>
              <w:right w:val="nil"/>
              <w:insideH w:val="single" w:sz="4" w:space="0"/>
              <w:insideV w:val="nil"/>
            </w:tcBorders>
            <w:shd w:val="clear" w:color="auto" w:fill="4BACC6" w:themeFill="accent5"/>
            <w:vAlign w:val="center"/>
          </w:tcPr>
          <w:p w14:paraId="6584CE9D">
            <w:pPr>
              <w:pStyle w:val="93"/>
              <w:spacing w:line="240" w:lineRule="auto"/>
              <w:rPr>
                <w:rFonts w:ascii="宋体" w:hAnsi="宋体" w:eastAsia="宋体" w:cs="宋体"/>
                <w:b/>
                <w:bCs/>
                <w:color w:val="FFFFFF" w:themeColor="background1"/>
                <w:sz w:val="18"/>
                <w:szCs w:val="18"/>
                <w14:textFill>
                  <w14:solidFill>
                    <w14:schemeClr w14:val="bg1"/>
                  </w14:solidFill>
                </w14:textFill>
              </w:rPr>
            </w:pPr>
            <w:r>
              <w:rPr>
                <w:rFonts w:hint="eastAsia" w:ascii="宋体" w:hAnsi="宋体" w:eastAsia="宋体" w:cs="宋体"/>
                <w:b/>
                <w:bCs/>
                <w:color w:val="FFFFFF" w:themeColor="background1"/>
                <w:sz w:val="18"/>
                <w:szCs w:val="18"/>
                <w14:textFill>
                  <w14:solidFill>
                    <w14:schemeClr w14:val="bg1"/>
                  </w14:solidFill>
                </w14:textFill>
              </w:rPr>
              <w:t>工作岗位</w:t>
            </w:r>
          </w:p>
        </w:tc>
        <w:tc>
          <w:tcPr>
            <w:tcW w:w="5670" w:type="dxa"/>
            <w:tcBorders>
              <w:top w:val="single" w:color="4BACC6" w:themeColor="accent5" w:sz="4" w:space="0"/>
              <w:bottom w:val="single" w:color="4BACC6" w:themeColor="accent5" w:sz="4" w:space="0"/>
              <w:right w:val="single" w:color="4BACC6" w:themeColor="accent5" w:sz="4" w:space="0"/>
              <w:insideH w:val="single" w:sz="4" w:space="0"/>
              <w:insideV w:val="nil"/>
            </w:tcBorders>
            <w:shd w:val="clear" w:color="auto" w:fill="4BACC6" w:themeFill="accent5"/>
            <w:vAlign w:val="center"/>
          </w:tcPr>
          <w:p w14:paraId="0E6BEA8E">
            <w:pPr>
              <w:pStyle w:val="93"/>
              <w:spacing w:line="240" w:lineRule="auto"/>
              <w:rPr>
                <w:rFonts w:ascii="宋体" w:hAnsi="宋体" w:eastAsia="宋体" w:cs="宋体"/>
                <w:b/>
                <w:bCs/>
                <w:color w:val="FFFFFF" w:themeColor="background1"/>
                <w:sz w:val="18"/>
                <w:szCs w:val="18"/>
                <w14:textFill>
                  <w14:solidFill>
                    <w14:schemeClr w14:val="bg1"/>
                  </w14:solidFill>
                </w14:textFill>
              </w:rPr>
            </w:pPr>
            <w:r>
              <w:rPr>
                <w:rFonts w:hint="eastAsia" w:ascii="宋体" w:hAnsi="宋体" w:eastAsia="宋体" w:cs="宋体"/>
                <w:b/>
                <w:bCs/>
                <w:color w:val="FFFFFF" w:themeColor="background1"/>
                <w:sz w:val="18"/>
                <w:szCs w:val="18"/>
                <w14:textFill>
                  <w14:solidFill>
                    <w14:schemeClr w14:val="bg1"/>
                  </w14:solidFill>
                </w14:textFill>
              </w:rPr>
              <w:t>工作任务</w:t>
            </w:r>
          </w:p>
        </w:tc>
      </w:tr>
      <w:tr w14:paraId="3C271AAD">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91" w:hRule="atLeast"/>
        </w:trPr>
        <w:tc>
          <w:tcPr>
            <w:tcW w:w="2547" w:type="dxa"/>
            <w:shd w:val="clear" w:color="auto" w:fill="DAEEF3" w:themeFill="accent5" w:themeFillTint="33"/>
            <w:vAlign w:val="center"/>
          </w:tcPr>
          <w:p w14:paraId="37C3923A">
            <w:pPr>
              <w:jc w:val="center"/>
              <w:rPr>
                <w:rFonts w:ascii="宋体" w:hAnsi="宋体" w:eastAsia="宋体" w:cs="宋体"/>
                <w:b w:val="0"/>
                <w:bCs/>
                <w:sz w:val="18"/>
                <w:szCs w:val="18"/>
              </w:rPr>
            </w:pPr>
            <w:r>
              <w:rPr>
                <w:rFonts w:hint="eastAsia" w:ascii="宋体" w:hAnsi="宋体" w:eastAsia="宋体" w:cs="宋体"/>
                <w:b w:val="0"/>
                <w:bCs/>
                <w:sz w:val="18"/>
                <w:szCs w:val="18"/>
              </w:rPr>
              <w:t>网站策划</w:t>
            </w:r>
          </w:p>
        </w:tc>
        <w:tc>
          <w:tcPr>
            <w:tcW w:w="5670" w:type="dxa"/>
            <w:shd w:val="clear" w:color="auto" w:fill="DAEEF3" w:themeFill="accent5" w:themeFillTint="33"/>
            <w:vAlign w:val="center"/>
          </w:tcPr>
          <w:p w14:paraId="7CDAFB4F">
            <w:pPr>
              <w:jc w:val="center"/>
              <w:rPr>
                <w:rFonts w:ascii="宋体" w:hAnsi="宋体" w:eastAsia="宋体" w:cs="宋体"/>
                <w:sz w:val="18"/>
                <w:szCs w:val="18"/>
              </w:rPr>
            </w:pPr>
            <w:r>
              <w:rPr>
                <w:rFonts w:hint="eastAsia" w:ascii="宋体" w:hAnsi="宋体" w:eastAsia="宋体" w:cs="宋体"/>
                <w:sz w:val="18"/>
                <w:szCs w:val="18"/>
              </w:rPr>
              <w:t>网站架构策划</w:t>
            </w:r>
          </w:p>
          <w:p w14:paraId="67095BBF">
            <w:pPr>
              <w:jc w:val="center"/>
              <w:rPr>
                <w:rFonts w:ascii="宋体" w:hAnsi="宋体" w:eastAsia="宋体" w:cs="宋体"/>
                <w:sz w:val="18"/>
                <w:szCs w:val="18"/>
              </w:rPr>
            </w:pPr>
            <w:r>
              <w:rPr>
                <w:rFonts w:hint="eastAsia" w:ascii="宋体" w:hAnsi="宋体" w:eastAsia="宋体" w:cs="宋体"/>
                <w:sz w:val="18"/>
                <w:szCs w:val="18"/>
              </w:rPr>
              <w:t>页面栏目策划</w:t>
            </w:r>
          </w:p>
        </w:tc>
      </w:tr>
      <w:tr w14:paraId="7FF75623">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91" w:hRule="atLeast"/>
        </w:trPr>
        <w:tc>
          <w:tcPr>
            <w:tcW w:w="2547" w:type="dxa"/>
            <w:vAlign w:val="center"/>
          </w:tcPr>
          <w:p w14:paraId="040EE050">
            <w:pPr>
              <w:jc w:val="center"/>
              <w:rPr>
                <w:rFonts w:ascii="宋体" w:hAnsi="宋体" w:eastAsia="宋体" w:cs="宋体"/>
                <w:b w:val="0"/>
                <w:bCs/>
                <w:sz w:val="18"/>
                <w:szCs w:val="18"/>
              </w:rPr>
            </w:pPr>
            <w:r>
              <w:rPr>
                <w:rFonts w:hint="eastAsia" w:ascii="宋体" w:hAnsi="宋体" w:eastAsia="宋体" w:cs="宋体"/>
                <w:b w:val="0"/>
                <w:bCs/>
                <w:sz w:val="18"/>
                <w:szCs w:val="18"/>
              </w:rPr>
              <w:t>页面效果图设计</w:t>
            </w:r>
          </w:p>
        </w:tc>
        <w:tc>
          <w:tcPr>
            <w:tcW w:w="5670" w:type="dxa"/>
            <w:vAlign w:val="center"/>
          </w:tcPr>
          <w:p w14:paraId="30FB5E02">
            <w:pPr>
              <w:jc w:val="center"/>
              <w:rPr>
                <w:rFonts w:ascii="宋体" w:hAnsi="宋体" w:eastAsia="宋体" w:cs="宋体"/>
                <w:sz w:val="18"/>
                <w:szCs w:val="18"/>
              </w:rPr>
            </w:pPr>
            <w:r>
              <w:rPr>
                <w:rFonts w:hint="eastAsia" w:ascii="宋体" w:hAnsi="宋体" w:eastAsia="宋体" w:cs="宋体"/>
                <w:sz w:val="18"/>
                <w:szCs w:val="18"/>
              </w:rPr>
              <w:t>效果图设计</w:t>
            </w:r>
          </w:p>
          <w:p w14:paraId="2F363977">
            <w:pPr>
              <w:jc w:val="center"/>
              <w:rPr>
                <w:rFonts w:ascii="宋体" w:hAnsi="宋体" w:eastAsia="宋体" w:cs="宋体"/>
                <w:sz w:val="18"/>
                <w:szCs w:val="18"/>
              </w:rPr>
            </w:pPr>
            <w:r>
              <w:rPr>
                <w:rFonts w:hint="eastAsia" w:ascii="宋体" w:hAnsi="宋体" w:eastAsia="宋体" w:cs="宋体"/>
                <w:sz w:val="18"/>
                <w:szCs w:val="18"/>
              </w:rPr>
              <w:t>设计提案</w:t>
            </w:r>
          </w:p>
        </w:tc>
      </w:tr>
      <w:tr w14:paraId="79FDBCA4">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91" w:hRule="atLeast"/>
        </w:trPr>
        <w:tc>
          <w:tcPr>
            <w:tcW w:w="2547" w:type="dxa"/>
            <w:shd w:val="clear" w:color="auto" w:fill="DAEEF3" w:themeFill="accent5" w:themeFillTint="33"/>
            <w:vAlign w:val="center"/>
          </w:tcPr>
          <w:p w14:paraId="40284C45">
            <w:pPr>
              <w:jc w:val="center"/>
              <w:rPr>
                <w:rFonts w:ascii="宋体" w:hAnsi="宋体" w:eastAsia="宋体" w:cs="宋体"/>
                <w:b w:val="0"/>
                <w:bCs/>
                <w:sz w:val="18"/>
                <w:szCs w:val="18"/>
              </w:rPr>
            </w:pPr>
            <w:r>
              <w:rPr>
                <w:rFonts w:hint="eastAsia" w:ascii="宋体" w:hAnsi="宋体" w:eastAsia="宋体" w:cs="宋体"/>
                <w:b w:val="0"/>
                <w:bCs/>
                <w:sz w:val="18"/>
                <w:szCs w:val="18"/>
              </w:rPr>
              <w:t>网页动画</w:t>
            </w:r>
          </w:p>
        </w:tc>
        <w:tc>
          <w:tcPr>
            <w:tcW w:w="5670" w:type="dxa"/>
            <w:shd w:val="clear" w:color="auto" w:fill="DAEEF3" w:themeFill="accent5" w:themeFillTint="33"/>
            <w:vAlign w:val="center"/>
          </w:tcPr>
          <w:p w14:paraId="10B2A6A7">
            <w:pPr>
              <w:jc w:val="center"/>
              <w:rPr>
                <w:rFonts w:ascii="宋体" w:hAnsi="宋体" w:eastAsia="宋体" w:cs="宋体"/>
                <w:sz w:val="18"/>
                <w:szCs w:val="18"/>
              </w:rPr>
            </w:pPr>
            <w:r>
              <w:rPr>
                <w:rFonts w:hint="eastAsia" w:ascii="宋体" w:hAnsi="宋体" w:eastAsia="宋体" w:cs="宋体"/>
                <w:sz w:val="18"/>
                <w:szCs w:val="18"/>
              </w:rPr>
              <w:t>动画效果制作</w:t>
            </w:r>
          </w:p>
          <w:p w14:paraId="2E475E82">
            <w:pPr>
              <w:jc w:val="center"/>
              <w:rPr>
                <w:rFonts w:ascii="宋体" w:hAnsi="宋体" w:eastAsia="宋体" w:cs="宋体"/>
                <w:sz w:val="18"/>
                <w:szCs w:val="18"/>
              </w:rPr>
            </w:pPr>
            <w:r>
              <w:rPr>
                <w:rFonts w:hint="eastAsia" w:ascii="宋体" w:hAnsi="宋体" w:eastAsia="宋体" w:cs="宋体"/>
                <w:sz w:val="18"/>
                <w:szCs w:val="18"/>
              </w:rPr>
              <w:t>As代码编写</w:t>
            </w:r>
          </w:p>
        </w:tc>
      </w:tr>
      <w:tr w14:paraId="52716A0E">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91" w:hRule="atLeast"/>
        </w:trPr>
        <w:tc>
          <w:tcPr>
            <w:tcW w:w="2547" w:type="dxa"/>
            <w:vAlign w:val="center"/>
          </w:tcPr>
          <w:p w14:paraId="24D25A13">
            <w:pPr>
              <w:jc w:val="center"/>
              <w:rPr>
                <w:rFonts w:ascii="宋体" w:hAnsi="宋体" w:eastAsia="宋体" w:cs="宋体"/>
                <w:b w:val="0"/>
                <w:bCs/>
                <w:sz w:val="18"/>
                <w:szCs w:val="18"/>
              </w:rPr>
            </w:pPr>
            <w:r>
              <w:rPr>
                <w:rFonts w:hint="eastAsia" w:ascii="宋体" w:hAnsi="宋体" w:eastAsia="宋体" w:cs="宋体"/>
                <w:b w:val="0"/>
                <w:bCs/>
                <w:sz w:val="18"/>
                <w:szCs w:val="18"/>
              </w:rPr>
              <w:t>图像处理</w:t>
            </w:r>
          </w:p>
        </w:tc>
        <w:tc>
          <w:tcPr>
            <w:tcW w:w="5670" w:type="dxa"/>
            <w:vAlign w:val="center"/>
          </w:tcPr>
          <w:p w14:paraId="52DC1375">
            <w:pPr>
              <w:jc w:val="center"/>
              <w:rPr>
                <w:rFonts w:ascii="宋体" w:hAnsi="宋体" w:eastAsia="宋体" w:cs="宋体"/>
                <w:sz w:val="18"/>
                <w:szCs w:val="18"/>
              </w:rPr>
            </w:pPr>
            <w:r>
              <w:rPr>
                <w:rFonts w:hint="eastAsia" w:ascii="宋体" w:hAnsi="宋体" w:eastAsia="宋体" w:cs="宋体"/>
                <w:sz w:val="18"/>
                <w:szCs w:val="18"/>
              </w:rPr>
              <w:t>影像服务推介</w:t>
            </w:r>
          </w:p>
          <w:p w14:paraId="690C0D4E">
            <w:pPr>
              <w:jc w:val="center"/>
              <w:rPr>
                <w:rFonts w:ascii="宋体" w:hAnsi="宋体" w:eastAsia="宋体" w:cs="宋体"/>
                <w:sz w:val="18"/>
                <w:szCs w:val="18"/>
              </w:rPr>
            </w:pPr>
            <w:r>
              <w:rPr>
                <w:rFonts w:hint="eastAsia" w:ascii="宋体" w:hAnsi="宋体" w:eastAsia="宋体" w:cs="宋体"/>
                <w:sz w:val="18"/>
                <w:szCs w:val="18"/>
              </w:rPr>
              <w:t>影像文件管理</w:t>
            </w:r>
          </w:p>
          <w:p w14:paraId="3C4740A7">
            <w:pPr>
              <w:jc w:val="center"/>
              <w:rPr>
                <w:rFonts w:ascii="宋体" w:hAnsi="宋体" w:eastAsia="宋体" w:cs="宋体"/>
                <w:sz w:val="18"/>
                <w:szCs w:val="18"/>
              </w:rPr>
            </w:pPr>
            <w:r>
              <w:rPr>
                <w:rFonts w:hint="eastAsia" w:ascii="宋体" w:hAnsi="宋体" w:eastAsia="宋体" w:cs="宋体"/>
                <w:sz w:val="18"/>
                <w:szCs w:val="18"/>
              </w:rPr>
              <w:t>数码影像处理与后期合成</w:t>
            </w:r>
          </w:p>
        </w:tc>
      </w:tr>
      <w:tr w14:paraId="2C2F4878">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91" w:hRule="atLeast"/>
        </w:trPr>
        <w:tc>
          <w:tcPr>
            <w:tcW w:w="2547" w:type="dxa"/>
            <w:shd w:val="clear" w:color="auto" w:fill="DAEEF3" w:themeFill="accent5" w:themeFillTint="33"/>
            <w:vAlign w:val="center"/>
          </w:tcPr>
          <w:p w14:paraId="43516A26">
            <w:pPr>
              <w:jc w:val="center"/>
              <w:rPr>
                <w:rFonts w:ascii="宋体" w:hAnsi="宋体" w:eastAsia="宋体" w:cs="宋体"/>
                <w:b w:val="0"/>
                <w:bCs/>
                <w:sz w:val="18"/>
                <w:szCs w:val="18"/>
              </w:rPr>
            </w:pPr>
            <w:r>
              <w:rPr>
                <w:rFonts w:hint="eastAsia" w:ascii="宋体" w:hAnsi="宋体" w:eastAsia="宋体" w:cs="宋体"/>
                <w:b w:val="0"/>
                <w:bCs/>
                <w:sz w:val="18"/>
                <w:szCs w:val="18"/>
              </w:rPr>
              <w:t>影视制作</w:t>
            </w:r>
          </w:p>
        </w:tc>
        <w:tc>
          <w:tcPr>
            <w:tcW w:w="5670" w:type="dxa"/>
            <w:shd w:val="clear" w:color="auto" w:fill="DAEEF3" w:themeFill="accent5" w:themeFillTint="33"/>
            <w:vAlign w:val="center"/>
          </w:tcPr>
          <w:p w14:paraId="4AB99BEE">
            <w:pPr>
              <w:jc w:val="center"/>
              <w:rPr>
                <w:rFonts w:ascii="宋体" w:hAnsi="宋体" w:eastAsia="宋体" w:cs="宋体"/>
                <w:sz w:val="18"/>
                <w:szCs w:val="18"/>
              </w:rPr>
            </w:pPr>
            <w:r>
              <w:rPr>
                <w:rFonts w:hint="eastAsia" w:ascii="宋体" w:hAnsi="宋体" w:eastAsia="宋体" w:cs="宋体"/>
                <w:sz w:val="18"/>
                <w:szCs w:val="18"/>
              </w:rPr>
              <w:t>影视编导</w:t>
            </w:r>
          </w:p>
          <w:p w14:paraId="6DD74CB4">
            <w:pPr>
              <w:jc w:val="center"/>
              <w:rPr>
                <w:rFonts w:ascii="宋体" w:hAnsi="宋体" w:eastAsia="宋体" w:cs="宋体"/>
                <w:sz w:val="18"/>
                <w:szCs w:val="18"/>
              </w:rPr>
            </w:pPr>
            <w:r>
              <w:rPr>
                <w:rFonts w:hint="eastAsia" w:ascii="宋体" w:hAnsi="宋体" w:eastAsia="宋体" w:cs="宋体"/>
                <w:sz w:val="18"/>
                <w:szCs w:val="18"/>
              </w:rPr>
              <w:t>摄录技术</w:t>
            </w:r>
          </w:p>
          <w:p w14:paraId="73E2ECB1">
            <w:pPr>
              <w:jc w:val="center"/>
              <w:rPr>
                <w:rFonts w:ascii="宋体" w:hAnsi="宋体" w:eastAsia="宋体" w:cs="宋体"/>
                <w:sz w:val="18"/>
                <w:szCs w:val="18"/>
              </w:rPr>
            </w:pPr>
            <w:r>
              <w:rPr>
                <w:rFonts w:hint="eastAsia" w:ascii="宋体" w:hAnsi="宋体" w:eastAsia="宋体" w:cs="宋体"/>
                <w:sz w:val="18"/>
                <w:szCs w:val="18"/>
              </w:rPr>
              <w:t>后期剪接与特效</w:t>
            </w:r>
          </w:p>
          <w:p w14:paraId="657A92F8">
            <w:pPr>
              <w:jc w:val="center"/>
              <w:rPr>
                <w:rFonts w:ascii="宋体" w:hAnsi="宋体" w:eastAsia="宋体" w:cs="宋体"/>
                <w:sz w:val="18"/>
                <w:szCs w:val="18"/>
              </w:rPr>
            </w:pPr>
            <w:r>
              <w:rPr>
                <w:rFonts w:hint="eastAsia" w:ascii="宋体" w:hAnsi="宋体" w:eastAsia="宋体" w:cs="宋体"/>
                <w:sz w:val="18"/>
                <w:szCs w:val="18"/>
              </w:rPr>
              <w:t>录音制作</w:t>
            </w:r>
          </w:p>
        </w:tc>
      </w:tr>
      <w:tr w14:paraId="6930363C">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699" w:hRule="atLeast"/>
        </w:trPr>
        <w:tc>
          <w:tcPr>
            <w:tcW w:w="2547" w:type="dxa"/>
            <w:vAlign w:val="center"/>
          </w:tcPr>
          <w:p w14:paraId="51C302E4">
            <w:pPr>
              <w:jc w:val="center"/>
              <w:rPr>
                <w:rFonts w:ascii="宋体" w:hAnsi="宋体" w:eastAsia="宋体" w:cs="宋体"/>
                <w:b w:val="0"/>
                <w:bCs/>
                <w:sz w:val="18"/>
                <w:szCs w:val="18"/>
              </w:rPr>
            </w:pPr>
            <w:r>
              <w:rPr>
                <w:rFonts w:hint="eastAsia" w:ascii="宋体" w:hAnsi="宋体" w:eastAsia="宋体" w:cs="宋体"/>
                <w:b w:val="0"/>
                <w:bCs/>
                <w:sz w:val="18"/>
                <w:szCs w:val="18"/>
              </w:rPr>
              <w:t>前端切图</w:t>
            </w:r>
          </w:p>
        </w:tc>
        <w:tc>
          <w:tcPr>
            <w:tcW w:w="5670" w:type="dxa"/>
            <w:vAlign w:val="center"/>
          </w:tcPr>
          <w:p w14:paraId="0AAD43A0">
            <w:pPr>
              <w:jc w:val="center"/>
              <w:rPr>
                <w:rFonts w:ascii="宋体" w:hAnsi="宋体" w:eastAsia="宋体" w:cs="宋体"/>
                <w:sz w:val="18"/>
                <w:szCs w:val="18"/>
              </w:rPr>
            </w:pPr>
            <w:r>
              <w:rPr>
                <w:rFonts w:hint="eastAsia" w:ascii="宋体" w:hAnsi="宋体" w:eastAsia="宋体" w:cs="宋体"/>
                <w:sz w:val="18"/>
                <w:szCs w:val="18"/>
              </w:rPr>
              <w:t>布局分析</w:t>
            </w:r>
          </w:p>
          <w:p w14:paraId="5445D3B6">
            <w:pPr>
              <w:jc w:val="center"/>
              <w:rPr>
                <w:rFonts w:ascii="宋体" w:hAnsi="宋体" w:eastAsia="宋体" w:cs="宋体"/>
                <w:sz w:val="18"/>
                <w:szCs w:val="18"/>
              </w:rPr>
            </w:pPr>
            <w:r>
              <w:rPr>
                <w:rFonts w:hint="eastAsia" w:ascii="宋体" w:hAnsi="宋体" w:eastAsia="宋体" w:cs="宋体"/>
                <w:sz w:val="18"/>
                <w:szCs w:val="18"/>
              </w:rPr>
              <w:t>切图（使用html+div+css+js编写网页）</w:t>
            </w:r>
          </w:p>
          <w:p w14:paraId="22422421">
            <w:pPr>
              <w:jc w:val="center"/>
              <w:rPr>
                <w:rFonts w:ascii="宋体" w:hAnsi="宋体" w:eastAsia="宋体" w:cs="宋体"/>
                <w:sz w:val="18"/>
                <w:szCs w:val="18"/>
              </w:rPr>
            </w:pPr>
            <w:r>
              <w:rPr>
                <w:rFonts w:hint="eastAsia" w:ascii="宋体" w:hAnsi="宋体" w:eastAsia="宋体" w:cs="宋体"/>
                <w:sz w:val="18"/>
                <w:szCs w:val="18"/>
              </w:rPr>
              <w:t>测试</w:t>
            </w:r>
          </w:p>
        </w:tc>
      </w:tr>
      <w:tr w14:paraId="3CF1163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67" w:hRule="atLeast"/>
        </w:trPr>
        <w:tc>
          <w:tcPr>
            <w:tcW w:w="2547" w:type="dxa"/>
            <w:shd w:val="clear" w:color="auto" w:fill="DAEEF3" w:themeFill="accent5" w:themeFillTint="33"/>
            <w:vAlign w:val="center"/>
          </w:tcPr>
          <w:p w14:paraId="793FAC22">
            <w:pPr>
              <w:jc w:val="center"/>
              <w:rPr>
                <w:rFonts w:ascii="宋体" w:hAnsi="宋体" w:eastAsia="宋体" w:cs="宋体"/>
                <w:b w:val="0"/>
                <w:bCs/>
                <w:sz w:val="18"/>
                <w:szCs w:val="18"/>
              </w:rPr>
            </w:pPr>
            <w:r>
              <w:rPr>
                <w:rFonts w:hint="eastAsia" w:ascii="宋体" w:hAnsi="宋体" w:eastAsia="宋体" w:cs="宋体"/>
                <w:b w:val="0"/>
                <w:bCs/>
                <w:sz w:val="18"/>
                <w:szCs w:val="18"/>
              </w:rPr>
              <w:t>三维效果图设计</w:t>
            </w:r>
          </w:p>
        </w:tc>
        <w:tc>
          <w:tcPr>
            <w:tcW w:w="5670" w:type="dxa"/>
            <w:shd w:val="clear" w:color="auto" w:fill="DAEEF3" w:themeFill="accent5" w:themeFillTint="33"/>
            <w:vAlign w:val="center"/>
          </w:tcPr>
          <w:p w14:paraId="5FA00DBB">
            <w:pPr>
              <w:jc w:val="center"/>
              <w:rPr>
                <w:rFonts w:ascii="宋体" w:hAnsi="宋体" w:eastAsia="宋体" w:cs="宋体"/>
                <w:sz w:val="18"/>
                <w:szCs w:val="18"/>
              </w:rPr>
            </w:pPr>
            <w:r>
              <w:rPr>
                <w:rFonts w:hint="eastAsia" w:ascii="宋体" w:hAnsi="宋体" w:eastAsia="宋体" w:cs="宋体"/>
                <w:sz w:val="18"/>
                <w:szCs w:val="18"/>
              </w:rPr>
              <w:t>室内装饰设计、3D建模、材质、灯光渲染</w:t>
            </w:r>
          </w:p>
        </w:tc>
      </w:tr>
      <w:tr w14:paraId="39C88231">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91" w:hRule="atLeast"/>
        </w:trPr>
        <w:tc>
          <w:tcPr>
            <w:tcW w:w="2547" w:type="dxa"/>
            <w:vAlign w:val="center"/>
          </w:tcPr>
          <w:p w14:paraId="6C8BEE87">
            <w:pPr>
              <w:jc w:val="center"/>
              <w:rPr>
                <w:rFonts w:ascii="宋体" w:hAnsi="宋体" w:eastAsia="宋体" w:cs="宋体"/>
                <w:b w:val="0"/>
                <w:bCs/>
                <w:sz w:val="18"/>
                <w:szCs w:val="18"/>
              </w:rPr>
            </w:pPr>
            <w:r>
              <w:rPr>
                <w:rFonts w:hint="eastAsia" w:ascii="宋体" w:hAnsi="宋体" w:eastAsia="宋体" w:cs="宋体"/>
                <w:b w:val="0"/>
                <w:bCs/>
                <w:sz w:val="18"/>
                <w:szCs w:val="18"/>
              </w:rPr>
              <w:t>虚拟现实引擎开发</w:t>
            </w:r>
          </w:p>
        </w:tc>
        <w:tc>
          <w:tcPr>
            <w:tcW w:w="5670" w:type="dxa"/>
            <w:vAlign w:val="center"/>
          </w:tcPr>
          <w:p w14:paraId="6B43BD36">
            <w:pPr>
              <w:jc w:val="center"/>
              <w:rPr>
                <w:rFonts w:ascii="宋体" w:hAnsi="宋体" w:eastAsia="宋体" w:cs="宋体"/>
                <w:sz w:val="18"/>
                <w:szCs w:val="18"/>
              </w:rPr>
            </w:pPr>
            <w:r>
              <w:rPr>
                <w:rFonts w:hint="eastAsia" w:ascii="宋体" w:hAnsi="宋体" w:eastAsia="宋体" w:cs="宋体"/>
                <w:sz w:val="18"/>
                <w:szCs w:val="18"/>
              </w:rPr>
              <w:t>企事业单位，在虚拟现实、增强现实技术应用岗位群，从事项目设计、项目交互功能开发、模型和动画制作、软硬件平台搭建和维护、全景拍摄和处理</w:t>
            </w:r>
          </w:p>
        </w:tc>
      </w:tr>
    </w:tbl>
    <w:p w14:paraId="45AE9E01">
      <w:pPr>
        <w:pStyle w:val="4"/>
        <w:spacing w:before="0" w:after="0" w:line="360" w:lineRule="auto"/>
        <w:jc w:val="both"/>
        <w:rPr>
          <w:rFonts w:ascii="黑体" w:hAnsi="黑体" w:eastAsia="黑体" w:cs="黑体"/>
          <w:sz w:val="28"/>
          <w:szCs w:val="28"/>
        </w:rPr>
      </w:pPr>
      <w:bookmarkStart w:id="13" w:name="_Toc22663"/>
      <w:bookmarkStart w:id="14" w:name="_Toc465383424"/>
      <w:bookmarkStart w:id="15" w:name="_Toc16765776"/>
      <w:r>
        <w:rPr>
          <w:rFonts w:hint="eastAsia" w:ascii="黑体" w:hAnsi="黑体" w:eastAsia="黑体" w:cs="黑体"/>
          <w:sz w:val="28"/>
          <w:szCs w:val="28"/>
        </w:rPr>
        <w:t>五、调研分析</w:t>
      </w:r>
      <w:bookmarkEnd w:id="13"/>
      <w:bookmarkEnd w:id="14"/>
      <w:bookmarkEnd w:id="15"/>
    </w:p>
    <w:p w14:paraId="6D45E8A7">
      <w:pPr>
        <w:pStyle w:val="4"/>
        <w:spacing w:before="0" w:after="0" w:line="360" w:lineRule="auto"/>
        <w:ind w:firstLine="560" w:firstLineChars="200"/>
        <w:jc w:val="both"/>
        <w:rPr>
          <w:rFonts w:ascii="宋体" w:hAnsi="宋体" w:eastAsia="宋体" w:cs="黑体"/>
          <w:bCs w:val="0"/>
          <w:sz w:val="28"/>
          <w:szCs w:val="28"/>
        </w:rPr>
      </w:pPr>
      <w:bookmarkStart w:id="16" w:name="_Toc16765777"/>
      <w:bookmarkStart w:id="17" w:name="_Toc17630"/>
      <w:bookmarkStart w:id="18" w:name="_Toc465383425"/>
      <w:r>
        <w:rPr>
          <w:rFonts w:hint="eastAsia" w:ascii="宋体" w:hAnsi="宋体" w:eastAsia="宋体" w:cs="黑体"/>
          <w:bCs w:val="0"/>
          <w:sz w:val="28"/>
          <w:szCs w:val="28"/>
        </w:rPr>
        <w:t>（一）专业服务面向分析</w:t>
      </w:r>
      <w:bookmarkEnd w:id="16"/>
      <w:bookmarkEnd w:id="17"/>
      <w:bookmarkEnd w:id="18"/>
    </w:p>
    <w:p w14:paraId="16B9CEAD">
      <w:pPr>
        <w:pStyle w:val="4"/>
        <w:spacing w:line="360" w:lineRule="auto"/>
        <w:ind w:firstLine="560" w:firstLineChars="200"/>
        <w:jc w:val="both"/>
        <w:rPr>
          <w:rFonts w:ascii="宋体" w:hAnsi="宋体" w:eastAsia="宋体"/>
          <w:b w:val="0"/>
          <w:bCs w:val="0"/>
          <w:sz w:val="28"/>
          <w:szCs w:val="28"/>
        </w:rPr>
      </w:pPr>
      <w:bookmarkStart w:id="19" w:name="_Toc16765778"/>
      <w:bookmarkStart w:id="20" w:name="_Toc3431"/>
      <w:r>
        <w:rPr>
          <w:rFonts w:hint="eastAsia" w:ascii="宋体" w:hAnsi="宋体" w:eastAsia="宋体"/>
          <w:b w:val="0"/>
          <w:bCs w:val="0"/>
          <w:sz w:val="28"/>
          <w:szCs w:val="28"/>
        </w:rPr>
        <w:t>数字媒体</w:t>
      </w:r>
      <w:r>
        <w:rPr>
          <w:rFonts w:hint="eastAsia" w:ascii="宋体" w:hAnsi="宋体" w:eastAsia="宋体"/>
          <w:b w:val="0"/>
          <w:bCs w:val="0"/>
          <w:sz w:val="28"/>
          <w:szCs w:val="28"/>
          <w:lang w:val="en-US" w:eastAsia="zh-CN"/>
        </w:rPr>
        <w:t>技术</w:t>
      </w:r>
      <w:r>
        <w:rPr>
          <w:rFonts w:hint="eastAsia" w:ascii="宋体" w:hAnsi="宋体" w:eastAsia="宋体"/>
          <w:b w:val="0"/>
          <w:bCs w:val="0"/>
          <w:sz w:val="28"/>
          <w:szCs w:val="28"/>
        </w:rPr>
        <w:t>专业在推动社会经济发展中扮演着举足轻重的角色。它不仅激发了文化产品的创新与多样性，还促进了信息技术与传统产业的深度融合，为经济的持续增长注入了新的动能。在呼伦贝尔市，数字媒体</w:t>
      </w:r>
      <w:r>
        <w:rPr>
          <w:rFonts w:hint="eastAsia" w:ascii="宋体" w:hAnsi="宋体" w:eastAsia="宋体"/>
          <w:b w:val="0"/>
          <w:bCs w:val="0"/>
          <w:sz w:val="28"/>
          <w:szCs w:val="28"/>
          <w:lang w:val="en-US" w:eastAsia="zh-CN"/>
        </w:rPr>
        <w:t>技术</w:t>
      </w:r>
      <w:r>
        <w:rPr>
          <w:rFonts w:hint="eastAsia" w:ascii="宋体" w:hAnsi="宋体" w:eastAsia="宋体"/>
          <w:b w:val="0"/>
          <w:bCs w:val="0"/>
          <w:sz w:val="28"/>
          <w:szCs w:val="28"/>
        </w:rPr>
        <w:t>专业的应用领域广泛，涵盖了文化旅游、教育培训、电子商务等多个关键领域。该专业主要服务于政府及各类企事业单位，包括但不限于IT销售服务集成公司、软件开发公司、互联网企业、平面设计公司、传媒公司以及装饰设计公司。通过提供高质量的数字内容和服务，数字媒体</w:t>
      </w:r>
      <w:r>
        <w:rPr>
          <w:rFonts w:hint="eastAsia" w:ascii="宋体" w:hAnsi="宋体" w:eastAsia="宋体"/>
          <w:b w:val="0"/>
          <w:bCs w:val="0"/>
          <w:sz w:val="28"/>
          <w:szCs w:val="28"/>
          <w:lang w:val="en-US" w:eastAsia="zh-CN"/>
        </w:rPr>
        <w:t>技术</w:t>
      </w:r>
      <w:r>
        <w:rPr>
          <w:rFonts w:hint="eastAsia" w:ascii="宋体" w:hAnsi="宋体" w:eastAsia="宋体"/>
          <w:b w:val="0"/>
          <w:bCs w:val="0"/>
          <w:sz w:val="28"/>
          <w:szCs w:val="28"/>
        </w:rPr>
        <w:t>专业不仅能够提升地区的品牌形象，还能吸引更多的投资和人才，为社会经济的全面发展提供强有力的支撑。</w:t>
      </w:r>
    </w:p>
    <w:p w14:paraId="3811FE2E">
      <w:pPr>
        <w:pStyle w:val="4"/>
        <w:spacing w:before="0" w:after="0" w:line="360" w:lineRule="auto"/>
        <w:ind w:firstLine="560" w:firstLineChars="200"/>
        <w:jc w:val="both"/>
        <w:rPr>
          <w:rFonts w:ascii="宋体" w:hAnsi="宋体" w:eastAsia="宋体" w:cs="黑体"/>
          <w:bCs w:val="0"/>
          <w:sz w:val="28"/>
          <w:szCs w:val="28"/>
        </w:rPr>
      </w:pPr>
      <w:r>
        <w:rPr>
          <w:rFonts w:hint="eastAsia" w:ascii="宋体" w:hAnsi="宋体" w:eastAsia="宋体" w:cs="黑体"/>
          <w:bCs w:val="0"/>
          <w:sz w:val="28"/>
          <w:szCs w:val="28"/>
        </w:rPr>
        <w:t>（二）专业培养目标分析</w:t>
      </w:r>
      <w:bookmarkEnd w:id="19"/>
      <w:bookmarkEnd w:id="20"/>
    </w:p>
    <w:p w14:paraId="2F6013D3">
      <w:pPr>
        <w:spacing w:line="360" w:lineRule="auto"/>
        <w:ind w:firstLine="560"/>
        <w:jc w:val="both"/>
        <w:rPr>
          <w:rFonts w:ascii="宋体" w:hAnsi="宋体" w:eastAsia="宋体"/>
          <w:sz w:val="28"/>
          <w:szCs w:val="28"/>
        </w:rPr>
      </w:pPr>
      <w:r>
        <w:rPr>
          <w:rFonts w:hint="eastAsia" w:ascii="宋体" w:hAnsi="宋体" w:eastAsia="宋体"/>
          <w:sz w:val="28"/>
          <w:szCs w:val="28"/>
        </w:rPr>
        <w:t>纵观当前市场，结合各行各业的发展趋势，数字媒体技术专业正迅速向网络化、多功能化和行业化的方向演进。这一变革不仅反映了技术进步的步伐，也呼应了市场对专业技能的多样化需求。在就业市场上，我们可以看到在办公自动化技术支持、应用程序开发、影视特效制作、平面设计、三维动画创作、虚拟现实开发、音视频编辑等几个领域，对初中级数字媒体技术人才的强烈需求。</w:t>
      </w:r>
    </w:p>
    <w:p w14:paraId="214E9A35">
      <w:pPr>
        <w:pStyle w:val="4"/>
        <w:spacing w:before="0" w:after="0" w:line="360" w:lineRule="auto"/>
        <w:ind w:firstLine="560" w:firstLineChars="200"/>
        <w:jc w:val="both"/>
        <w:rPr>
          <w:rFonts w:ascii="宋体" w:hAnsi="宋体" w:eastAsia="宋体" w:cs="黑体"/>
          <w:bCs w:val="0"/>
          <w:sz w:val="28"/>
          <w:szCs w:val="28"/>
        </w:rPr>
      </w:pPr>
      <w:bookmarkStart w:id="21" w:name="_Toc5138"/>
      <w:bookmarkStart w:id="22" w:name="_Toc16765779"/>
      <w:r>
        <w:rPr>
          <w:rFonts w:hint="eastAsia" w:ascii="宋体" w:hAnsi="宋体" w:eastAsia="宋体" w:cs="黑体"/>
          <w:bCs w:val="0"/>
          <w:sz w:val="28"/>
          <w:szCs w:val="28"/>
        </w:rPr>
        <w:t>（三）典型工作任务分析与能力分析</w:t>
      </w:r>
      <w:bookmarkEnd w:id="21"/>
      <w:bookmarkEnd w:id="22"/>
    </w:p>
    <w:p w14:paraId="251A04D9">
      <w:pPr>
        <w:pStyle w:val="12"/>
        <w:rPr>
          <w:rFonts w:asciiTheme="minorEastAsia" w:hAnsiTheme="minorEastAsia" w:eastAsiaTheme="minorEastAsia"/>
          <w:szCs w:val="24"/>
        </w:rPr>
      </w:pPr>
      <w:r>
        <w:rPr>
          <w:rFonts w:hint="eastAsia" w:asciiTheme="minorEastAsia" w:hAnsiTheme="minorEastAsia" w:eastAsiaTheme="minorEastAsia"/>
          <w:szCs w:val="24"/>
        </w:rPr>
        <w:t>典型工作任务分析表</w:t>
      </w:r>
    </w:p>
    <w:tbl>
      <w:tblPr>
        <w:tblStyle w:val="92"/>
        <w:tblW w:w="9215" w:type="dxa"/>
        <w:tblInd w:w="-431" w:type="dxa"/>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CellMar>
          <w:top w:w="0" w:type="dxa"/>
          <w:left w:w="108" w:type="dxa"/>
          <w:bottom w:w="0" w:type="dxa"/>
          <w:right w:w="108" w:type="dxa"/>
        </w:tblCellMar>
      </w:tblPr>
      <w:tblGrid>
        <w:gridCol w:w="1560"/>
        <w:gridCol w:w="3158"/>
        <w:gridCol w:w="4497"/>
      </w:tblGrid>
      <w:tr w14:paraId="472FCF69">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564" w:hRule="atLeast"/>
        </w:trPr>
        <w:tc>
          <w:tcPr>
            <w:tcW w:w="1560" w:type="dxa"/>
            <w:tcBorders>
              <w:top w:val="single" w:color="4BACC6" w:themeColor="accent5" w:sz="4" w:space="0"/>
              <w:left w:val="single" w:color="4BACC6" w:themeColor="accent5" w:sz="4" w:space="0"/>
              <w:bottom w:val="single" w:color="4BACC6" w:themeColor="accent5" w:sz="4" w:space="0"/>
              <w:right w:val="nil"/>
              <w:insideH w:val="single" w:sz="4" w:space="0"/>
              <w:insideV w:val="nil"/>
            </w:tcBorders>
            <w:shd w:val="clear" w:color="auto" w:fill="4BACC6" w:themeFill="accent5"/>
            <w:vAlign w:val="center"/>
          </w:tcPr>
          <w:p w14:paraId="20F326DC">
            <w:pPr>
              <w:pStyle w:val="93"/>
              <w:spacing w:line="240" w:lineRule="auto"/>
              <w:rPr>
                <w:rFonts w:asciiTheme="minorEastAsia" w:hAnsiTheme="minorEastAsia" w:eastAsiaTheme="minorEastAsia"/>
                <w:b/>
                <w:bCs/>
                <w:color w:val="FFFFFF" w:themeColor="background1"/>
                <w:sz w:val="18"/>
                <w:szCs w:val="18"/>
                <w14:textFill>
                  <w14:solidFill>
                    <w14:schemeClr w14:val="bg1"/>
                  </w14:solidFill>
                </w14:textFill>
              </w:rPr>
            </w:pPr>
            <w:r>
              <w:rPr>
                <w:rFonts w:hint="eastAsia" w:asciiTheme="minorEastAsia" w:hAnsiTheme="minorEastAsia" w:eastAsiaTheme="minorEastAsia"/>
                <w:b/>
                <w:bCs/>
                <w:color w:val="FFFFFF" w:themeColor="background1"/>
                <w:sz w:val="18"/>
                <w:szCs w:val="18"/>
                <w14:textFill>
                  <w14:solidFill>
                    <w14:schemeClr w14:val="bg1"/>
                  </w14:solidFill>
                </w14:textFill>
              </w:rPr>
              <w:t>工作岗位</w:t>
            </w:r>
          </w:p>
        </w:tc>
        <w:tc>
          <w:tcPr>
            <w:tcW w:w="3158" w:type="dxa"/>
            <w:tcBorders>
              <w:top w:val="single" w:color="4BACC6" w:themeColor="accent5" w:sz="4" w:space="0"/>
              <w:bottom w:val="single" w:color="4BACC6" w:themeColor="accent5" w:sz="4" w:space="0"/>
              <w:right w:val="nil"/>
              <w:insideH w:val="single" w:sz="4" w:space="0"/>
              <w:insideV w:val="nil"/>
            </w:tcBorders>
            <w:shd w:val="clear" w:color="auto" w:fill="4BACC6" w:themeFill="accent5"/>
            <w:vAlign w:val="center"/>
          </w:tcPr>
          <w:p w14:paraId="7ECE3BF5">
            <w:pPr>
              <w:pStyle w:val="93"/>
              <w:spacing w:line="240" w:lineRule="auto"/>
              <w:rPr>
                <w:rFonts w:asciiTheme="minorEastAsia" w:hAnsiTheme="minorEastAsia" w:eastAsiaTheme="minorEastAsia"/>
                <w:b/>
                <w:bCs/>
                <w:color w:val="FFFFFF" w:themeColor="background1"/>
                <w:sz w:val="18"/>
                <w:szCs w:val="18"/>
                <w14:textFill>
                  <w14:solidFill>
                    <w14:schemeClr w14:val="bg1"/>
                  </w14:solidFill>
                </w14:textFill>
              </w:rPr>
            </w:pPr>
            <w:r>
              <w:rPr>
                <w:rFonts w:hint="eastAsia" w:asciiTheme="minorEastAsia" w:hAnsiTheme="minorEastAsia" w:eastAsiaTheme="minorEastAsia"/>
                <w:b/>
                <w:bCs/>
                <w:color w:val="FFFFFF" w:themeColor="background1"/>
                <w:sz w:val="18"/>
                <w:szCs w:val="18"/>
                <w14:textFill>
                  <w14:solidFill>
                    <w14:schemeClr w14:val="bg1"/>
                  </w14:solidFill>
                </w14:textFill>
              </w:rPr>
              <w:t>工作任务</w:t>
            </w:r>
          </w:p>
        </w:tc>
        <w:tc>
          <w:tcPr>
            <w:tcW w:w="4497" w:type="dxa"/>
            <w:tcBorders>
              <w:top w:val="single" w:color="4BACC6" w:themeColor="accent5" w:sz="4" w:space="0"/>
              <w:bottom w:val="single" w:color="4BACC6" w:themeColor="accent5" w:sz="4" w:space="0"/>
              <w:right w:val="single" w:color="4BACC6" w:themeColor="accent5" w:sz="4" w:space="0"/>
              <w:insideH w:val="single" w:sz="4" w:space="0"/>
              <w:insideV w:val="nil"/>
            </w:tcBorders>
            <w:shd w:val="clear" w:color="auto" w:fill="4BACC6" w:themeFill="accent5"/>
            <w:vAlign w:val="center"/>
          </w:tcPr>
          <w:p w14:paraId="4449D56E">
            <w:pPr>
              <w:pStyle w:val="93"/>
              <w:spacing w:line="240" w:lineRule="auto"/>
              <w:rPr>
                <w:rFonts w:asciiTheme="minorEastAsia" w:hAnsiTheme="minorEastAsia" w:eastAsiaTheme="minorEastAsia"/>
                <w:b/>
                <w:bCs/>
                <w:color w:val="FFFFFF" w:themeColor="background1"/>
                <w:sz w:val="18"/>
                <w:szCs w:val="18"/>
                <w14:textFill>
                  <w14:solidFill>
                    <w14:schemeClr w14:val="bg1"/>
                  </w14:solidFill>
                </w14:textFill>
              </w:rPr>
            </w:pPr>
            <w:r>
              <w:rPr>
                <w:rFonts w:hint="eastAsia" w:asciiTheme="minorEastAsia" w:hAnsiTheme="minorEastAsia" w:eastAsiaTheme="minorEastAsia"/>
                <w:b/>
                <w:bCs/>
                <w:color w:val="FFFFFF" w:themeColor="background1"/>
                <w:sz w:val="18"/>
                <w:szCs w:val="18"/>
                <w14:textFill>
                  <w14:solidFill>
                    <w14:schemeClr w14:val="bg1"/>
                  </w14:solidFill>
                </w14:textFill>
              </w:rPr>
              <w:t>相应能力</w:t>
            </w:r>
          </w:p>
        </w:tc>
      </w:tr>
      <w:tr w14:paraId="6274E471">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459" w:hRule="atLeast"/>
        </w:trPr>
        <w:tc>
          <w:tcPr>
            <w:tcW w:w="1560" w:type="dxa"/>
            <w:shd w:val="clear" w:color="auto" w:fill="FFFFFF" w:themeFill="background1"/>
            <w:vAlign w:val="center"/>
          </w:tcPr>
          <w:p w14:paraId="74B4EEC4">
            <w:pPr>
              <w:jc w:val="center"/>
              <w:rPr>
                <w:rFonts w:asciiTheme="minorEastAsia" w:hAnsiTheme="minorEastAsia"/>
                <w:b w:val="0"/>
                <w:bCs/>
                <w:sz w:val="18"/>
                <w:szCs w:val="18"/>
              </w:rPr>
            </w:pPr>
            <w:r>
              <w:rPr>
                <w:rFonts w:hint="eastAsia" w:asciiTheme="minorEastAsia" w:hAnsiTheme="minorEastAsia"/>
                <w:b w:val="0"/>
                <w:bCs/>
                <w:sz w:val="18"/>
                <w:szCs w:val="18"/>
              </w:rPr>
              <w:t>办公自动化技术支持</w:t>
            </w:r>
          </w:p>
        </w:tc>
        <w:tc>
          <w:tcPr>
            <w:tcW w:w="3158" w:type="dxa"/>
            <w:shd w:val="clear" w:color="auto" w:fill="FFFFFF" w:themeFill="background1"/>
            <w:vAlign w:val="center"/>
          </w:tcPr>
          <w:p w14:paraId="2F905A94">
            <w:pPr>
              <w:jc w:val="both"/>
              <w:rPr>
                <w:rFonts w:asciiTheme="minorEastAsia" w:hAnsiTheme="minorEastAsia"/>
                <w:sz w:val="18"/>
                <w:szCs w:val="18"/>
              </w:rPr>
            </w:pPr>
            <w:r>
              <w:rPr>
                <w:rFonts w:hint="eastAsia" w:asciiTheme="minorEastAsia" w:hAnsiTheme="minorEastAsia"/>
                <w:sz w:val="18"/>
                <w:szCs w:val="18"/>
              </w:rPr>
              <w:t>企业年报制作、产品解决方案、采购投标文件财务报表、销售统计表，产品展示</w:t>
            </w:r>
            <w:r>
              <w:rPr>
                <w:rFonts w:asciiTheme="minorEastAsia" w:hAnsiTheme="minorEastAsia"/>
                <w:sz w:val="18"/>
                <w:szCs w:val="18"/>
              </w:rPr>
              <w:t>PPT</w:t>
            </w:r>
            <w:r>
              <w:rPr>
                <w:rFonts w:hint="eastAsia" w:asciiTheme="minorEastAsia" w:hAnsiTheme="minorEastAsia"/>
                <w:sz w:val="18"/>
                <w:szCs w:val="18"/>
              </w:rPr>
              <w:t>、工作汇报</w:t>
            </w:r>
            <w:r>
              <w:rPr>
                <w:rFonts w:asciiTheme="minorEastAsia" w:hAnsiTheme="minorEastAsia"/>
                <w:sz w:val="18"/>
                <w:szCs w:val="18"/>
              </w:rPr>
              <w:t>PPT</w:t>
            </w:r>
          </w:p>
        </w:tc>
        <w:tc>
          <w:tcPr>
            <w:tcW w:w="4497" w:type="dxa"/>
            <w:shd w:val="clear" w:color="auto" w:fill="FFFFFF" w:themeFill="background1"/>
            <w:vAlign w:val="center"/>
          </w:tcPr>
          <w:p w14:paraId="64577CB8">
            <w:pPr>
              <w:jc w:val="both"/>
              <w:rPr>
                <w:rFonts w:asciiTheme="minorEastAsia" w:hAnsiTheme="minorEastAsia"/>
                <w:sz w:val="18"/>
                <w:szCs w:val="18"/>
              </w:rPr>
            </w:pPr>
            <w:r>
              <w:rPr>
                <w:rFonts w:asciiTheme="minorEastAsia" w:hAnsiTheme="minorEastAsia"/>
                <w:sz w:val="18"/>
                <w:szCs w:val="18"/>
              </w:rPr>
              <w:t>Word</w:t>
            </w:r>
            <w:r>
              <w:rPr>
                <w:rFonts w:hint="eastAsia" w:asciiTheme="minorEastAsia" w:hAnsiTheme="minorEastAsia"/>
                <w:sz w:val="18"/>
                <w:szCs w:val="18"/>
              </w:rPr>
              <w:t>的复杂排版、</w:t>
            </w:r>
            <w:r>
              <w:rPr>
                <w:rFonts w:asciiTheme="minorEastAsia" w:hAnsiTheme="minorEastAsia"/>
                <w:sz w:val="18"/>
                <w:szCs w:val="18"/>
              </w:rPr>
              <w:t>Excel</w:t>
            </w:r>
            <w:r>
              <w:rPr>
                <w:rFonts w:hint="eastAsia" w:asciiTheme="minorEastAsia" w:hAnsiTheme="minorEastAsia"/>
                <w:sz w:val="18"/>
                <w:szCs w:val="18"/>
              </w:rPr>
              <w:t>表格高级应用与数据分析，</w:t>
            </w:r>
            <w:r>
              <w:rPr>
                <w:rFonts w:asciiTheme="minorEastAsia" w:hAnsiTheme="minorEastAsia"/>
                <w:sz w:val="18"/>
                <w:szCs w:val="18"/>
              </w:rPr>
              <w:t xml:space="preserve"> PPT</w:t>
            </w:r>
            <w:r>
              <w:rPr>
                <w:rFonts w:hint="eastAsia" w:asciiTheme="minorEastAsia" w:hAnsiTheme="minorEastAsia"/>
                <w:sz w:val="18"/>
                <w:szCs w:val="18"/>
              </w:rPr>
              <w:t>商业的制作</w:t>
            </w:r>
          </w:p>
        </w:tc>
      </w:tr>
      <w:tr w14:paraId="5B6FEC12">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401" w:hRule="atLeast"/>
        </w:trPr>
        <w:tc>
          <w:tcPr>
            <w:tcW w:w="1560" w:type="dxa"/>
            <w:shd w:val="clear" w:color="auto" w:fill="FFFFFF" w:themeFill="background1"/>
            <w:vAlign w:val="center"/>
          </w:tcPr>
          <w:p w14:paraId="77CCE6F9">
            <w:pPr>
              <w:jc w:val="center"/>
              <w:rPr>
                <w:rFonts w:asciiTheme="minorEastAsia" w:hAnsiTheme="minorEastAsia"/>
                <w:b w:val="0"/>
                <w:bCs/>
                <w:sz w:val="18"/>
                <w:szCs w:val="18"/>
              </w:rPr>
            </w:pPr>
            <w:r>
              <w:rPr>
                <w:rFonts w:hint="eastAsia" w:asciiTheme="minorEastAsia" w:hAnsiTheme="minorEastAsia"/>
                <w:b w:val="0"/>
                <w:bCs/>
                <w:sz w:val="18"/>
                <w:szCs w:val="18"/>
              </w:rPr>
              <w:t>影音特效</w:t>
            </w:r>
          </w:p>
        </w:tc>
        <w:tc>
          <w:tcPr>
            <w:tcW w:w="3158" w:type="dxa"/>
            <w:shd w:val="clear" w:color="auto" w:fill="FFFFFF" w:themeFill="background1"/>
            <w:vAlign w:val="center"/>
          </w:tcPr>
          <w:p w14:paraId="0CCA0035">
            <w:pPr>
              <w:jc w:val="both"/>
              <w:rPr>
                <w:rFonts w:asciiTheme="minorEastAsia" w:hAnsiTheme="minorEastAsia"/>
                <w:sz w:val="18"/>
                <w:szCs w:val="18"/>
              </w:rPr>
            </w:pPr>
            <w:r>
              <w:rPr>
                <w:rFonts w:hint="eastAsia" w:asciiTheme="minorEastAsia" w:hAnsiTheme="minorEastAsia"/>
                <w:sz w:val="18"/>
                <w:szCs w:val="18"/>
              </w:rPr>
              <w:t>进行数字影音后期特效的设计和制作</w:t>
            </w:r>
          </w:p>
        </w:tc>
        <w:tc>
          <w:tcPr>
            <w:tcW w:w="4497" w:type="dxa"/>
            <w:shd w:val="clear" w:color="auto" w:fill="FFFFFF" w:themeFill="background1"/>
            <w:vAlign w:val="center"/>
          </w:tcPr>
          <w:p w14:paraId="7075E681">
            <w:pPr>
              <w:jc w:val="both"/>
              <w:rPr>
                <w:rFonts w:asciiTheme="minorEastAsia" w:hAnsiTheme="minorEastAsia"/>
                <w:sz w:val="18"/>
                <w:szCs w:val="18"/>
              </w:rPr>
            </w:pPr>
            <w:r>
              <w:rPr>
                <w:rFonts w:hint="eastAsia" w:asciiTheme="minorEastAsia" w:hAnsiTheme="minorEastAsia"/>
                <w:sz w:val="18"/>
                <w:szCs w:val="18"/>
              </w:rPr>
              <w:t>熟悉AE、PR等音视频编辑软件；</w:t>
            </w:r>
          </w:p>
          <w:p w14:paraId="55380CE7">
            <w:pPr>
              <w:jc w:val="both"/>
              <w:rPr>
                <w:rFonts w:asciiTheme="minorEastAsia" w:hAnsiTheme="minorEastAsia"/>
                <w:sz w:val="18"/>
                <w:szCs w:val="18"/>
              </w:rPr>
            </w:pPr>
            <w:r>
              <w:rPr>
                <w:rFonts w:hint="eastAsia" w:asciiTheme="minorEastAsia" w:hAnsiTheme="minorEastAsia"/>
                <w:sz w:val="18"/>
                <w:szCs w:val="18"/>
              </w:rPr>
              <w:t>具有一定的音视频编辑基础</w:t>
            </w:r>
          </w:p>
          <w:p w14:paraId="6B4490AE">
            <w:pPr>
              <w:jc w:val="both"/>
              <w:rPr>
                <w:rFonts w:asciiTheme="minorEastAsia" w:hAnsiTheme="minorEastAsia"/>
                <w:sz w:val="18"/>
                <w:szCs w:val="18"/>
              </w:rPr>
            </w:pPr>
            <w:r>
              <w:rPr>
                <w:rFonts w:hint="eastAsia" w:asciiTheme="minorEastAsia" w:hAnsiTheme="minorEastAsia"/>
                <w:sz w:val="18"/>
                <w:szCs w:val="18"/>
              </w:rPr>
              <w:t>有自我激励和良好的团队协作能力。</w:t>
            </w:r>
          </w:p>
        </w:tc>
      </w:tr>
      <w:tr w14:paraId="3D930DB4">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1832" w:hRule="atLeast"/>
        </w:trPr>
        <w:tc>
          <w:tcPr>
            <w:tcW w:w="1560" w:type="dxa"/>
            <w:shd w:val="clear" w:color="auto" w:fill="FFFFFF" w:themeFill="background1"/>
            <w:vAlign w:val="center"/>
          </w:tcPr>
          <w:p w14:paraId="430FAA77">
            <w:pPr>
              <w:jc w:val="center"/>
              <w:rPr>
                <w:rFonts w:asciiTheme="minorEastAsia" w:hAnsiTheme="minorEastAsia"/>
                <w:b w:val="0"/>
                <w:bCs/>
                <w:sz w:val="18"/>
                <w:szCs w:val="18"/>
              </w:rPr>
            </w:pPr>
            <w:r>
              <w:rPr>
                <w:rFonts w:hint="eastAsia" w:asciiTheme="minorEastAsia" w:hAnsiTheme="minorEastAsia"/>
                <w:b w:val="0"/>
                <w:bCs/>
                <w:sz w:val="18"/>
                <w:szCs w:val="18"/>
              </w:rPr>
              <w:t>音视频编辑处理</w:t>
            </w:r>
          </w:p>
        </w:tc>
        <w:tc>
          <w:tcPr>
            <w:tcW w:w="3158" w:type="dxa"/>
            <w:shd w:val="clear" w:color="auto" w:fill="FFFFFF" w:themeFill="background1"/>
            <w:vAlign w:val="center"/>
          </w:tcPr>
          <w:p w14:paraId="3F6656DF">
            <w:pPr>
              <w:jc w:val="both"/>
              <w:rPr>
                <w:rFonts w:asciiTheme="minorEastAsia" w:hAnsiTheme="minorEastAsia"/>
                <w:sz w:val="18"/>
                <w:szCs w:val="18"/>
              </w:rPr>
            </w:pPr>
            <w:r>
              <w:rPr>
                <w:rFonts w:hint="eastAsia" w:asciiTheme="minorEastAsia" w:hAnsiTheme="minorEastAsia"/>
                <w:sz w:val="18"/>
                <w:szCs w:val="18"/>
              </w:rPr>
              <w:t>声音剪辑合成、视频剪辑、企业宣传片编辑及后期处理</w:t>
            </w:r>
          </w:p>
        </w:tc>
        <w:tc>
          <w:tcPr>
            <w:tcW w:w="4497" w:type="dxa"/>
            <w:shd w:val="clear" w:color="auto" w:fill="FFFFFF" w:themeFill="background1"/>
            <w:vAlign w:val="center"/>
          </w:tcPr>
          <w:p w14:paraId="4C4C6983">
            <w:pPr>
              <w:jc w:val="both"/>
              <w:rPr>
                <w:rFonts w:asciiTheme="minorEastAsia" w:hAnsiTheme="minorEastAsia"/>
                <w:sz w:val="18"/>
                <w:szCs w:val="18"/>
              </w:rPr>
            </w:pPr>
            <w:r>
              <w:rPr>
                <w:rFonts w:hint="eastAsia" w:asciiTheme="minorEastAsia" w:hAnsiTheme="minorEastAsia"/>
                <w:sz w:val="18"/>
                <w:szCs w:val="18"/>
              </w:rPr>
              <w:t>熟悉</w:t>
            </w:r>
            <w:r>
              <w:rPr>
                <w:rFonts w:asciiTheme="minorEastAsia" w:hAnsiTheme="minorEastAsia"/>
                <w:sz w:val="18"/>
                <w:szCs w:val="18"/>
              </w:rPr>
              <w:t>Adobe Audition</w:t>
            </w:r>
            <w:r>
              <w:rPr>
                <w:rFonts w:hint="eastAsia" w:asciiTheme="minorEastAsia" w:hAnsiTheme="minorEastAsia"/>
                <w:sz w:val="18"/>
                <w:szCs w:val="18"/>
              </w:rPr>
              <w:t>、</w:t>
            </w:r>
            <w:r>
              <w:rPr>
                <w:rFonts w:asciiTheme="minorEastAsia" w:hAnsiTheme="minorEastAsia"/>
                <w:sz w:val="18"/>
                <w:szCs w:val="18"/>
              </w:rPr>
              <w:t>Adobe Premiere</w:t>
            </w:r>
            <w:r>
              <w:rPr>
                <w:rFonts w:hint="eastAsia" w:asciiTheme="minorEastAsia" w:hAnsiTheme="minorEastAsia"/>
                <w:sz w:val="18"/>
                <w:szCs w:val="18"/>
              </w:rPr>
              <w:t>、</w:t>
            </w:r>
            <w:r>
              <w:rPr>
                <w:rFonts w:asciiTheme="minorEastAsia" w:hAnsiTheme="minorEastAsia"/>
                <w:sz w:val="18"/>
                <w:szCs w:val="18"/>
              </w:rPr>
              <w:t>After Effects</w:t>
            </w:r>
            <w:r>
              <w:rPr>
                <w:rFonts w:hint="eastAsia" w:asciiTheme="minorEastAsia" w:hAnsiTheme="minorEastAsia"/>
                <w:sz w:val="18"/>
                <w:szCs w:val="18"/>
              </w:rPr>
              <w:t>软件的使用；理解音视频编辑的一般理论，掌握数字媒体的一般特征；能够利用</w:t>
            </w:r>
            <w:r>
              <w:rPr>
                <w:rFonts w:asciiTheme="minorEastAsia" w:hAnsiTheme="minorEastAsia"/>
                <w:sz w:val="18"/>
                <w:szCs w:val="18"/>
              </w:rPr>
              <w:t>AU</w:t>
            </w:r>
            <w:r>
              <w:rPr>
                <w:rFonts w:hint="eastAsia" w:asciiTheme="minorEastAsia" w:hAnsiTheme="minorEastAsia"/>
                <w:sz w:val="18"/>
                <w:szCs w:val="18"/>
              </w:rPr>
              <w:t>、</w:t>
            </w:r>
            <w:r>
              <w:rPr>
                <w:rFonts w:asciiTheme="minorEastAsia" w:hAnsiTheme="minorEastAsia"/>
                <w:sz w:val="18"/>
                <w:szCs w:val="18"/>
              </w:rPr>
              <w:t>Pr</w:t>
            </w:r>
            <w:r>
              <w:rPr>
                <w:rFonts w:hint="eastAsia" w:asciiTheme="minorEastAsia" w:hAnsiTheme="minorEastAsia"/>
                <w:sz w:val="18"/>
                <w:szCs w:val="18"/>
              </w:rPr>
              <w:t>、</w:t>
            </w:r>
            <w:r>
              <w:rPr>
                <w:rFonts w:asciiTheme="minorEastAsia" w:hAnsiTheme="minorEastAsia"/>
                <w:sz w:val="18"/>
                <w:szCs w:val="18"/>
              </w:rPr>
              <w:t>AE</w:t>
            </w:r>
            <w:r>
              <w:rPr>
                <w:rFonts w:hint="eastAsia" w:asciiTheme="minorEastAsia" w:hAnsiTheme="minorEastAsia"/>
                <w:sz w:val="18"/>
                <w:szCs w:val="18"/>
              </w:rPr>
              <w:t>等软件完成整体项目</w:t>
            </w:r>
          </w:p>
        </w:tc>
      </w:tr>
      <w:tr w14:paraId="1DB21D25">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91" w:hRule="atLeast"/>
        </w:trPr>
        <w:tc>
          <w:tcPr>
            <w:tcW w:w="1560" w:type="dxa"/>
            <w:shd w:val="clear" w:color="auto" w:fill="FFFFFF" w:themeFill="background1"/>
            <w:vAlign w:val="center"/>
          </w:tcPr>
          <w:p w14:paraId="2D3F4253">
            <w:pPr>
              <w:jc w:val="center"/>
              <w:rPr>
                <w:rFonts w:asciiTheme="minorEastAsia" w:hAnsiTheme="minorEastAsia"/>
                <w:b w:val="0"/>
                <w:bCs/>
                <w:sz w:val="18"/>
                <w:szCs w:val="18"/>
              </w:rPr>
            </w:pPr>
            <w:r>
              <w:rPr>
                <w:rFonts w:hint="eastAsia" w:asciiTheme="minorEastAsia" w:hAnsiTheme="minorEastAsia"/>
                <w:b w:val="0"/>
                <w:bCs/>
                <w:sz w:val="18"/>
                <w:szCs w:val="18"/>
              </w:rPr>
              <w:t>网站建设与维护</w:t>
            </w:r>
          </w:p>
        </w:tc>
        <w:tc>
          <w:tcPr>
            <w:tcW w:w="3158" w:type="dxa"/>
            <w:shd w:val="clear" w:color="auto" w:fill="FFFFFF" w:themeFill="background1"/>
            <w:vAlign w:val="center"/>
          </w:tcPr>
          <w:p w14:paraId="4E5F2A7B">
            <w:pPr>
              <w:jc w:val="both"/>
              <w:rPr>
                <w:rFonts w:asciiTheme="minorEastAsia" w:hAnsiTheme="minorEastAsia"/>
                <w:sz w:val="18"/>
                <w:szCs w:val="18"/>
              </w:rPr>
            </w:pPr>
            <w:r>
              <w:rPr>
                <w:rFonts w:hint="eastAsia" w:asciiTheme="minorEastAsia" w:hAnsiTheme="minorEastAsia"/>
                <w:sz w:val="18"/>
                <w:szCs w:val="18"/>
              </w:rPr>
              <w:t>企业网站的规划与实施、</w:t>
            </w:r>
            <w:r>
              <w:rPr>
                <w:rFonts w:asciiTheme="minorEastAsia" w:hAnsiTheme="minorEastAsia"/>
                <w:sz w:val="18"/>
                <w:szCs w:val="18"/>
              </w:rPr>
              <w:t>Web</w:t>
            </w:r>
            <w:r>
              <w:rPr>
                <w:rFonts w:hint="eastAsia" w:asciiTheme="minorEastAsia" w:hAnsiTheme="minorEastAsia"/>
                <w:sz w:val="18"/>
                <w:szCs w:val="18"/>
              </w:rPr>
              <w:t>服务器的安装与配置、网页的编写、网站的发布与测试、网站安全管理</w:t>
            </w:r>
          </w:p>
        </w:tc>
        <w:tc>
          <w:tcPr>
            <w:tcW w:w="4497" w:type="dxa"/>
            <w:shd w:val="clear" w:color="auto" w:fill="FFFFFF" w:themeFill="background1"/>
            <w:vAlign w:val="center"/>
          </w:tcPr>
          <w:p w14:paraId="418EFECB">
            <w:pPr>
              <w:jc w:val="both"/>
              <w:rPr>
                <w:rFonts w:asciiTheme="minorEastAsia" w:hAnsiTheme="minorEastAsia"/>
                <w:sz w:val="18"/>
                <w:szCs w:val="18"/>
              </w:rPr>
            </w:pPr>
            <w:r>
              <w:rPr>
                <w:rFonts w:hint="eastAsia" w:asciiTheme="minorEastAsia" w:hAnsiTheme="minorEastAsia"/>
                <w:sz w:val="18"/>
                <w:szCs w:val="18"/>
              </w:rPr>
              <w:t>掌握网站的建设步骤，能够规划和设计网站，掌握</w:t>
            </w:r>
            <w:r>
              <w:rPr>
                <w:rFonts w:asciiTheme="minorEastAsia" w:hAnsiTheme="minorEastAsia"/>
                <w:sz w:val="18"/>
                <w:szCs w:val="18"/>
              </w:rPr>
              <w:t>www</w:t>
            </w:r>
            <w:r>
              <w:rPr>
                <w:rFonts w:hint="eastAsia" w:asciiTheme="minorEastAsia" w:hAnsiTheme="minorEastAsia"/>
                <w:sz w:val="18"/>
                <w:szCs w:val="18"/>
              </w:rPr>
              <w:t>服务器的安装和配置，能综合使用静态网页技术和动态服务器网页技术制作网站，掌握网站的测试和发布方法，熟悉网站的推广和维护技术。</w:t>
            </w:r>
          </w:p>
        </w:tc>
      </w:tr>
      <w:tr w14:paraId="227DCA3F">
        <w:tblPrEx>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CellMar>
            <w:top w:w="0" w:type="dxa"/>
            <w:left w:w="108" w:type="dxa"/>
            <w:bottom w:w="0" w:type="dxa"/>
            <w:right w:w="108" w:type="dxa"/>
          </w:tblCellMar>
        </w:tblPrEx>
        <w:trPr>
          <w:trHeight w:val="891" w:hRule="atLeast"/>
        </w:trPr>
        <w:tc>
          <w:tcPr>
            <w:tcW w:w="1560" w:type="dxa"/>
            <w:shd w:val="clear" w:color="auto" w:fill="FFFFFF" w:themeFill="background1"/>
            <w:vAlign w:val="center"/>
          </w:tcPr>
          <w:p w14:paraId="3BE25FB0">
            <w:pPr>
              <w:jc w:val="center"/>
              <w:rPr>
                <w:rFonts w:asciiTheme="minorEastAsia" w:hAnsiTheme="minorEastAsia"/>
                <w:b w:val="0"/>
                <w:bCs/>
                <w:sz w:val="18"/>
                <w:szCs w:val="18"/>
              </w:rPr>
            </w:pPr>
            <w:r>
              <w:rPr>
                <w:rFonts w:hint="eastAsia" w:asciiTheme="minorEastAsia" w:hAnsiTheme="minorEastAsia"/>
                <w:b w:val="0"/>
                <w:bCs/>
                <w:sz w:val="18"/>
                <w:szCs w:val="18"/>
              </w:rPr>
              <w:t>平面设计</w:t>
            </w:r>
          </w:p>
        </w:tc>
        <w:tc>
          <w:tcPr>
            <w:tcW w:w="3158" w:type="dxa"/>
            <w:shd w:val="clear" w:color="auto" w:fill="FFFFFF" w:themeFill="background1"/>
            <w:vAlign w:val="center"/>
          </w:tcPr>
          <w:p w14:paraId="4F35B41B">
            <w:pPr>
              <w:jc w:val="both"/>
              <w:rPr>
                <w:rFonts w:asciiTheme="minorEastAsia" w:hAnsiTheme="minorEastAsia"/>
                <w:sz w:val="18"/>
                <w:szCs w:val="18"/>
              </w:rPr>
            </w:pPr>
            <w:r>
              <w:rPr>
                <w:rFonts w:hint="eastAsia" w:asciiTheme="minorEastAsia" w:hAnsiTheme="minorEastAsia"/>
                <w:sz w:val="18"/>
                <w:szCs w:val="18"/>
              </w:rPr>
              <w:t>宣传展板海报设计与印制、</w:t>
            </w:r>
            <w:r>
              <w:rPr>
                <w:rFonts w:asciiTheme="minorEastAsia" w:hAnsiTheme="minorEastAsia"/>
                <w:sz w:val="18"/>
                <w:szCs w:val="18"/>
              </w:rPr>
              <w:t>VI</w:t>
            </w:r>
            <w:r>
              <w:rPr>
                <w:rFonts w:hint="eastAsia" w:asciiTheme="minorEastAsia" w:hAnsiTheme="minorEastAsia"/>
                <w:sz w:val="18"/>
                <w:szCs w:val="18"/>
              </w:rPr>
              <w:t>设计、广告设计、图像后期编辑处理</w:t>
            </w:r>
          </w:p>
        </w:tc>
        <w:tc>
          <w:tcPr>
            <w:tcW w:w="4497" w:type="dxa"/>
            <w:shd w:val="clear" w:color="auto" w:fill="FFFFFF" w:themeFill="background1"/>
            <w:vAlign w:val="center"/>
          </w:tcPr>
          <w:p w14:paraId="0002AB34">
            <w:pPr>
              <w:jc w:val="both"/>
              <w:rPr>
                <w:rFonts w:asciiTheme="minorEastAsia" w:hAnsiTheme="minorEastAsia"/>
                <w:sz w:val="18"/>
                <w:szCs w:val="18"/>
              </w:rPr>
            </w:pPr>
            <w:r>
              <w:rPr>
                <w:rFonts w:hint="eastAsia" w:asciiTheme="minorEastAsia" w:hAnsiTheme="minorEastAsia"/>
                <w:sz w:val="18"/>
                <w:szCs w:val="18"/>
              </w:rPr>
              <w:t>运用</w:t>
            </w:r>
            <w:r>
              <w:rPr>
                <w:rFonts w:asciiTheme="minorEastAsia" w:hAnsiTheme="minorEastAsia"/>
                <w:sz w:val="18"/>
                <w:szCs w:val="18"/>
              </w:rPr>
              <w:t>Adobe photoshop</w:t>
            </w:r>
            <w:r>
              <w:rPr>
                <w:rFonts w:hint="eastAsia" w:asciiTheme="minorEastAsia" w:hAnsiTheme="minorEastAsia"/>
                <w:sz w:val="18"/>
                <w:szCs w:val="18"/>
              </w:rPr>
              <w:t>、</w:t>
            </w:r>
            <w:r>
              <w:rPr>
                <w:rFonts w:asciiTheme="minorEastAsia" w:hAnsiTheme="minorEastAsia"/>
                <w:sz w:val="18"/>
                <w:szCs w:val="18"/>
              </w:rPr>
              <w:t>Adobe Illustrator</w:t>
            </w:r>
            <w:r>
              <w:rPr>
                <w:rFonts w:hint="eastAsia" w:asciiTheme="minorEastAsia" w:hAnsiTheme="minorEastAsia"/>
                <w:sz w:val="18"/>
                <w:szCs w:val="18"/>
              </w:rPr>
              <w:t>软件进行矢量综合处理能力</w:t>
            </w:r>
          </w:p>
          <w:p w14:paraId="24E83C3A">
            <w:pPr>
              <w:jc w:val="both"/>
              <w:rPr>
                <w:rFonts w:asciiTheme="minorEastAsia" w:hAnsiTheme="minorEastAsia"/>
                <w:sz w:val="18"/>
                <w:szCs w:val="18"/>
              </w:rPr>
            </w:pPr>
            <w:r>
              <w:rPr>
                <w:rFonts w:hint="eastAsia" w:asciiTheme="minorEastAsia" w:hAnsiTheme="minorEastAsia"/>
                <w:sz w:val="18"/>
                <w:szCs w:val="18"/>
              </w:rPr>
              <w:t>培养平面设计的创新思维理念，掌握利用平面设计软件处理和设计图像、图形、标志的技能，具备设计制作网站界面图片、网络广告和宣传产品的能力</w:t>
            </w:r>
          </w:p>
        </w:tc>
      </w:tr>
    </w:tbl>
    <w:p w14:paraId="590A6D4C">
      <w:pPr>
        <w:pStyle w:val="4"/>
        <w:spacing w:before="0" w:after="0" w:line="360" w:lineRule="auto"/>
        <w:jc w:val="both"/>
        <w:rPr>
          <w:rFonts w:ascii="黑体" w:hAnsi="黑体" w:eastAsia="黑体" w:cs="黑体"/>
          <w:sz w:val="28"/>
          <w:szCs w:val="28"/>
        </w:rPr>
      </w:pPr>
      <w:bookmarkStart w:id="23" w:name="_Toc1130"/>
      <w:bookmarkStart w:id="24" w:name="_Toc16765780"/>
      <w:r>
        <w:rPr>
          <w:rFonts w:hint="eastAsia" w:ascii="黑体" w:hAnsi="黑体" w:eastAsia="黑体" w:cs="黑体"/>
          <w:sz w:val="28"/>
          <w:szCs w:val="28"/>
        </w:rPr>
        <w:t>六、调研结果及建议</w:t>
      </w:r>
      <w:bookmarkEnd w:id="23"/>
      <w:bookmarkEnd w:id="24"/>
    </w:p>
    <w:p w14:paraId="2C5FB482">
      <w:pPr>
        <w:pStyle w:val="4"/>
        <w:spacing w:before="0" w:after="0" w:line="360" w:lineRule="auto"/>
        <w:ind w:firstLine="560" w:firstLineChars="200"/>
        <w:jc w:val="both"/>
        <w:rPr>
          <w:rFonts w:ascii="宋体" w:hAnsi="宋体" w:eastAsia="宋体" w:cs="黑体"/>
          <w:bCs w:val="0"/>
          <w:sz w:val="28"/>
          <w:szCs w:val="28"/>
        </w:rPr>
      </w:pPr>
      <w:bookmarkStart w:id="25" w:name="_Toc16765781"/>
      <w:bookmarkStart w:id="26" w:name="_Toc30407"/>
      <w:r>
        <w:rPr>
          <w:rFonts w:hint="eastAsia" w:ascii="宋体" w:hAnsi="宋体" w:eastAsia="宋体" w:cs="黑体"/>
          <w:bCs w:val="0"/>
          <w:sz w:val="28"/>
          <w:szCs w:val="28"/>
        </w:rPr>
        <w:t>（一）人才培养目标</w:t>
      </w:r>
      <w:bookmarkEnd w:id="25"/>
      <w:bookmarkEnd w:id="26"/>
    </w:p>
    <w:p w14:paraId="16348F5E">
      <w:pPr>
        <w:spacing w:line="360" w:lineRule="auto"/>
        <w:ind w:firstLine="560"/>
        <w:jc w:val="both"/>
        <w:rPr>
          <w:rFonts w:ascii="宋体" w:hAnsi="宋体" w:eastAsia="宋体"/>
          <w:sz w:val="28"/>
          <w:szCs w:val="28"/>
        </w:rPr>
      </w:pPr>
      <w:r>
        <w:rPr>
          <w:rFonts w:hint="eastAsia" w:ascii="宋体" w:hAnsi="宋体" w:eastAsia="宋体"/>
          <w:sz w:val="28"/>
          <w:szCs w:val="28"/>
        </w:rPr>
        <w:t>根据深入的调研结果，我们明确了数字媒体</w:t>
      </w:r>
      <w:r>
        <w:rPr>
          <w:rFonts w:hint="eastAsia" w:ascii="宋体" w:hAnsi="宋体" w:eastAsia="宋体"/>
          <w:sz w:val="28"/>
          <w:szCs w:val="28"/>
          <w:lang w:val="en-US" w:eastAsia="zh-CN"/>
        </w:rPr>
        <w:t>技术</w:t>
      </w:r>
      <w:r>
        <w:rPr>
          <w:rFonts w:hint="eastAsia" w:ascii="宋体" w:hAnsi="宋体" w:eastAsia="宋体"/>
          <w:sz w:val="28"/>
          <w:szCs w:val="28"/>
        </w:rPr>
        <w:t>专业的人才培养目标：致力于培育具备创新精神和实践能力的复合型人才。这些人才将不仅精通数字媒体领域的核心技术和理论知识，还将拥有跨学科的思维模式和出色的问题解决能力。我们特别强调提升学生的国际视野和社会责任感，确保他们能够在全球化的背景下有效发挥作用。</w:t>
      </w:r>
    </w:p>
    <w:p w14:paraId="28460441">
      <w:pPr>
        <w:spacing w:line="360" w:lineRule="auto"/>
        <w:ind w:firstLine="560"/>
        <w:jc w:val="both"/>
        <w:rPr>
          <w:rFonts w:ascii="宋体" w:hAnsi="宋体" w:eastAsia="宋体"/>
          <w:sz w:val="28"/>
          <w:szCs w:val="28"/>
        </w:rPr>
      </w:pPr>
      <w:r>
        <w:rPr>
          <w:rFonts w:hint="eastAsia" w:ascii="宋体" w:hAnsi="宋体" w:eastAsia="宋体"/>
          <w:sz w:val="28"/>
          <w:szCs w:val="28"/>
        </w:rPr>
        <w:t>本专业面向IT企业、互联网企业、平面设计公司以及企事业单位信息技术部门，旨在培养具有坚定政治立场、拥护党的基本路线的专业人才。我们致力于打造的人才，不仅具备扎实的计算机应用技术专业知识和技能，更拥有卓越的职业素质和创新创业精神。</w:t>
      </w:r>
    </w:p>
    <w:p w14:paraId="5665FB59">
      <w:pPr>
        <w:spacing w:line="360" w:lineRule="auto"/>
        <w:ind w:firstLine="560"/>
        <w:jc w:val="both"/>
        <w:rPr>
          <w:rFonts w:ascii="宋体" w:hAnsi="宋体" w:eastAsia="宋体"/>
          <w:sz w:val="28"/>
          <w:szCs w:val="28"/>
        </w:rPr>
      </w:pPr>
      <w:r>
        <w:rPr>
          <w:rFonts w:hint="eastAsia" w:ascii="宋体" w:hAnsi="宋体" w:eastAsia="宋体"/>
          <w:sz w:val="28"/>
          <w:szCs w:val="28"/>
        </w:rPr>
        <w:t>这些精英将在IT行业的各个层面，包括生产、服务和管理，发挥关键作用。他们将能够熟练地进行计算机软硬件设备的安装与维护、软件开发、平面设计、音视频编辑、网站设计，以及IT产品的销售等工作。我们培养的人才，将德、智、体、美、劳全面发展，成为推动社会进步和科技发展的重要力量。</w:t>
      </w:r>
    </w:p>
    <w:p w14:paraId="6644D498">
      <w:pPr>
        <w:pStyle w:val="4"/>
        <w:spacing w:before="0" w:after="0" w:line="360" w:lineRule="auto"/>
        <w:ind w:firstLine="560" w:firstLineChars="200"/>
        <w:jc w:val="both"/>
        <w:rPr>
          <w:rFonts w:ascii="宋体" w:hAnsi="宋体" w:eastAsia="宋体" w:cs="黑体"/>
          <w:bCs w:val="0"/>
          <w:sz w:val="28"/>
          <w:szCs w:val="28"/>
        </w:rPr>
      </w:pPr>
      <w:bookmarkStart w:id="27" w:name="_Toc16765782"/>
      <w:bookmarkStart w:id="28" w:name="_Toc9269"/>
      <w:r>
        <w:rPr>
          <w:rFonts w:hint="eastAsia" w:ascii="宋体" w:hAnsi="宋体" w:eastAsia="宋体" w:cs="黑体"/>
          <w:bCs w:val="0"/>
          <w:sz w:val="28"/>
          <w:szCs w:val="28"/>
        </w:rPr>
        <w:t>（二）人才培养规格</w:t>
      </w:r>
      <w:bookmarkEnd w:id="27"/>
      <w:bookmarkEnd w:id="28"/>
    </w:p>
    <w:p w14:paraId="03B75573">
      <w:pPr>
        <w:spacing w:line="360" w:lineRule="auto"/>
        <w:ind w:firstLine="560"/>
        <w:jc w:val="both"/>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知识要求</w:t>
      </w:r>
    </w:p>
    <w:p w14:paraId="54FB8263">
      <w:pPr>
        <w:spacing w:line="360" w:lineRule="auto"/>
        <w:ind w:firstLine="560"/>
        <w:jc w:val="both"/>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1</w:t>
      </w:r>
      <w:r>
        <w:rPr>
          <w:rFonts w:hint="eastAsia" w:ascii="宋体" w:hAnsi="宋体" w:eastAsia="宋体"/>
          <w:sz w:val="28"/>
          <w:szCs w:val="28"/>
        </w:rPr>
        <w:t>）通用知识。通用知识是学习和掌握专业基础理论、专业知识的基础和工具，并对今后从事的数字媒体工作起辅助和支持作用。通用知识包括扎实的文化、社会科学和法律知识，以及设计基础、程序设计的基础、摄影基础、图形图像处理、计算机网络基础等知识。</w:t>
      </w:r>
    </w:p>
    <w:p w14:paraId="5CCD5498">
      <w:pPr>
        <w:spacing w:line="360" w:lineRule="auto"/>
        <w:ind w:firstLine="560"/>
        <w:jc w:val="both"/>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w:t>
      </w:r>
      <w:r>
        <w:rPr>
          <w:rFonts w:hint="eastAsia" w:ascii="宋体" w:hAnsi="宋体" w:eastAsia="宋体"/>
          <w:sz w:val="28"/>
          <w:szCs w:val="28"/>
        </w:rPr>
        <w:t>）专业知识。专业知识是从事计算机应用技术工作的根基。专业知识包括三维软件基础、虚拟现实技术、数据库、用户界面设计、音视频的编辑处理、非线性编辑基础、后期合成和影视特效等基础知识。</w:t>
      </w:r>
    </w:p>
    <w:p w14:paraId="6FC87A58">
      <w:pPr>
        <w:spacing w:line="360" w:lineRule="auto"/>
        <w:ind w:firstLine="560"/>
        <w:jc w:val="both"/>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能力要求</w:t>
      </w:r>
    </w:p>
    <w:p w14:paraId="4F6C2190">
      <w:pPr>
        <w:spacing w:line="360" w:lineRule="auto"/>
        <w:ind w:firstLine="560"/>
        <w:jc w:val="both"/>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1</w:t>
      </w:r>
      <w:r>
        <w:rPr>
          <w:rFonts w:hint="eastAsia" w:ascii="宋体" w:hAnsi="宋体" w:eastAsia="宋体"/>
          <w:sz w:val="28"/>
          <w:szCs w:val="28"/>
        </w:rPr>
        <w:t>）基础能力：计算机基本程序设计能力、良好的图形图像处理和平面设计能力。</w:t>
      </w:r>
    </w:p>
    <w:p w14:paraId="1E2B260F">
      <w:pPr>
        <w:spacing w:line="360" w:lineRule="auto"/>
        <w:ind w:firstLine="560"/>
        <w:jc w:val="both"/>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w:t>
      </w:r>
      <w:r>
        <w:rPr>
          <w:rFonts w:hint="eastAsia" w:ascii="宋体" w:hAnsi="宋体" w:eastAsia="宋体"/>
          <w:sz w:val="28"/>
          <w:szCs w:val="28"/>
        </w:rPr>
        <w:t>）专业能力：办公自动化能力、编写相关软件文档的能力、具有一定二维/三维动画设计和制作能力、虚拟现实简易交互制作能力、音视频编辑能力、具有根据行业规范和项目需求进行UI设计、交互设计、用户体验设计、以及产品原型设计与制作的能力。</w:t>
      </w:r>
    </w:p>
    <w:p w14:paraId="4B31C281">
      <w:pPr>
        <w:spacing w:line="360" w:lineRule="auto"/>
        <w:ind w:firstLine="560"/>
        <w:jc w:val="both"/>
        <w:rPr>
          <w:rFonts w:ascii="宋体"/>
          <w:szCs w:val="28"/>
        </w:rPr>
      </w:pPr>
      <w:r>
        <w:rPr>
          <w:rFonts w:hint="eastAsia" w:ascii="宋体" w:hAnsi="宋体" w:eastAsia="宋体"/>
          <w:sz w:val="28"/>
          <w:szCs w:val="28"/>
        </w:rPr>
        <w:t>（</w:t>
      </w:r>
      <w:r>
        <w:rPr>
          <w:rFonts w:ascii="宋体" w:hAnsi="宋体" w:eastAsia="宋体"/>
          <w:sz w:val="28"/>
          <w:szCs w:val="28"/>
        </w:rPr>
        <w:t>3</w:t>
      </w:r>
      <w:r>
        <w:rPr>
          <w:rFonts w:hint="eastAsia" w:ascii="宋体" w:hAnsi="宋体" w:eastAsia="宋体"/>
          <w:sz w:val="28"/>
          <w:szCs w:val="28"/>
        </w:rPr>
        <w:t>）综合能力：社会适应能力、学习能力、竞争能力、组织与管理能力、创新与创业能力，以及规划职业生涯的能力。</w:t>
      </w:r>
    </w:p>
    <w:p w14:paraId="17577399">
      <w:pPr>
        <w:spacing w:line="360" w:lineRule="auto"/>
        <w:ind w:firstLine="560"/>
        <w:jc w:val="both"/>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素质要求</w:t>
      </w:r>
    </w:p>
    <w:p w14:paraId="7CB8B134">
      <w:pPr>
        <w:spacing w:line="360" w:lineRule="auto"/>
        <w:ind w:firstLine="560"/>
        <w:jc w:val="both"/>
        <w:rPr>
          <w:rFonts w:ascii="宋体" w:hAnsi="宋体" w:eastAsia="宋体"/>
          <w:sz w:val="28"/>
          <w:szCs w:val="28"/>
        </w:rPr>
      </w:pPr>
      <w:bookmarkStart w:id="29" w:name="_Hlk71293880"/>
      <w:r>
        <w:rPr>
          <w:rFonts w:hint="eastAsia" w:ascii="宋体" w:hAnsi="宋体" w:eastAsia="宋体"/>
          <w:sz w:val="28"/>
          <w:szCs w:val="28"/>
        </w:rPr>
        <w:t>（</w:t>
      </w:r>
      <w:r>
        <w:rPr>
          <w:rFonts w:ascii="宋体" w:hAnsi="宋体" w:eastAsia="宋体"/>
          <w:sz w:val="28"/>
          <w:szCs w:val="28"/>
        </w:rPr>
        <w:t>1</w:t>
      </w:r>
      <w:r>
        <w:rPr>
          <w:rFonts w:hint="eastAsia" w:ascii="宋体" w:hAnsi="宋体" w:eastAsia="宋体"/>
          <w:sz w:val="28"/>
          <w:szCs w:val="28"/>
        </w:rPr>
        <w:t>）政治素质：</w:t>
      </w:r>
      <w:r>
        <w:rPr>
          <w:rFonts w:ascii="宋体" w:hAnsi="宋体" w:eastAsia="宋体"/>
          <w:sz w:val="28"/>
          <w:szCs w:val="28"/>
        </w:rPr>
        <w:t>拥护中国共产党和我国社会主义制度，以习近平新时代中国特色社会主义思想为指引，德智体美劳全面发展，理想信念坚定。</w:t>
      </w:r>
      <w:r>
        <w:rPr>
          <w:rFonts w:hint="eastAsia" w:ascii="宋体" w:hAnsi="宋体" w:eastAsia="宋体"/>
          <w:sz w:val="28"/>
          <w:szCs w:val="28"/>
        </w:rPr>
        <w:t>有正确的世界观和人生观，有良好的职业道德和敬业精神，热爱计算机相关专业工作。</w:t>
      </w:r>
    </w:p>
    <w:p w14:paraId="33FCFD78">
      <w:pPr>
        <w:spacing w:line="360" w:lineRule="auto"/>
        <w:ind w:firstLine="560"/>
        <w:jc w:val="both"/>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2</w:t>
      </w:r>
      <w:r>
        <w:rPr>
          <w:rFonts w:hint="eastAsia" w:ascii="宋体" w:hAnsi="宋体" w:eastAsia="宋体"/>
          <w:sz w:val="28"/>
          <w:szCs w:val="28"/>
        </w:rPr>
        <w:t>）文化素质：具有良好的语言表达和一定的英语沟通能力，有一定的科学素养；具有必要的法律、职业道德等人文社科知识，有一定的文化素养。</w:t>
      </w:r>
    </w:p>
    <w:p w14:paraId="6A553C9C">
      <w:pPr>
        <w:spacing w:line="360" w:lineRule="auto"/>
        <w:ind w:firstLine="560"/>
        <w:jc w:val="both"/>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3</w:t>
      </w:r>
      <w:r>
        <w:rPr>
          <w:rFonts w:hint="eastAsia" w:ascii="宋体" w:hAnsi="宋体" w:eastAsia="宋体"/>
          <w:sz w:val="28"/>
          <w:szCs w:val="28"/>
        </w:rPr>
        <w:t>）职业素质：适应数字媒体技术工作需要，具有良好的心理调节与控制能力、应变能力。具有较强的团队合作精神，良好的心理素质，有吃苦耐劳的精神。掌握并爱好一种科学锻炼身体的基本方法和技能，有健康体魄。</w:t>
      </w:r>
    </w:p>
    <w:bookmarkEnd w:id="29"/>
    <w:p w14:paraId="1DE3DDBB">
      <w:pPr>
        <w:pStyle w:val="4"/>
        <w:spacing w:before="0" w:after="0" w:line="360" w:lineRule="auto"/>
        <w:ind w:firstLine="560" w:firstLineChars="200"/>
        <w:jc w:val="both"/>
        <w:rPr>
          <w:rFonts w:ascii="宋体" w:hAnsi="宋体" w:eastAsia="宋体" w:cs="黑体"/>
          <w:bCs w:val="0"/>
          <w:sz w:val="28"/>
          <w:szCs w:val="28"/>
        </w:rPr>
      </w:pPr>
      <w:bookmarkStart w:id="30" w:name="_Toc16765783"/>
      <w:bookmarkStart w:id="31" w:name="_Toc25164"/>
      <w:r>
        <w:rPr>
          <w:rFonts w:hint="eastAsia" w:ascii="宋体" w:hAnsi="宋体" w:eastAsia="宋体" w:cs="黑体"/>
          <w:bCs w:val="0"/>
          <w:sz w:val="28"/>
          <w:szCs w:val="28"/>
        </w:rPr>
        <w:t>（三）专业课程设置</w:t>
      </w:r>
      <w:bookmarkEnd w:id="30"/>
      <w:bookmarkEnd w:id="31"/>
    </w:p>
    <w:p w14:paraId="3B858CD7">
      <w:pPr>
        <w:pStyle w:val="4"/>
        <w:spacing w:before="0" w:after="0" w:line="360" w:lineRule="auto"/>
        <w:ind w:firstLine="560" w:firstLineChars="200"/>
        <w:jc w:val="both"/>
        <w:rPr>
          <w:rFonts w:ascii="宋体" w:hAnsi="宋体" w:eastAsia="宋体"/>
          <w:b w:val="0"/>
          <w:bCs w:val="0"/>
          <w:sz w:val="28"/>
          <w:szCs w:val="28"/>
        </w:rPr>
      </w:pPr>
      <w:bookmarkStart w:id="32" w:name="_Toc6414"/>
      <w:bookmarkStart w:id="33" w:name="_Toc16765784"/>
      <w:r>
        <w:rPr>
          <w:rFonts w:hint="eastAsia" w:ascii="宋体" w:hAnsi="宋体" w:eastAsia="宋体"/>
          <w:b w:val="0"/>
          <w:bCs w:val="0"/>
          <w:sz w:val="28"/>
          <w:szCs w:val="28"/>
        </w:rPr>
        <w:t>为充分激发学生潜力，本专业课程设计注重人文素养与职业素养的平衡。我们重视职业指导、人际交流和职业角色体验，以培养学生的企业忠诚度和团队精神。专业课程聚焦于界面设计、三维建模、虚拟现实、图像处理、后期合成和影视特效等关键技能，并强化通过校内实训、社会实践、专业实习和岗位实习提升学生的实战能力。</w:t>
      </w:r>
    </w:p>
    <w:p w14:paraId="64F4F673">
      <w:pPr>
        <w:pStyle w:val="4"/>
        <w:spacing w:before="0" w:after="0" w:line="360" w:lineRule="auto"/>
        <w:ind w:firstLine="560" w:firstLineChars="200"/>
        <w:jc w:val="both"/>
        <w:rPr>
          <w:rFonts w:ascii="宋体" w:hAnsi="宋体" w:eastAsia="宋体" w:cs="黑体"/>
          <w:bCs w:val="0"/>
          <w:sz w:val="28"/>
          <w:szCs w:val="28"/>
        </w:rPr>
      </w:pPr>
      <w:r>
        <w:rPr>
          <w:rFonts w:hint="eastAsia" w:ascii="宋体" w:hAnsi="宋体" w:eastAsia="宋体" w:cs="黑体"/>
          <w:bCs w:val="0"/>
          <w:sz w:val="28"/>
          <w:szCs w:val="28"/>
        </w:rPr>
        <w:t>（四）对目前人才培养方案的</w:t>
      </w:r>
      <w:bookmarkEnd w:id="32"/>
      <w:bookmarkEnd w:id="33"/>
      <w:r>
        <w:rPr>
          <w:rFonts w:hint="eastAsia" w:ascii="宋体" w:hAnsi="宋体" w:eastAsia="宋体" w:cs="黑体"/>
          <w:bCs w:val="0"/>
          <w:sz w:val="28"/>
          <w:szCs w:val="28"/>
        </w:rPr>
        <w:t>优化建议</w:t>
      </w:r>
    </w:p>
    <w:p w14:paraId="77B7B327">
      <w:pPr>
        <w:pStyle w:val="94"/>
        <w:ind w:firstLine="560"/>
        <w:jc w:val="both"/>
        <w:rPr>
          <w:rFonts w:ascii="宋体" w:hAnsi="宋体"/>
          <w:szCs w:val="28"/>
        </w:rPr>
      </w:pPr>
      <w:r>
        <w:rPr>
          <w:rFonts w:hint="eastAsia" w:ascii="宋体" w:hAnsi="宋体"/>
          <w:szCs w:val="28"/>
        </w:rPr>
        <w:t>经过对中国电信呼伦贝尔分公司、呼伦贝尔市深蓝科技有限责任公司、呼伦贝尔众合广告传媒有限公司、内蒙古盛世嘉业科贸有限公司等多家企事业单位的深入调研与分析，我们对当前的人才培养方案提出以下优化建议：</w:t>
      </w:r>
    </w:p>
    <w:p w14:paraId="24F781A8">
      <w:pPr>
        <w:pStyle w:val="94"/>
        <w:ind w:firstLine="560"/>
        <w:rPr>
          <w:rFonts w:ascii="宋体" w:hAnsi="宋体"/>
          <w:color w:val="000000"/>
          <w:szCs w:val="28"/>
        </w:rPr>
      </w:pPr>
      <w:r>
        <w:rPr>
          <w:rFonts w:hint="eastAsia" w:ascii="宋体" w:hAnsi="宋体"/>
          <w:color w:val="000000"/>
          <w:szCs w:val="28"/>
        </w:rPr>
        <w:t>1.基于调研结果，将进一步明确职业岗位（群），并增设音视频编辑处理及IT产品售前售后支持岗位，以适应市场需求。</w:t>
      </w:r>
    </w:p>
    <w:p w14:paraId="5E863120">
      <w:pPr>
        <w:pStyle w:val="94"/>
        <w:ind w:firstLine="560"/>
        <w:rPr>
          <w:rFonts w:ascii="宋体" w:hAnsi="宋体"/>
          <w:color w:val="000000"/>
          <w:szCs w:val="28"/>
        </w:rPr>
      </w:pPr>
      <w:r>
        <w:rPr>
          <w:rFonts w:hint="eastAsia" w:ascii="宋体" w:hAnsi="宋体"/>
          <w:color w:val="000000"/>
          <w:szCs w:val="28"/>
        </w:rPr>
        <w:t>2.筛选典型工作任务时，将贯彻现代职业教育理念，确保人才培养模式的一致性和连贯性。</w:t>
      </w:r>
    </w:p>
    <w:p w14:paraId="7F1EE9D2">
      <w:pPr>
        <w:pStyle w:val="94"/>
        <w:ind w:firstLine="560"/>
        <w:rPr>
          <w:rFonts w:ascii="宋体" w:hAnsi="宋体"/>
          <w:color w:val="000000"/>
          <w:szCs w:val="28"/>
        </w:rPr>
      </w:pPr>
      <w:r>
        <w:rPr>
          <w:rFonts w:hint="eastAsia" w:ascii="宋体" w:hAnsi="宋体"/>
          <w:color w:val="000000"/>
          <w:szCs w:val="28"/>
        </w:rPr>
        <w:t>3.精准描述人才培养目标，培养学生现代意识和社会责任感；</w:t>
      </w:r>
    </w:p>
    <w:p w14:paraId="1B200293">
      <w:pPr>
        <w:pStyle w:val="94"/>
        <w:ind w:firstLine="560"/>
        <w:rPr>
          <w:rFonts w:ascii="宋体" w:hAnsi="宋体"/>
          <w:color w:val="000000"/>
          <w:szCs w:val="28"/>
        </w:rPr>
      </w:pPr>
      <w:r>
        <w:rPr>
          <w:rFonts w:ascii="宋体" w:hAnsi="宋体"/>
          <w:color w:val="000000"/>
          <w:szCs w:val="28"/>
        </w:rPr>
        <w:t>4.</w:t>
      </w:r>
      <w:r>
        <w:rPr>
          <w:rFonts w:hint="eastAsia" w:ascii="宋体" w:hAnsi="宋体"/>
          <w:color w:val="000000"/>
          <w:szCs w:val="28"/>
        </w:rPr>
        <w:t>强调双证书（学历毕业证书、相应的岗位资格证书和技能等级证书），为就业创造必要条件；</w:t>
      </w:r>
    </w:p>
    <w:p w14:paraId="52559DD2">
      <w:pPr>
        <w:pStyle w:val="94"/>
        <w:ind w:firstLine="560"/>
        <w:rPr>
          <w:rFonts w:ascii="宋体" w:hAnsi="宋体"/>
          <w:color w:val="000000"/>
          <w:szCs w:val="28"/>
        </w:rPr>
      </w:pPr>
      <w:r>
        <w:rPr>
          <w:rFonts w:ascii="宋体" w:hAnsi="宋体"/>
          <w:color w:val="000000"/>
          <w:szCs w:val="28"/>
        </w:rPr>
        <w:t>5.</w:t>
      </w:r>
      <w:r>
        <w:rPr>
          <w:rFonts w:hint="eastAsia" w:ascii="宋体" w:hAnsi="宋体"/>
          <w:color w:val="000000"/>
          <w:szCs w:val="28"/>
        </w:rPr>
        <w:t>课程体系以现代职业教育理念为准绳，以学生成长为主线，以工学结合为切入点，在培养学生职业技能的同时，培养学生干一行爱一行的职业精神；</w:t>
      </w:r>
    </w:p>
    <w:p w14:paraId="09BA0255">
      <w:pPr>
        <w:pStyle w:val="94"/>
        <w:ind w:firstLine="560"/>
        <w:rPr>
          <w:rFonts w:ascii="宋体" w:hAnsi="宋体"/>
          <w:color w:val="000000"/>
          <w:szCs w:val="28"/>
        </w:rPr>
      </w:pPr>
      <w:r>
        <w:rPr>
          <w:rFonts w:ascii="宋体" w:hAnsi="宋体"/>
          <w:color w:val="000000"/>
          <w:szCs w:val="28"/>
        </w:rPr>
        <w:t>6.</w:t>
      </w:r>
      <w:r>
        <w:rPr>
          <w:rFonts w:hint="eastAsia" w:ascii="宋体" w:hAnsi="宋体"/>
          <w:color w:val="000000"/>
          <w:szCs w:val="28"/>
        </w:rPr>
        <w:t>改革课程考核评价方式，以项目任务为载体，加强过程考核，实施过程中将职业技能鉴定标准融入技能操作中；</w:t>
      </w:r>
    </w:p>
    <w:p w14:paraId="73560FF7">
      <w:pPr>
        <w:pStyle w:val="94"/>
        <w:ind w:firstLine="560"/>
        <w:rPr>
          <w:rFonts w:ascii="宋体" w:hAnsi="宋体"/>
          <w:color w:val="000000"/>
          <w:szCs w:val="28"/>
        </w:rPr>
      </w:pPr>
      <w:r>
        <w:rPr>
          <w:rFonts w:hint="eastAsia" w:ascii="宋体" w:hAnsi="宋体"/>
          <w:color w:val="000000"/>
          <w:szCs w:val="28"/>
        </w:rPr>
        <w:t>7.对在学习和应用上有创新的学生、参与技能竞赛并取得良好成绩的学生应给予加分奖励，对有特长的学生给予适当放宽政策，激励学生全面提高素质；</w:t>
      </w:r>
    </w:p>
    <w:p w14:paraId="5933E705">
      <w:pPr>
        <w:pStyle w:val="94"/>
        <w:ind w:firstLine="560"/>
        <w:rPr>
          <w:rFonts w:ascii="宋体" w:hAnsi="宋体"/>
          <w:color w:val="000000"/>
          <w:szCs w:val="28"/>
        </w:rPr>
      </w:pPr>
      <w:r>
        <w:rPr>
          <w:rFonts w:ascii="宋体" w:hAnsi="宋体"/>
          <w:color w:val="000000"/>
          <w:szCs w:val="28"/>
        </w:rPr>
        <w:t>8.</w:t>
      </w:r>
      <w:r>
        <w:rPr>
          <w:rFonts w:hint="eastAsia" w:ascii="宋体" w:hAnsi="宋体"/>
          <w:color w:val="000000"/>
          <w:szCs w:val="28"/>
        </w:rPr>
        <w:t>建立并维护稳定的校外实训基地，为学生提供更多实习机会，增强其职业实践能力。</w:t>
      </w:r>
    </w:p>
    <w:bookmarkEnd w:id="0"/>
    <w:p w14:paraId="5EE406F1">
      <w:pPr>
        <w:pStyle w:val="94"/>
        <w:ind w:firstLine="560"/>
        <w:jc w:val="both"/>
        <w:rPr>
          <w:rFonts w:ascii="宋体" w:hAnsi="宋体"/>
          <w:color w:val="000000"/>
          <w:szCs w:val="28"/>
        </w:rPr>
      </w:pPr>
    </w:p>
    <w:p w14:paraId="1A2CDD04">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772675B8">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58391D68">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75F5F5EC">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200EC2EE">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6B3A7788">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23E9D9E8">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3E9C4D3B">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07578C2A">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20348F89">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3A669A86">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5C391042">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74AECDC8">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406FBF2C">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0FF0E6F7">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7D03DF85">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2C39012B">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63714C10">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54021C71">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70FD3867">
      <w:pPr>
        <w:rPr>
          <w:rFonts w:ascii="宋体" w:hAnsi="宋体" w:eastAsia="宋体"/>
          <w:b w:val="0"/>
          <w:bCs w:val="0"/>
          <w:color w:val="000000"/>
          <w:sz w:val="28"/>
          <w:szCs w:val="28"/>
        </w:rPr>
        <w:sectPr>
          <w:headerReference r:id="rId5" w:type="default"/>
          <w:footerReference r:id="rId6" w:type="default"/>
          <w:pgSz w:w="11906" w:h="16839"/>
          <w:pgMar w:top="1134" w:right="850" w:bottom="1134" w:left="1701" w:header="851" w:footer="992" w:gutter="0"/>
          <w:cols w:space="1701" w:num="1"/>
          <w:docGrid w:linePitch="360" w:charSpace="0"/>
        </w:sectPr>
      </w:pPr>
      <w:r>
        <w:rPr>
          <w:rFonts w:ascii="宋体" w:hAnsi="宋体" w:eastAsia="宋体"/>
          <w:b w:val="0"/>
          <w:bCs w:val="0"/>
          <w:color w:val="000000"/>
          <w:sz w:val="28"/>
          <w:szCs w:val="28"/>
        </w:rPr>
        <w:br w:type="page"/>
      </w:r>
    </w:p>
    <w:p w14:paraId="478F6124">
      <w:pPr>
        <w:rPr>
          <w:rFonts w:ascii="宋体" w:hAnsi="宋体" w:eastAsia="宋体"/>
          <w:b w:val="0"/>
          <w:bCs w:val="0"/>
          <w:color w:val="000000"/>
          <w:sz w:val="28"/>
          <w:szCs w:val="28"/>
        </w:rPr>
      </w:pPr>
    </w:p>
    <w:p w14:paraId="0A115820">
      <w:pPr>
        <w:pStyle w:val="75"/>
        <w:keepNext w:val="0"/>
        <w:keepLines w:val="0"/>
        <w:widowControl/>
        <w:spacing w:before="0" w:beforeAutospacing="0" w:after="0" w:afterAutospacing="0" w:line="360" w:lineRule="auto"/>
        <w:ind w:right="0" w:firstLine="560" w:firstLineChars="200"/>
        <w:jc w:val="left"/>
        <w:rPr>
          <w:rFonts w:ascii="宋体" w:hAnsi="宋体" w:eastAsia="宋体"/>
          <w:b w:val="0"/>
          <w:bCs w:val="0"/>
          <w:color w:val="000000"/>
          <w:sz w:val="28"/>
          <w:szCs w:val="28"/>
        </w:rPr>
      </w:pPr>
      <w:r>
        <w:rPr>
          <w:rFonts w:ascii="宋体" w:hAnsi="宋体" w:eastAsia="宋体"/>
          <w:b w:val="0"/>
          <w:bCs w:val="0"/>
          <w:color w:val="000000"/>
          <w:sz w:val="28"/>
          <w:szCs w:val="28"/>
        </w:rPr>
        <w:t>附件</w:t>
      </w:r>
      <w:r>
        <w:rPr>
          <w:rFonts w:hint="eastAsia"/>
          <w:b w:val="0"/>
          <w:bCs w:val="0"/>
          <w:color w:val="000000"/>
          <w:sz w:val="28"/>
          <w:szCs w:val="28"/>
          <w:lang w:val="en-US" w:eastAsia="zh-CN"/>
        </w:rPr>
        <w:t>2</w:t>
      </w:r>
      <w:r>
        <w:rPr>
          <w:rFonts w:ascii="宋体" w:hAnsi="宋体" w:eastAsia="宋体"/>
          <w:b w:val="0"/>
          <w:bCs w:val="0"/>
          <w:color w:val="000000"/>
          <w:sz w:val="28"/>
          <w:szCs w:val="28"/>
        </w:rPr>
        <w:t>：</w:t>
      </w:r>
      <w:r>
        <w:rPr>
          <w:rFonts w:ascii="宋体" w:hAnsi="宋体" w:eastAsia="宋体"/>
          <w:b w:val="0"/>
          <w:bCs w:val="0"/>
          <w:color w:val="auto"/>
          <w:sz w:val="28"/>
          <w:szCs w:val="28"/>
          <w:u w:val="none"/>
        </w:rPr>
        <w:t>高职学程时间安排表.</w:t>
      </w:r>
    </w:p>
    <w:tbl>
      <w:tblPr>
        <w:tblStyle w:val="28"/>
        <w:tblW w:w="12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90"/>
        <w:gridCol w:w="990"/>
        <w:gridCol w:w="990"/>
        <w:gridCol w:w="990"/>
        <w:gridCol w:w="990"/>
        <w:gridCol w:w="990"/>
        <w:gridCol w:w="990"/>
        <w:gridCol w:w="990"/>
        <w:gridCol w:w="990"/>
        <w:gridCol w:w="990"/>
        <w:gridCol w:w="990"/>
        <w:gridCol w:w="995"/>
      </w:tblGrid>
      <w:tr w14:paraId="1DEB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0" w:type="dxa"/>
            <w:vAlign w:val="center"/>
          </w:tcPr>
          <w:p w14:paraId="266AC5DA">
            <w:pPr>
              <w:spacing w:line="240" w:lineRule="atLeast"/>
              <w:rPr>
                <w:rFonts w:ascii="宋体" w:eastAsia="宋体"/>
                <w:b/>
                <w:szCs w:val="21"/>
              </w:rPr>
            </w:pPr>
            <w:r>
              <w:rPr>
                <w:rFonts w:hint="eastAsia" w:ascii="宋体" w:hAnsi="宋体"/>
                <w:b/>
                <w:szCs w:val="21"/>
              </w:rPr>
              <w:t>学年</w:t>
            </w:r>
          </w:p>
        </w:tc>
        <w:tc>
          <w:tcPr>
            <w:tcW w:w="990" w:type="dxa"/>
            <w:vAlign w:val="center"/>
          </w:tcPr>
          <w:p w14:paraId="03BDBADA">
            <w:pPr>
              <w:spacing w:line="240" w:lineRule="atLeast"/>
              <w:rPr>
                <w:rFonts w:ascii="宋体" w:eastAsia="宋体"/>
                <w:b/>
                <w:szCs w:val="21"/>
              </w:rPr>
            </w:pPr>
            <w:r>
              <w:rPr>
                <w:rFonts w:hint="eastAsia" w:ascii="宋体" w:hAnsi="宋体"/>
                <w:b/>
                <w:szCs w:val="21"/>
              </w:rPr>
              <w:t>学期</w:t>
            </w:r>
          </w:p>
        </w:tc>
        <w:tc>
          <w:tcPr>
            <w:tcW w:w="990" w:type="dxa"/>
            <w:vAlign w:val="center"/>
          </w:tcPr>
          <w:p w14:paraId="77B2D097">
            <w:pPr>
              <w:spacing w:line="240" w:lineRule="atLeast"/>
              <w:rPr>
                <w:rFonts w:ascii="宋体" w:hAnsi="宋体"/>
                <w:b/>
                <w:szCs w:val="21"/>
              </w:rPr>
            </w:pPr>
            <w:r>
              <w:rPr>
                <w:rFonts w:hint="eastAsia" w:ascii="宋体" w:hAnsi="宋体"/>
                <w:b/>
                <w:szCs w:val="21"/>
              </w:rPr>
              <w:t>军事训练和</w:t>
            </w:r>
          </w:p>
          <w:p w14:paraId="02507AD9">
            <w:pPr>
              <w:spacing w:line="240" w:lineRule="atLeast"/>
              <w:rPr>
                <w:rFonts w:ascii="宋体" w:eastAsia="宋体"/>
                <w:b/>
                <w:szCs w:val="21"/>
              </w:rPr>
            </w:pPr>
            <w:r>
              <w:rPr>
                <w:rFonts w:hint="eastAsia" w:ascii="宋体" w:hAnsi="宋体"/>
                <w:b/>
                <w:szCs w:val="21"/>
              </w:rPr>
              <w:t>入学教育</w:t>
            </w:r>
          </w:p>
        </w:tc>
        <w:tc>
          <w:tcPr>
            <w:tcW w:w="990" w:type="dxa"/>
            <w:vAlign w:val="center"/>
          </w:tcPr>
          <w:p w14:paraId="443810B7">
            <w:pPr>
              <w:spacing w:line="240" w:lineRule="atLeast"/>
              <w:rPr>
                <w:rFonts w:ascii="宋体" w:eastAsia="宋体"/>
                <w:b/>
                <w:szCs w:val="21"/>
              </w:rPr>
            </w:pPr>
            <w:r>
              <w:rPr>
                <w:rFonts w:hint="eastAsia" w:ascii="宋体" w:hAnsi="宋体"/>
                <w:b/>
                <w:szCs w:val="21"/>
              </w:rPr>
              <w:t>课堂教学</w:t>
            </w:r>
          </w:p>
        </w:tc>
        <w:tc>
          <w:tcPr>
            <w:tcW w:w="990" w:type="dxa"/>
            <w:vAlign w:val="center"/>
          </w:tcPr>
          <w:p w14:paraId="71DB7FE8">
            <w:pPr>
              <w:spacing w:line="240" w:lineRule="atLeast"/>
              <w:rPr>
                <w:rFonts w:ascii="宋体" w:eastAsia="宋体"/>
                <w:b/>
                <w:szCs w:val="21"/>
              </w:rPr>
            </w:pPr>
            <w:r>
              <w:rPr>
                <w:rFonts w:hint="eastAsia" w:ascii="宋体" w:hAnsi="宋体"/>
                <w:b/>
                <w:szCs w:val="21"/>
              </w:rPr>
              <w:t>考试</w:t>
            </w:r>
          </w:p>
        </w:tc>
        <w:tc>
          <w:tcPr>
            <w:tcW w:w="990" w:type="dxa"/>
            <w:vAlign w:val="center"/>
          </w:tcPr>
          <w:p w14:paraId="3787022A">
            <w:pPr>
              <w:spacing w:line="240" w:lineRule="atLeast"/>
              <w:rPr>
                <w:rFonts w:ascii="宋体" w:eastAsia="宋体"/>
                <w:b/>
                <w:szCs w:val="21"/>
              </w:rPr>
            </w:pPr>
            <w:r>
              <w:rPr>
                <w:rFonts w:hint="eastAsia" w:ascii="宋体" w:hAnsi="宋体"/>
                <w:b/>
                <w:szCs w:val="21"/>
              </w:rPr>
              <w:t>机动</w:t>
            </w:r>
          </w:p>
        </w:tc>
        <w:tc>
          <w:tcPr>
            <w:tcW w:w="990" w:type="dxa"/>
            <w:vAlign w:val="center"/>
          </w:tcPr>
          <w:p w14:paraId="45A1EC9E">
            <w:pPr>
              <w:spacing w:line="240" w:lineRule="atLeast"/>
              <w:rPr>
                <w:rFonts w:ascii="宋体" w:eastAsia="宋体"/>
                <w:b/>
                <w:szCs w:val="21"/>
              </w:rPr>
            </w:pPr>
            <w:r>
              <w:rPr>
                <w:rFonts w:hint="eastAsia" w:ascii="宋体" w:hAnsi="宋体"/>
                <w:b/>
                <w:szCs w:val="21"/>
              </w:rPr>
              <w:t>毕业实习、毕业论文（设计）与综合训练、实习设计等</w:t>
            </w:r>
            <w:r>
              <w:rPr>
                <w:rFonts w:ascii="宋体" w:hAnsi="宋体"/>
                <w:b/>
                <w:szCs w:val="21"/>
              </w:rPr>
              <w:t xml:space="preserve"> </w:t>
            </w:r>
          </w:p>
        </w:tc>
        <w:tc>
          <w:tcPr>
            <w:tcW w:w="990" w:type="dxa"/>
          </w:tcPr>
          <w:p w14:paraId="158E7E0C">
            <w:pPr>
              <w:spacing w:line="240" w:lineRule="atLeast"/>
              <w:rPr>
                <w:rFonts w:ascii="宋体" w:eastAsia="宋体"/>
                <w:b/>
                <w:szCs w:val="21"/>
              </w:rPr>
            </w:pPr>
            <w:r>
              <w:rPr>
                <w:rFonts w:hint="eastAsia" w:ascii="宋体" w:hAnsi="宋体"/>
                <w:b/>
                <w:szCs w:val="21"/>
              </w:rPr>
              <w:t>毕业实习总结、毕业论文（设计）与综合训练答辩</w:t>
            </w:r>
          </w:p>
        </w:tc>
        <w:tc>
          <w:tcPr>
            <w:tcW w:w="990" w:type="dxa"/>
            <w:vAlign w:val="center"/>
          </w:tcPr>
          <w:p w14:paraId="1E957A2C">
            <w:pPr>
              <w:spacing w:line="240" w:lineRule="atLeast"/>
              <w:rPr>
                <w:rFonts w:ascii="宋体" w:eastAsia="宋体"/>
                <w:b/>
                <w:szCs w:val="21"/>
              </w:rPr>
            </w:pPr>
            <w:r>
              <w:rPr>
                <w:rFonts w:hint="eastAsia" w:ascii="宋体" w:hAnsi="宋体"/>
                <w:b/>
                <w:szCs w:val="21"/>
              </w:rPr>
              <w:t>毕业教育</w:t>
            </w:r>
          </w:p>
        </w:tc>
        <w:tc>
          <w:tcPr>
            <w:tcW w:w="990" w:type="dxa"/>
            <w:textDirection w:val="tbRlV"/>
            <w:vAlign w:val="center"/>
          </w:tcPr>
          <w:p w14:paraId="6F265A7B">
            <w:pPr>
              <w:spacing w:line="240" w:lineRule="atLeast"/>
              <w:ind w:left="113" w:right="113"/>
              <w:rPr>
                <w:rFonts w:ascii="宋体" w:eastAsia="宋体"/>
                <w:b/>
                <w:szCs w:val="21"/>
              </w:rPr>
            </w:pPr>
            <w:r>
              <w:rPr>
                <w:rFonts w:hint="eastAsia" w:ascii="宋体" w:hAnsi="宋体"/>
                <w:b/>
                <w:szCs w:val="21"/>
              </w:rPr>
              <w:t>劳动实践</w:t>
            </w:r>
          </w:p>
        </w:tc>
        <w:tc>
          <w:tcPr>
            <w:tcW w:w="990" w:type="dxa"/>
            <w:vAlign w:val="center"/>
          </w:tcPr>
          <w:p w14:paraId="1FB7DEDB">
            <w:pPr>
              <w:spacing w:line="240" w:lineRule="atLeast"/>
              <w:rPr>
                <w:rFonts w:ascii="宋体" w:eastAsia="宋体"/>
                <w:b/>
                <w:szCs w:val="21"/>
              </w:rPr>
            </w:pPr>
            <w:r>
              <w:rPr>
                <w:rFonts w:hint="eastAsia" w:ascii="宋体" w:hAnsi="宋体"/>
                <w:b/>
                <w:szCs w:val="21"/>
              </w:rPr>
              <w:t>合计</w:t>
            </w:r>
          </w:p>
        </w:tc>
        <w:tc>
          <w:tcPr>
            <w:tcW w:w="990" w:type="dxa"/>
            <w:vAlign w:val="center"/>
          </w:tcPr>
          <w:p w14:paraId="79A01371">
            <w:pPr>
              <w:spacing w:line="240" w:lineRule="atLeast"/>
              <w:rPr>
                <w:rFonts w:ascii="宋体" w:eastAsia="宋体"/>
                <w:b/>
                <w:szCs w:val="21"/>
              </w:rPr>
            </w:pPr>
            <w:r>
              <w:rPr>
                <w:rFonts w:hint="eastAsia" w:ascii="宋体" w:hAnsi="宋体"/>
                <w:b/>
                <w:szCs w:val="21"/>
              </w:rPr>
              <w:t>社会实践</w:t>
            </w:r>
          </w:p>
        </w:tc>
        <w:tc>
          <w:tcPr>
            <w:tcW w:w="995" w:type="dxa"/>
            <w:vAlign w:val="center"/>
          </w:tcPr>
          <w:p w14:paraId="7CB427BE">
            <w:pPr>
              <w:spacing w:line="240" w:lineRule="atLeast"/>
              <w:rPr>
                <w:rFonts w:ascii="宋体" w:eastAsia="宋体"/>
                <w:b/>
                <w:szCs w:val="21"/>
              </w:rPr>
            </w:pPr>
            <w:r>
              <w:rPr>
                <w:rFonts w:hint="eastAsia" w:ascii="宋体" w:hAnsi="宋体"/>
                <w:b/>
                <w:szCs w:val="21"/>
              </w:rPr>
              <w:t>备注</w:t>
            </w:r>
          </w:p>
        </w:tc>
      </w:tr>
      <w:tr w14:paraId="128E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0" w:type="dxa"/>
            <w:vMerge w:val="restart"/>
            <w:vAlign w:val="center"/>
          </w:tcPr>
          <w:p w14:paraId="7322D70A">
            <w:pPr>
              <w:spacing w:line="440" w:lineRule="exact"/>
              <w:rPr>
                <w:rFonts w:ascii="宋体" w:eastAsia="宋体"/>
                <w:b/>
                <w:sz w:val="20"/>
                <w:szCs w:val="20"/>
              </w:rPr>
            </w:pPr>
            <w:r>
              <w:rPr>
                <w:rFonts w:hint="eastAsia" w:ascii="宋体" w:hAnsi="宋体"/>
                <w:b/>
                <w:sz w:val="20"/>
                <w:szCs w:val="20"/>
              </w:rPr>
              <w:t>第一</w:t>
            </w:r>
          </w:p>
          <w:p w14:paraId="4EC4C92E">
            <w:pPr>
              <w:spacing w:line="440" w:lineRule="exact"/>
              <w:rPr>
                <w:rFonts w:ascii="宋体" w:eastAsia="宋体"/>
                <w:b/>
                <w:sz w:val="20"/>
                <w:szCs w:val="20"/>
              </w:rPr>
            </w:pPr>
            <w:r>
              <w:rPr>
                <w:rFonts w:hint="eastAsia" w:ascii="宋体" w:hAnsi="宋体"/>
                <w:b/>
                <w:sz w:val="20"/>
                <w:szCs w:val="20"/>
              </w:rPr>
              <w:t>学年</w:t>
            </w:r>
          </w:p>
        </w:tc>
        <w:tc>
          <w:tcPr>
            <w:tcW w:w="990" w:type="dxa"/>
            <w:vAlign w:val="center"/>
          </w:tcPr>
          <w:p w14:paraId="7E7FE47A">
            <w:pPr>
              <w:spacing w:line="440" w:lineRule="exact"/>
              <w:rPr>
                <w:rFonts w:ascii="宋体" w:eastAsia="宋体"/>
                <w:b/>
                <w:sz w:val="20"/>
                <w:szCs w:val="20"/>
              </w:rPr>
            </w:pPr>
            <w:r>
              <w:rPr>
                <w:rFonts w:hint="eastAsia" w:ascii="宋体" w:hAnsi="宋体"/>
                <w:b/>
                <w:sz w:val="20"/>
                <w:szCs w:val="20"/>
              </w:rPr>
              <w:t>一</w:t>
            </w:r>
          </w:p>
        </w:tc>
        <w:tc>
          <w:tcPr>
            <w:tcW w:w="990" w:type="dxa"/>
            <w:vAlign w:val="center"/>
          </w:tcPr>
          <w:p w14:paraId="4B9362BF">
            <w:pPr>
              <w:spacing w:line="440" w:lineRule="exact"/>
              <w:rPr>
                <w:rFonts w:ascii="宋体" w:eastAsia="宋体"/>
                <w:b/>
                <w:sz w:val="20"/>
                <w:szCs w:val="20"/>
              </w:rPr>
            </w:pPr>
            <w:r>
              <w:rPr>
                <w:rFonts w:ascii="宋体" w:hAnsi="宋体"/>
                <w:b/>
                <w:sz w:val="20"/>
                <w:szCs w:val="20"/>
              </w:rPr>
              <w:t>3</w:t>
            </w:r>
          </w:p>
        </w:tc>
        <w:tc>
          <w:tcPr>
            <w:tcW w:w="990" w:type="dxa"/>
            <w:vAlign w:val="center"/>
          </w:tcPr>
          <w:p w14:paraId="0F0353EF">
            <w:pPr>
              <w:spacing w:line="440" w:lineRule="exact"/>
              <w:rPr>
                <w:rFonts w:ascii="宋体" w:eastAsia="宋体"/>
                <w:b/>
                <w:sz w:val="20"/>
                <w:szCs w:val="20"/>
              </w:rPr>
            </w:pPr>
            <w:r>
              <w:rPr>
                <w:rFonts w:ascii="宋体" w:hAnsi="宋体"/>
                <w:b/>
                <w:sz w:val="20"/>
                <w:szCs w:val="20"/>
              </w:rPr>
              <w:t>1</w:t>
            </w:r>
            <w:r>
              <w:rPr>
                <w:rFonts w:hint="eastAsia" w:ascii="宋体" w:hAnsi="宋体"/>
                <w:b/>
                <w:sz w:val="20"/>
                <w:szCs w:val="20"/>
              </w:rPr>
              <w:t>5</w:t>
            </w:r>
          </w:p>
        </w:tc>
        <w:tc>
          <w:tcPr>
            <w:tcW w:w="990" w:type="dxa"/>
            <w:vAlign w:val="center"/>
          </w:tcPr>
          <w:p w14:paraId="3024EA10">
            <w:pPr>
              <w:spacing w:line="440" w:lineRule="exact"/>
              <w:rPr>
                <w:rFonts w:ascii="宋体" w:eastAsia="宋体"/>
                <w:b/>
                <w:sz w:val="20"/>
                <w:szCs w:val="20"/>
              </w:rPr>
            </w:pPr>
            <w:r>
              <w:rPr>
                <w:rFonts w:ascii="宋体" w:hAnsi="宋体"/>
                <w:b/>
                <w:sz w:val="20"/>
                <w:szCs w:val="20"/>
              </w:rPr>
              <w:t>1</w:t>
            </w:r>
          </w:p>
        </w:tc>
        <w:tc>
          <w:tcPr>
            <w:tcW w:w="990" w:type="dxa"/>
            <w:vAlign w:val="center"/>
          </w:tcPr>
          <w:p w14:paraId="3BAC2E35">
            <w:pPr>
              <w:spacing w:line="440" w:lineRule="exact"/>
              <w:rPr>
                <w:rFonts w:ascii="宋体" w:eastAsia="宋体"/>
                <w:b/>
                <w:sz w:val="20"/>
                <w:szCs w:val="20"/>
              </w:rPr>
            </w:pPr>
            <w:r>
              <w:rPr>
                <w:rFonts w:ascii="宋体" w:hAnsi="宋体"/>
                <w:b/>
                <w:sz w:val="20"/>
                <w:szCs w:val="20"/>
              </w:rPr>
              <w:t>1</w:t>
            </w:r>
          </w:p>
        </w:tc>
        <w:tc>
          <w:tcPr>
            <w:tcW w:w="990" w:type="dxa"/>
            <w:vAlign w:val="center"/>
          </w:tcPr>
          <w:p w14:paraId="1BD2CCB5">
            <w:pPr>
              <w:spacing w:line="440" w:lineRule="exact"/>
              <w:rPr>
                <w:rFonts w:ascii="宋体" w:eastAsia="宋体"/>
                <w:b/>
                <w:sz w:val="20"/>
                <w:szCs w:val="20"/>
              </w:rPr>
            </w:pPr>
          </w:p>
        </w:tc>
        <w:tc>
          <w:tcPr>
            <w:tcW w:w="990" w:type="dxa"/>
            <w:vAlign w:val="center"/>
          </w:tcPr>
          <w:p w14:paraId="57345917">
            <w:pPr>
              <w:spacing w:line="440" w:lineRule="exact"/>
              <w:rPr>
                <w:rFonts w:ascii="宋体" w:eastAsia="宋体"/>
                <w:b/>
                <w:sz w:val="20"/>
                <w:szCs w:val="20"/>
              </w:rPr>
            </w:pPr>
          </w:p>
        </w:tc>
        <w:tc>
          <w:tcPr>
            <w:tcW w:w="990" w:type="dxa"/>
            <w:vAlign w:val="center"/>
          </w:tcPr>
          <w:p w14:paraId="4A9BD7EE">
            <w:pPr>
              <w:spacing w:line="440" w:lineRule="exact"/>
              <w:rPr>
                <w:rFonts w:ascii="宋体" w:eastAsia="宋体"/>
                <w:b/>
                <w:sz w:val="20"/>
                <w:szCs w:val="20"/>
              </w:rPr>
            </w:pPr>
          </w:p>
        </w:tc>
        <w:tc>
          <w:tcPr>
            <w:tcW w:w="990" w:type="dxa"/>
            <w:vAlign w:val="center"/>
          </w:tcPr>
          <w:p w14:paraId="51E41F6F">
            <w:pPr>
              <w:spacing w:line="440" w:lineRule="exact"/>
              <w:rPr>
                <w:rFonts w:ascii="宋体" w:eastAsia="宋体"/>
                <w:b/>
                <w:sz w:val="20"/>
                <w:szCs w:val="20"/>
              </w:rPr>
            </w:pPr>
          </w:p>
        </w:tc>
        <w:tc>
          <w:tcPr>
            <w:tcW w:w="990" w:type="dxa"/>
            <w:vAlign w:val="center"/>
          </w:tcPr>
          <w:p w14:paraId="52EEAE09">
            <w:pPr>
              <w:spacing w:line="440" w:lineRule="exact"/>
              <w:rPr>
                <w:rFonts w:ascii="宋体" w:eastAsia="宋体"/>
                <w:b/>
                <w:sz w:val="20"/>
                <w:szCs w:val="20"/>
              </w:rPr>
            </w:pPr>
            <w:r>
              <w:rPr>
                <w:rFonts w:ascii="宋体" w:hAnsi="宋体"/>
                <w:b/>
                <w:sz w:val="20"/>
                <w:szCs w:val="20"/>
              </w:rPr>
              <w:t>20</w:t>
            </w:r>
          </w:p>
        </w:tc>
        <w:tc>
          <w:tcPr>
            <w:tcW w:w="990" w:type="dxa"/>
            <w:vMerge w:val="restart"/>
            <w:vAlign w:val="center"/>
          </w:tcPr>
          <w:p w14:paraId="27ECF1D3">
            <w:pPr>
              <w:spacing w:line="440" w:lineRule="exact"/>
              <w:rPr>
                <w:rFonts w:ascii="宋体" w:eastAsia="宋体"/>
                <w:b/>
                <w:sz w:val="20"/>
                <w:szCs w:val="20"/>
              </w:rPr>
            </w:pPr>
            <w:r>
              <w:rPr>
                <w:rFonts w:ascii="宋体" w:hAnsi="宋体"/>
                <w:b/>
                <w:sz w:val="20"/>
                <w:szCs w:val="20"/>
              </w:rPr>
              <w:t>2</w:t>
            </w:r>
          </w:p>
        </w:tc>
        <w:tc>
          <w:tcPr>
            <w:tcW w:w="995" w:type="dxa"/>
            <w:vAlign w:val="center"/>
          </w:tcPr>
          <w:p w14:paraId="54A25179">
            <w:pPr>
              <w:spacing w:line="440" w:lineRule="exact"/>
              <w:rPr>
                <w:rFonts w:ascii="宋体" w:eastAsia="宋体"/>
                <w:b/>
                <w:sz w:val="20"/>
                <w:szCs w:val="20"/>
              </w:rPr>
            </w:pPr>
          </w:p>
        </w:tc>
      </w:tr>
      <w:tr w14:paraId="4CF8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0" w:type="dxa"/>
            <w:vMerge w:val="continue"/>
            <w:vAlign w:val="center"/>
          </w:tcPr>
          <w:p w14:paraId="57ECFD32">
            <w:pPr>
              <w:spacing w:line="440" w:lineRule="exact"/>
              <w:rPr>
                <w:rFonts w:ascii="宋体" w:eastAsia="宋体"/>
                <w:b/>
                <w:sz w:val="20"/>
                <w:szCs w:val="20"/>
              </w:rPr>
            </w:pPr>
          </w:p>
        </w:tc>
        <w:tc>
          <w:tcPr>
            <w:tcW w:w="990" w:type="dxa"/>
            <w:vAlign w:val="center"/>
          </w:tcPr>
          <w:p w14:paraId="3A5F8AF4">
            <w:pPr>
              <w:spacing w:line="440" w:lineRule="exact"/>
              <w:rPr>
                <w:rFonts w:ascii="宋体" w:eastAsia="宋体"/>
                <w:b/>
                <w:sz w:val="20"/>
                <w:szCs w:val="20"/>
              </w:rPr>
            </w:pPr>
            <w:r>
              <w:rPr>
                <w:rFonts w:hint="eastAsia" w:ascii="宋体" w:hAnsi="宋体"/>
                <w:b/>
                <w:sz w:val="20"/>
                <w:szCs w:val="20"/>
              </w:rPr>
              <w:t>二</w:t>
            </w:r>
          </w:p>
        </w:tc>
        <w:tc>
          <w:tcPr>
            <w:tcW w:w="990" w:type="dxa"/>
            <w:vAlign w:val="center"/>
          </w:tcPr>
          <w:p w14:paraId="7979C642">
            <w:pPr>
              <w:spacing w:line="440" w:lineRule="exact"/>
              <w:rPr>
                <w:rFonts w:ascii="宋体" w:eastAsia="宋体"/>
                <w:b/>
                <w:sz w:val="20"/>
                <w:szCs w:val="20"/>
              </w:rPr>
            </w:pPr>
          </w:p>
        </w:tc>
        <w:tc>
          <w:tcPr>
            <w:tcW w:w="990" w:type="dxa"/>
            <w:vAlign w:val="center"/>
          </w:tcPr>
          <w:p w14:paraId="058F5659">
            <w:pPr>
              <w:spacing w:line="440" w:lineRule="exact"/>
              <w:rPr>
                <w:rFonts w:ascii="宋体" w:eastAsia="宋体"/>
                <w:b/>
                <w:sz w:val="20"/>
                <w:szCs w:val="20"/>
              </w:rPr>
            </w:pPr>
            <w:r>
              <w:rPr>
                <w:rFonts w:ascii="宋体" w:hAnsi="宋体"/>
                <w:b/>
                <w:sz w:val="20"/>
                <w:szCs w:val="20"/>
              </w:rPr>
              <w:t>1</w:t>
            </w:r>
            <w:r>
              <w:rPr>
                <w:rFonts w:hint="eastAsia" w:ascii="宋体" w:hAnsi="宋体"/>
                <w:b/>
                <w:sz w:val="20"/>
                <w:szCs w:val="20"/>
              </w:rPr>
              <w:t>6</w:t>
            </w:r>
          </w:p>
        </w:tc>
        <w:tc>
          <w:tcPr>
            <w:tcW w:w="990" w:type="dxa"/>
            <w:vAlign w:val="center"/>
          </w:tcPr>
          <w:p w14:paraId="6E633DD2">
            <w:pPr>
              <w:spacing w:line="440" w:lineRule="exact"/>
              <w:rPr>
                <w:rFonts w:ascii="宋体" w:eastAsia="宋体"/>
                <w:b/>
                <w:sz w:val="20"/>
                <w:szCs w:val="20"/>
              </w:rPr>
            </w:pPr>
            <w:r>
              <w:rPr>
                <w:rFonts w:hint="eastAsia" w:ascii="宋体" w:hAnsi="宋体"/>
                <w:b/>
                <w:sz w:val="20"/>
                <w:szCs w:val="20"/>
              </w:rPr>
              <w:t>2</w:t>
            </w:r>
          </w:p>
        </w:tc>
        <w:tc>
          <w:tcPr>
            <w:tcW w:w="990" w:type="dxa"/>
            <w:vAlign w:val="center"/>
          </w:tcPr>
          <w:p w14:paraId="0D9802FF">
            <w:pPr>
              <w:spacing w:line="440" w:lineRule="exact"/>
              <w:rPr>
                <w:rFonts w:ascii="宋体" w:eastAsia="宋体"/>
                <w:b/>
                <w:sz w:val="20"/>
                <w:szCs w:val="20"/>
              </w:rPr>
            </w:pPr>
            <w:r>
              <w:rPr>
                <w:rFonts w:ascii="宋体" w:hAnsi="宋体"/>
                <w:b/>
                <w:sz w:val="20"/>
                <w:szCs w:val="20"/>
              </w:rPr>
              <w:t>1</w:t>
            </w:r>
          </w:p>
        </w:tc>
        <w:tc>
          <w:tcPr>
            <w:tcW w:w="990" w:type="dxa"/>
            <w:vAlign w:val="center"/>
          </w:tcPr>
          <w:p w14:paraId="31BD52DD">
            <w:pPr>
              <w:spacing w:line="440" w:lineRule="exact"/>
              <w:rPr>
                <w:rFonts w:ascii="宋体" w:eastAsia="宋体"/>
                <w:b/>
                <w:sz w:val="20"/>
                <w:szCs w:val="20"/>
              </w:rPr>
            </w:pPr>
          </w:p>
        </w:tc>
        <w:tc>
          <w:tcPr>
            <w:tcW w:w="990" w:type="dxa"/>
            <w:vAlign w:val="center"/>
          </w:tcPr>
          <w:p w14:paraId="7FBB2484">
            <w:pPr>
              <w:spacing w:line="440" w:lineRule="exact"/>
              <w:rPr>
                <w:rFonts w:ascii="宋体" w:eastAsia="宋体"/>
                <w:b/>
                <w:sz w:val="20"/>
                <w:szCs w:val="20"/>
              </w:rPr>
            </w:pPr>
          </w:p>
        </w:tc>
        <w:tc>
          <w:tcPr>
            <w:tcW w:w="990" w:type="dxa"/>
            <w:vAlign w:val="center"/>
          </w:tcPr>
          <w:p w14:paraId="226B9D2C">
            <w:pPr>
              <w:spacing w:line="440" w:lineRule="exact"/>
              <w:rPr>
                <w:rFonts w:ascii="宋体" w:eastAsia="宋体"/>
                <w:b/>
                <w:sz w:val="20"/>
                <w:szCs w:val="20"/>
              </w:rPr>
            </w:pPr>
          </w:p>
        </w:tc>
        <w:tc>
          <w:tcPr>
            <w:tcW w:w="990" w:type="dxa"/>
            <w:vAlign w:val="center"/>
          </w:tcPr>
          <w:p w14:paraId="7C56506E">
            <w:pPr>
              <w:spacing w:line="440" w:lineRule="exact"/>
              <w:rPr>
                <w:rFonts w:ascii="宋体" w:eastAsia="宋体"/>
                <w:b/>
                <w:sz w:val="20"/>
                <w:szCs w:val="20"/>
              </w:rPr>
            </w:pPr>
            <w:r>
              <w:rPr>
                <w:rFonts w:ascii="宋体" w:eastAsia="宋体"/>
                <w:b/>
                <w:sz w:val="20"/>
                <w:szCs w:val="20"/>
              </w:rPr>
              <w:t>1</w:t>
            </w:r>
          </w:p>
        </w:tc>
        <w:tc>
          <w:tcPr>
            <w:tcW w:w="990" w:type="dxa"/>
            <w:vAlign w:val="center"/>
          </w:tcPr>
          <w:p w14:paraId="5D731EF4">
            <w:pPr>
              <w:spacing w:line="440" w:lineRule="exact"/>
              <w:rPr>
                <w:rFonts w:ascii="宋体" w:eastAsia="宋体"/>
                <w:b/>
                <w:sz w:val="20"/>
                <w:szCs w:val="20"/>
              </w:rPr>
            </w:pPr>
            <w:r>
              <w:rPr>
                <w:rFonts w:hint="eastAsia" w:ascii="宋体" w:eastAsia="宋体"/>
                <w:b/>
                <w:sz w:val="20"/>
                <w:szCs w:val="20"/>
              </w:rPr>
              <w:t>2</w:t>
            </w:r>
            <w:r>
              <w:rPr>
                <w:rFonts w:ascii="宋体" w:eastAsia="宋体"/>
                <w:b/>
                <w:sz w:val="20"/>
                <w:szCs w:val="20"/>
              </w:rPr>
              <w:t>0</w:t>
            </w:r>
          </w:p>
        </w:tc>
        <w:tc>
          <w:tcPr>
            <w:tcW w:w="990" w:type="dxa"/>
            <w:vMerge w:val="continue"/>
            <w:vAlign w:val="center"/>
          </w:tcPr>
          <w:p w14:paraId="3CA366B2">
            <w:pPr>
              <w:spacing w:line="440" w:lineRule="exact"/>
              <w:rPr>
                <w:rFonts w:ascii="宋体" w:eastAsia="宋体"/>
                <w:b/>
                <w:sz w:val="20"/>
                <w:szCs w:val="20"/>
              </w:rPr>
            </w:pPr>
          </w:p>
        </w:tc>
        <w:tc>
          <w:tcPr>
            <w:tcW w:w="995" w:type="dxa"/>
            <w:vAlign w:val="center"/>
          </w:tcPr>
          <w:p w14:paraId="31A1DDB9">
            <w:pPr>
              <w:spacing w:line="440" w:lineRule="exact"/>
              <w:rPr>
                <w:rFonts w:ascii="宋体" w:eastAsia="宋体"/>
                <w:b/>
                <w:sz w:val="20"/>
                <w:szCs w:val="20"/>
              </w:rPr>
            </w:pPr>
          </w:p>
        </w:tc>
      </w:tr>
      <w:tr w14:paraId="7878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0" w:type="dxa"/>
            <w:vMerge w:val="restart"/>
            <w:vAlign w:val="center"/>
          </w:tcPr>
          <w:p w14:paraId="4116A380">
            <w:pPr>
              <w:spacing w:line="440" w:lineRule="exact"/>
              <w:rPr>
                <w:rFonts w:ascii="宋体" w:eastAsia="宋体"/>
                <w:b/>
                <w:sz w:val="20"/>
                <w:szCs w:val="20"/>
              </w:rPr>
            </w:pPr>
            <w:r>
              <w:rPr>
                <w:rFonts w:hint="eastAsia" w:ascii="宋体" w:hAnsi="宋体"/>
                <w:b/>
                <w:sz w:val="20"/>
                <w:szCs w:val="20"/>
              </w:rPr>
              <w:t>第二</w:t>
            </w:r>
          </w:p>
          <w:p w14:paraId="7741A13C">
            <w:pPr>
              <w:spacing w:line="440" w:lineRule="exact"/>
              <w:rPr>
                <w:rFonts w:ascii="宋体" w:eastAsia="宋体"/>
                <w:b/>
                <w:sz w:val="20"/>
                <w:szCs w:val="20"/>
              </w:rPr>
            </w:pPr>
            <w:r>
              <w:rPr>
                <w:rFonts w:hint="eastAsia" w:ascii="宋体" w:hAnsi="宋体"/>
                <w:b/>
                <w:sz w:val="20"/>
                <w:szCs w:val="20"/>
              </w:rPr>
              <w:t>学年</w:t>
            </w:r>
          </w:p>
        </w:tc>
        <w:tc>
          <w:tcPr>
            <w:tcW w:w="990" w:type="dxa"/>
            <w:vAlign w:val="center"/>
          </w:tcPr>
          <w:p w14:paraId="224B89F4">
            <w:pPr>
              <w:spacing w:line="440" w:lineRule="exact"/>
              <w:rPr>
                <w:rFonts w:ascii="宋体" w:eastAsia="宋体"/>
                <w:b/>
                <w:sz w:val="20"/>
                <w:szCs w:val="20"/>
              </w:rPr>
            </w:pPr>
            <w:r>
              <w:rPr>
                <w:rFonts w:hint="eastAsia" w:ascii="宋体" w:hAnsi="宋体"/>
                <w:b/>
                <w:sz w:val="20"/>
                <w:szCs w:val="20"/>
              </w:rPr>
              <w:t>三</w:t>
            </w:r>
          </w:p>
        </w:tc>
        <w:tc>
          <w:tcPr>
            <w:tcW w:w="990" w:type="dxa"/>
            <w:vAlign w:val="center"/>
          </w:tcPr>
          <w:p w14:paraId="3B37731C">
            <w:pPr>
              <w:spacing w:line="440" w:lineRule="exact"/>
              <w:rPr>
                <w:rFonts w:ascii="宋体" w:eastAsia="宋体"/>
                <w:b/>
                <w:sz w:val="20"/>
                <w:szCs w:val="20"/>
              </w:rPr>
            </w:pPr>
          </w:p>
        </w:tc>
        <w:tc>
          <w:tcPr>
            <w:tcW w:w="990" w:type="dxa"/>
            <w:vAlign w:val="center"/>
          </w:tcPr>
          <w:p w14:paraId="3BE6F038">
            <w:pPr>
              <w:spacing w:line="440" w:lineRule="exact"/>
              <w:rPr>
                <w:rFonts w:ascii="宋体" w:eastAsia="宋体"/>
                <w:b/>
                <w:sz w:val="20"/>
                <w:szCs w:val="20"/>
              </w:rPr>
            </w:pPr>
            <w:r>
              <w:rPr>
                <w:rFonts w:ascii="宋体" w:hAnsi="宋体"/>
                <w:b/>
                <w:sz w:val="20"/>
                <w:szCs w:val="20"/>
              </w:rPr>
              <w:t>1</w:t>
            </w:r>
            <w:r>
              <w:rPr>
                <w:rFonts w:hint="eastAsia" w:ascii="宋体" w:hAnsi="宋体"/>
                <w:b/>
                <w:sz w:val="20"/>
                <w:szCs w:val="20"/>
              </w:rPr>
              <w:t>6</w:t>
            </w:r>
          </w:p>
        </w:tc>
        <w:tc>
          <w:tcPr>
            <w:tcW w:w="990" w:type="dxa"/>
            <w:vAlign w:val="center"/>
          </w:tcPr>
          <w:p w14:paraId="7691F12F">
            <w:pPr>
              <w:spacing w:line="440" w:lineRule="exact"/>
              <w:rPr>
                <w:rFonts w:ascii="宋体" w:eastAsia="宋体"/>
                <w:b/>
                <w:sz w:val="20"/>
                <w:szCs w:val="20"/>
              </w:rPr>
            </w:pPr>
            <w:r>
              <w:rPr>
                <w:rFonts w:hint="eastAsia" w:ascii="宋体" w:hAnsi="宋体"/>
                <w:b/>
                <w:sz w:val="20"/>
                <w:szCs w:val="20"/>
              </w:rPr>
              <w:t>2</w:t>
            </w:r>
          </w:p>
        </w:tc>
        <w:tc>
          <w:tcPr>
            <w:tcW w:w="990" w:type="dxa"/>
            <w:vAlign w:val="center"/>
          </w:tcPr>
          <w:p w14:paraId="3AE39BCD">
            <w:pPr>
              <w:spacing w:line="440" w:lineRule="exact"/>
              <w:rPr>
                <w:rFonts w:ascii="宋体" w:eastAsia="宋体"/>
                <w:b/>
                <w:sz w:val="20"/>
                <w:szCs w:val="20"/>
              </w:rPr>
            </w:pPr>
            <w:r>
              <w:rPr>
                <w:rFonts w:ascii="宋体" w:hAnsi="宋体"/>
                <w:b/>
                <w:sz w:val="20"/>
                <w:szCs w:val="20"/>
              </w:rPr>
              <w:t>1</w:t>
            </w:r>
          </w:p>
        </w:tc>
        <w:tc>
          <w:tcPr>
            <w:tcW w:w="990" w:type="dxa"/>
            <w:vAlign w:val="center"/>
          </w:tcPr>
          <w:p w14:paraId="4595C972">
            <w:pPr>
              <w:spacing w:line="440" w:lineRule="exact"/>
              <w:rPr>
                <w:rFonts w:ascii="宋体" w:eastAsia="宋体"/>
                <w:b/>
                <w:sz w:val="20"/>
                <w:szCs w:val="20"/>
              </w:rPr>
            </w:pPr>
          </w:p>
        </w:tc>
        <w:tc>
          <w:tcPr>
            <w:tcW w:w="990" w:type="dxa"/>
            <w:vAlign w:val="center"/>
          </w:tcPr>
          <w:p w14:paraId="63FAED97">
            <w:pPr>
              <w:spacing w:line="440" w:lineRule="exact"/>
              <w:rPr>
                <w:rFonts w:ascii="宋体" w:eastAsia="宋体"/>
                <w:b/>
                <w:sz w:val="20"/>
                <w:szCs w:val="20"/>
              </w:rPr>
            </w:pPr>
          </w:p>
        </w:tc>
        <w:tc>
          <w:tcPr>
            <w:tcW w:w="990" w:type="dxa"/>
            <w:vAlign w:val="center"/>
          </w:tcPr>
          <w:p w14:paraId="13D9C989">
            <w:pPr>
              <w:spacing w:line="440" w:lineRule="exact"/>
              <w:rPr>
                <w:rFonts w:ascii="宋体" w:eastAsia="宋体"/>
                <w:b/>
                <w:sz w:val="20"/>
                <w:szCs w:val="20"/>
              </w:rPr>
            </w:pPr>
          </w:p>
        </w:tc>
        <w:tc>
          <w:tcPr>
            <w:tcW w:w="990" w:type="dxa"/>
            <w:vAlign w:val="center"/>
          </w:tcPr>
          <w:p w14:paraId="38EFCB18">
            <w:pPr>
              <w:spacing w:line="440" w:lineRule="exact"/>
              <w:rPr>
                <w:rFonts w:ascii="宋体" w:eastAsia="宋体"/>
                <w:b/>
                <w:sz w:val="20"/>
                <w:szCs w:val="20"/>
              </w:rPr>
            </w:pPr>
            <w:r>
              <w:rPr>
                <w:rFonts w:hint="eastAsia" w:ascii="宋体" w:eastAsia="宋体"/>
                <w:b/>
                <w:sz w:val="20"/>
                <w:szCs w:val="20"/>
              </w:rPr>
              <w:t>1</w:t>
            </w:r>
          </w:p>
        </w:tc>
        <w:tc>
          <w:tcPr>
            <w:tcW w:w="990" w:type="dxa"/>
            <w:vAlign w:val="center"/>
          </w:tcPr>
          <w:p w14:paraId="42E89E0C">
            <w:pPr>
              <w:spacing w:line="440" w:lineRule="exact"/>
              <w:rPr>
                <w:rFonts w:ascii="宋体" w:eastAsia="宋体"/>
                <w:b/>
                <w:sz w:val="20"/>
                <w:szCs w:val="20"/>
              </w:rPr>
            </w:pPr>
            <w:r>
              <w:rPr>
                <w:rFonts w:hint="eastAsia" w:ascii="宋体" w:eastAsia="宋体"/>
                <w:b/>
                <w:sz w:val="20"/>
                <w:szCs w:val="20"/>
              </w:rPr>
              <w:t>20</w:t>
            </w:r>
          </w:p>
        </w:tc>
        <w:tc>
          <w:tcPr>
            <w:tcW w:w="990" w:type="dxa"/>
            <w:vMerge w:val="restart"/>
            <w:vAlign w:val="center"/>
          </w:tcPr>
          <w:p w14:paraId="70FB7539">
            <w:pPr>
              <w:spacing w:line="440" w:lineRule="exact"/>
              <w:rPr>
                <w:rFonts w:ascii="宋体" w:eastAsia="宋体"/>
                <w:b/>
                <w:sz w:val="20"/>
                <w:szCs w:val="20"/>
              </w:rPr>
            </w:pPr>
            <w:r>
              <w:rPr>
                <w:rFonts w:ascii="宋体" w:hAnsi="宋体"/>
                <w:b/>
                <w:sz w:val="20"/>
                <w:szCs w:val="20"/>
              </w:rPr>
              <w:t>2</w:t>
            </w:r>
          </w:p>
        </w:tc>
        <w:tc>
          <w:tcPr>
            <w:tcW w:w="995" w:type="dxa"/>
            <w:vAlign w:val="center"/>
          </w:tcPr>
          <w:p w14:paraId="29DA9B29">
            <w:pPr>
              <w:spacing w:line="440" w:lineRule="exact"/>
              <w:rPr>
                <w:rFonts w:ascii="宋体" w:eastAsia="宋体"/>
                <w:b/>
                <w:sz w:val="20"/>
                <w:szCs w:val="20"/>
              </w:rPr>
            </w:pPr>
          </w:p>
        </w:tc>
      </w:tr>
      <w:tr w14:paraId="36F7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0" w:type="dxa"/>
            <w:vMerge w:val="continue"/>
            <w:vAlign w:val="center"/>
          </w:tcPr>
          <w:p w14:paraId="4058C81B">
            <w:pPr>
              <w:spacing w:line="440" w:lineRule="exact"/>
              <w:rPr>
                <w:rFonts w:ascii="宋体" w:eastAsia="宋体"/>
                <w:b/>
                <w:sz w:val="20"/>
                <w:szCs w:val="20"/>
              </w:rPr>
            </w:pPr>
          </w:p>
        </w:tc>
        <w:tc>
          <w:tcPr>
            <w:tcW w:w="990" w:type="dxa"/>
            <w:vAlign w:val="center"/>
          </w:tcPr>
          <w:p w14:paraId="71860B86">
            <w:pPr>
              <w:spacing w:line="440" w:lineRule="exact"/>
              <w:rPr>
                <w:rFonts w:ascii="宋体" w:eastAsia="宋体"/>
                <w:b/>
                <w:sz w:val="20"/>
                <w:szCs w:val="20"/>
              </w:rPr>
            </w:pPr>
            <w:r>
              <w:rPr>
                <w:rFonts w:hint="eastAsia" w:ascii="宋体" w:hAnsi="宋体"/>
                <w:b/>
                <w:sz w:val="20"/>
                <w:szCs w:val="20"/>
              </w:rPr>
              <w:t>四</w:t>
            </w:r>
          </w:p>
        </w:tc>
        <w:tc>
          <w:tcPr>
            <w:tcW w:w="990" w:type="dxa"/>
            <w:vAlign w:val="center"/>
          </w:tcPr>
          <w:p w14:paraId="37C5E464">
            <w:pPr>
              <w:spacing w:line="440" w:lineRule="exact"/>
              <w:rPr>
                <w:rFonts w:ascii="宋体" w:eastAsia="宋体"/>
                <w:b/>
                <w:sz w:val="20"/>
                <w:szCs w:val="20"/>
              </w:rPr>
            </w:pPr>
          </w:p>
        </w:tc>
        <w:tc>
          <w:tcPr>
            <w:tcW w:w="990" w:type="dxa"/>
            <w:vAlign w:val="center"/>
          </w:tcPr>
          <w:p w14:paraId="4FE49C8D">
            <w:pPr>
              <w:spacing w:line="440" w:lineRule="exact"/>
              <w:rPr>
                <w:rFonts w:ascii="宋体" w:eastAsia="宋体"/>
                <w:b/>
                <w:sz w:val="20"/>
                <w:szCs w:val="20"/>
              </w:rPr>
            </w:pPr>
            <w:r>
              <w:rPr>
                <w:rFonts w:ascii="宋体" w:hAnsi="宋体"/>
                <w:b/>
                <w:sz w:val="20"/>
                <w:szCs w:val="20"/>
              </w:rPr>
              <w:t>1</w:t>
            </w:r>
            <w:r>
              <w:rPr>
                <w:rFonts w:hint="eastAsia" w:ascii="宋体" w:hAnsi="宋体"/>
                <w:b/>
                <w:sz w:val="20"/>
                <w:szCs w:val="20"/>
              </w:rPr>
              <w:t>6</w:t>
            </w:r>
          </w:p>
        </w:tc>
        <w:tc>
          <w:tcPr>
            <w:tcW w:w="990" w:type="dxa"/>
            <w:vAlign w:val="center"/>
          </w:tcPr>
          <w:p w14:paraId="1D4BD8EC">
            <w:pPr>
              <w:spacing w:line="440" w:lineRule="exact"/>
              <w:rPr>
                <w:rFonts w:ascii="宋体" w:eastAsia="宋体"/>
                <w:b/>
                <w:sz w:val="20"/>
                <w:szCs w:val="20"/>
              </w:rPr>
            </w:pPr>
            <w:r>
              <w:rPr>
                <w:rFonts w:hint="eastAsia" w:ascii="宋体" w:hAnsi="宋体"/>
                <w:b/>
                <w:sz w:val="20"/>
                <w:szCs w:val="20"/>
              </w:rPr>
              <w:t>2</w:t>
            </w:r>
          </w:p>
        </w:tc>
        <w:tc>
          <w:tcPr>
            <w:tcW w:w="990" w:type="dxa"/>
            <w:vAlign w:val="center"/>
          </w:tcPr>
          <w:p w14:paraId="23695822">
            <w:pPr>
              <w:spacing w:line="440" w:lineRule="exact"/>
              <w:rPr>
                <w:rFonts w:ascii="宋体" w:eastAsia="宋体"/>
                <w:b/>
                <w:sz w:val="20"/>
                <w:szCs w:val="20"/>
              </w:rPr>
            </w:pPr>
            <w:r>
              <w:rPr>
                <w:rFonts w:ascii="宋体" w:hAnsi="宋体"/>
                <w:b/>
                <w:sz w:val="20"/>
                <w:szCs w:val="20"/>
              </w:rPr>
              <w:t>1</w:t>
            </w:r>
          </w:p>
        </w:tc>
        <w:tc>
          <w:tcPr>
            <w:tcW w:w="990" w:type="dxa"/>
            <w:vAlign w:val="center"/>
          </w:tcPr>
          <w:p w14:paraId="7657C917">
            <w:pPr>
              <w:spacing w:line="440" w:lineRule="exact"/>
              <w:rPr>
                <w:rFonts w:ascii="宋体" w:eastAsia="宋体"/>
                <w:b/>
                <w:sz w:val="20"/>
                <w:szCs w:val="20"/>
              </w:rPr>
            </w:pPr>
          </w:p>
        </w:tc>
        <w:tc>
          <w:tcPr>
            <w:tcW w:w="990" w:type="dxa"/>
            <w:vAlign w:val="center"/>
          </w:tcPr>
          <w:p w14:paraId="7BE391FA">
            <w:pPr>
              <w:spacing w:line="440" w:lineRule="exact"/>
              <w:rPr>
                <w:rFonts w:ascii="宋体" w:eastAsia="宋体"/>
                <w:b/>
                <w:sz w:val="20"/>
                <w:szCs w:val="20"/>
              </w:rPr>
            </w:pPr>
          </w:p>
        </w:tc>
        <w:tc>
          <w:tcPr>
            <w:tcW w:w="990" w:type="dxa"/>
            <w:vAlign w:val="center"/>
          </w:tcPr>
          <w:p w14:paraId="032837DD">
            <w:pPr>
              <w:spacing w:line="440" w:lineRule="exact"/>
              <w:rPr>
                <w:rFonts w:ascii="宋体" w:eastAsia="宋体"/>
                <w:b/>
                <w:sz w:val="20"/>
                <w:szCs w:val="20"/>
              </w:rPr>
            </w:pPr>
          </w:p>
        </w:tc>
        <w:tc>
          <w:tcPr>
            <w:tcW w:w="990" w:type="dxa"/>
            <w:vAlign w:val="center"/>
          </w:tcPr>
          <w:p w14:paraId="0FA9494F">
            <w:pPr>
              <w:spacing w:line="440" w:lineRule="exact"/>
              <w:rPr>
                <w:rFonts w:ascii="宋体" w:eastAsia="宋体"/>
                <w:b/>
                <w:sz w:val="20"/>
                <w:szCs w:val="20"/>
              </w:rPr>
            </w:pPr>
            <w:r>
              <w:rPr>
                <w:rFonts w:hint="eastAsia" w:ascii="宋体" w:eastAsia="宋体"/>
                <w:b/>
                <w:sz w:val="20"/>
                <w:szCs w:val="20"/>
              </w:rPr>
              <w:t>1</w:t>
            </w:r>
          </w:p>
        </w:tc>
        <w:tc>
          <w:tcPr>
            <w:tcW w:w="990" w:type="dxa"/>
            <w:vAlign w:val="center"/>
          </w:tcPr>
          <w:p w14:paraId="6B149E00">
            <w:pPr>
              <w:spacing w:line="440" w:lineRule="exact"/>
              <w:rPr>
                <w:rFonts w:ascii="宋体" w:eastAsia="宋体"/>
                <w:b/>
                <w:sz w:val="20"/>
                <w:szCs w:val="20"/>
              </w:rPr>
            </w:pPr>
            <w:r>
              <w:rPr>
                <w:rFonts w:hint="eastAsia" w:ascii="宋体" w:eastAsia="宋体"/>
                <w:b/>
                <w:sz w:val="20"/>
                <w:szCs w:val="20"/>
              </w:rPr>
              <w:t>2</w:t>
            </w:r>
            <w:r>
              <w:rPr>
                <w:rFonts w:ascii="宋体" w:eastAsia="宋体"/>
                <w:b/>
                <w:sz w:val="20"/>
                <w:szCs w:val="20"/>
              </w:rPr>
              <w:t>0</w:t>
            </w:r>
          </w:p>
        </w:tc>
        <w:tc>
          <w:tcPr>
            <w:tcW w:w="990" w:type="dxa"/>
            <w:vMerge w:val="continue"/>
            <w:vAlign w:val="center"/>
          </w:tcPr>
          <w:p w14:paraId="472BF480">
            <w:pPr>
              <w:spacing w:line="440" w:lineRule="exact"/>
              <w:rPr>
                <w:rFonts w:ascii="宋体" w:eastAsia="宋体"/>
                <w:b/>
                <w:sz w:val="20"/>
                <w:szCs w:val="20"/>
              </w:rPr>
            </w:pPr>
          </w:p>
        </w:tc>
        <w:tc>
          <w:tcPr>
            <w:tcW w:w="995" w:type="dxa"/>
            <w:vAlign w:val="center"/>
          </w:tcPr>
          <w:p w14:paraId="353ED574">
            <w:pPr>
              <w:spacing w:line="440" w:lineRule="exact"/>
              <w:rPr>
                <w:rFonts w:ascii="宋体" w:eastAsia="宋体"/>
                <w:b/>
                <w:sz w:val="20"/>
                <w:szCs w:val="20"/>
              </w:rPr>
            </w:pPr>
          </w:p>
        </w:tc>
      </w:tr>
      <w:tr w14:paraId="6B30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0" w:type="dxa"/>
            <w:vMerge w:val="restart"/>
            <w:vAlign w:val="center"/>
          </w:tcPr>
          <w:p w14:paraId="45D1F7D7">
            <w:pPr>
              <w:spacing w:line="440" w:lineRule="exact"/>
              <w:rPr>
                <w:rFonts w:ascii="宋体" w:eastAsia="宋体"/>
                <w:b/>
                <w:sz w:val="20"/>
                <w:szCs w:val="20"/>
              </w:rPr>
            </w:pPr>
            <w:r>
              <w:rPr>
                <w:rFonts w:hint="eastAsia" w:ascii="宋体" w:hAnsi="宋体"/>
                <w:b/>
                <w:sz w:val="20"/>
                <w:szCs w:val="20"/>
              </w:rPr>
              <w:t>第三</w:t>
            </w:r>
          </w:p>
          <w:p w14:paraId="7010BED2">
            <w:pPr>
              <w:spacing w:line="440" w:lineRule="exact"/>
              <w:rPr>
                <w:rFonts w:ascii="宋体" w:eastAsia="宋体"/>
                <w:b/>
                <w:sz w:val="20"/>
                <w:szCs w:val="20"/>
              </w:rPr>
            </w:pPr>
            <w:r>
              <w:rPr>
                <w:rFonts w:hint="eastAsia" w:ascii="宋体" w:hAnsi="宋体"/>
                <w:b/>
                <w:sz w:val="20"/>
                <w:szCs w:val="20"/>
              </w:rPr>
              <w:t>学年</w:t>
            </w:r>
          </w:p>
        </w:tc>
        <w:tc>
          <w:tcPr>
            <w:tcW w:w="990" w:type="dxa"/>
            <w:vAlign w:val="center"/>
          </w:tcPr>
          <w:p w14:paraId="4728EEED">
            <w:pPr>
              <w:spacing w:line="440" w:lineRule="exact"/>
              <w:rPr>
                <w:rFonts w:ascii="宋体" w:eastAsia="宋体"/>
                <w:b/>
                <w:sz w:val="20"/>
                <w:szCs w:val="20"/>
              </w:rPr>
            </w:pPr>
            <w:r>
              <w:rPr>
                <w:rFonts w:hint="eastAsia" w:ascii="宋体" w:hAnsi="宋体"/>
                <w:b/>
                <w:sz w:val="20"/>
                <w:szCs w:val="20"/>
              </w:rPr>
              <w:t>五</w:t>
            </w:r>
          </w:p>
        </w:tc>
        <w:tc>
          <w:tcPr>
            <w:tcW w:w="990" w:type="dxa"/>
            <w:vAlign w:val="center"/>
          </w:tcPr>
          <w:p w14:paraId="7B330E1C">
            <w:pPr>
              <w:spacing w:line="440" w:lineRule="exact"/>
              <w:rPr>
                <w:rFonts w:ascii="宋体" w:eastAsia="宋体"/>
                <w:b/>
                <w:sz w:val="20"/>
                <w:szCs w:val="20"/>
              </w:rPr>
            </w:pPr>
          </w:p>
        </w:tc>
        <w:tc>
          <w:tcPr>
            <w:tcW w:w="990" w:type="dxa"/>
            <w:vAlign w:val="center"/>
          </w:tcPr>
          <w:p w14:paraId="2A9CCC1E">
            <w:pPr>
              <w:spacing w:line="440" w:lineRule="exact"/>
              <w:rPr>
                <w:rFonts w:ascii="宋体" w:eastAsia="宋体"/>
                <w:b/>
                <w:sz w:val="20"/>
                <w:szCs w:val="20"/>
              </w:rPr>
            </w:pPr>
          </w:p>
        </w:tc>
        <w:tc>
          <w:tcPr>
            <w:tcW w:w="990" w:type="dxa"/>
            <w:vAlign w:val="center"/>
          </w:tcPr>
          <w:p w14:paraId="1B068281">
            <w:pPr>
              <w:spacing w:line="440" w:lineRule="exact"/>
              <w:rPr>
                <w:rFonts w:ascii="宋体" w:eastAsia="宋体"/>
                <w:b/>
                <w:sz w:val="20"/>
                <w:szCs w:val="20"/>
              </w:rPr>
            </w:pPr>
          </w:p>
        </w:tc>
        <w:tc>
          <w:tcPr>
            <w:tcW w:w="990" w:type="dxa"/>
            <w:vAlign w:val="center"/>
          </w:tcPr>
          <w:p w14:paraId="500A5751">
            <w:pPr>
              <w:spacing w:line="440" w:lineRule="exact"/>
              <w:rPr>
                <w:rFonts w:ascii="宋体" w:eastAsia="宋体"/>
                <w:b/>
                <w:sz w:val="20"/>
                <w:szCs w:val="20"/>
              </w:rPr>
            </w:pPr>
          </w:p>
        </w:tc>
        <w:tc>
          <w:tcPr>
            <w:tcW w:w="990" w:type="dxa"/>
            <w:vAlign w:val="center"/>
          </w:tcPr>
          <w:p w14:paraId="37782E3F">
            <w:pPr>
              <w:spacing w:line="440" w:lineRule="exact"/>
              <w:rPr>
                <w:rFonts w:ascii="宋体" w:eastAsia="宋体"/>
                <w:b/>
                <w:sz w:val="20"/>
                <w:szCs w:val="20"/>
              </w:rPr>
            </w:pPr>
            <w:r>
              <w:rPr>
                <w:rFonts w:ascii="宋体" w:hAnsi="宋体"/>
                <w:b/>
                <w:sz w:val="20"/>
                <w:szCs w:val="20"/>
              </w:rPr>
              <w:t>20</w:t>
            </w:r>
          </w:p>
        </w:tc>
        <w:tc>
          <w:tcPr>
            <w:tcW w:w="990" w:type="dxa"/>
            <w:vAlign w:val="center"/>
          </w:tcPr>
          <w:p w14:paraId="23A58E50">
            <w:pPr>
              <w:spacing w:line="440" w:lineRule="exact"/>
              <w:rPr>
                <w:rFonts w:ascii="宋体" w:eastAsia="宋体"/>
                <w:b/>
                <w:sz w:val="20"/>
                <w:szCs w:val="20"/>
              </w:rPr>
            </w:pPr>
          </w:p>
        </w:tc>
        <w:tc>
          <w:tcPr>
            <w:tcW w:w="990" w:type="dxa"/>
            <w:vAlign w:val="center"/>
          </w:tcPr>
          <w:p w14:paraId="2FAC2865">
            <w:pPr>
              <w:spacing w:line="440" w:lineRule="exact"/>
              <w:rPr>
                <w:rFonts w:ascii="宋体" w:eastAsia="宋体"/>
                <w:b/>
                <w:sz w:val="20"/>
                <w:szCs w:val="20"/>
              </w:rPr>
            </w:pPr>
          </w:p>
        </w:tc>
        <w:tc>
          <w:tcPr>
            <w:tcW w:w="990" w:type="dxa"/>
            <w:vAlign w:val="center"/>
          </w:tcPr>
          <w:p w14:paraId="52C64846">
            <w:pPr>
              <w:spacing w:line="440" w:lineRule="exact"/>
              <w:rPr>
                <w:rFonts w:ascii="宋体" w:eastAsia="宋体"/>
                <w:b/>
                <w:sz w:val="20"/>
                <w:szCs w:val="20"/>
              </w:rPr>
            </w:pPr>
          </w:p>
        </w:tc>
        <w:tc>
          <w:tcPr>
            <w:tcW w:w="990" w:type="dxa"/>
            <w:vAlign w:val="center"/>
          </w:tcPr>
          <w:p w14:paraId="544A9A4D">
            <w:pPr>
              <w:spacing w:line="440" w:lineRule="exact"/>
              <w:rPr>
                <w:rFonts w:ascii="宋体" w:eastAsia="宋体"/>
                <w:b/>
                <w:sz w:val="20"/>
                <w:szCs w:val="20"/>
              </w:rPr>
            </w:pPr>
            <w:r>
              <w:rPr>
                <w:rFonts w:hint="eastAsia" w:ascii="宋体" w:eastAsia="宋体"/>
                <w:b/>
                <w:sz w:val="20"/>
                <w:szCs w:val="20"/>
              </w:rPr>
              <w:t>2</w:t>
            </w:r>
            <w:r>
              <w:rPr>
                <w:rFonts w:ascii="宋体" w:eastAsia="宋体"/>
                <w:b/>
                <w:sz w:val="20"/>
                <w:szCs w:val="20"/>
              </w:rPr>
              <w:t>0</w:t>
            </w:r>
          </w:p>
        </w:tc>
        <w:tc>
          <w:tcPr>
            <w:tcW w:w="990" w:type="dxa"/>
            <w:vMerge w:val="restart"/>
            <w:vAlign w:val="center"/>
          </w:tcPr>
          <w:p w14:paraId="62C0442A">
            <w:pPr>
              <w:spacing w:line="440" w:lineRule="exact"/>
              <w:rPr>
                <w:rFonts w:ascii="宋体" w:eastAsia="宋体"/>
                <w:b/>
                <w:sz w:val="20"/>
                <w:szCs w:val="20"/>
              </w:rPr>
            </w:pPr>
          </w:p>
        </w:tc>
        <w:tc>
          <w:tcPr>
            <w:tcW w:w="995" w:type="dxa"/>
            <w:vAlign w:val="center"/>
          </w:tcPr>
          <w:p w14:paraId="51EA839C">
            <w:pPr>
              <w:spacing w:line="440" w:lineRule="exact"/>
              <w:rPr>
                <w:rFonts w:ascii="宋体" w:eastAsia="宋体"/>
                <w:b/>
                <w:sz w:val="20"/>
                <w:szCs w:val="20"/>
              </w:rPr>
            </w:pPr>
          </w:p>
        </w:tc>
      </w:tr>
      <w:tr w14:paraId="2BE4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0" w:type="dxa"/>
            <w:vMerge w:val="continue"/>
            <w:vAlign w:val="center"/>
          </w:tcPr>
          <w:p w14:paraId="0407E606">
            <w:pPr>
              <w:spacing w:line="440" w:lineRule="exact"/>
              <w:rPr>
                <w:rFonts w:ascii="宋体" w:eastAsia="宋体"/>
                <w:b/>
                <w:sz w:val="20"/>
                <w:szCs w:val="20"/>
              </w:rPr>
            </w:pPr>
          </w:p>
        </w:tc>
        <w:tc>
          <w:tcPr>
            <w:tcW w:w="990" w:type="dxa"/>
            <w:vAlign w:val="center"/>
          </w:tcPr>
          <w:p w14:paraId="1B8A30A8">
            <w:pPr>
              <w:spacing w:line="440" w:lineRule="exact"/>
              <w:rPr>
                <w:rFonts w:ascii="宋体" w:eastAsia="宋体"/>
                <w:b/>
                <w:sz w:val="20"/>
                <w:szCs w:val="20"/>
              </w:rPr>
            </w:pPr>
            <w:r>
              <w:rPr>
                <w:rFonts w:hint="eastAsia" w:ascii="宋体" w:hAnsi="宋体"/>
                <w:b/>
                <w:sz w:val="20"/>
                <w:szCs w:val="20"/>
              </w:rPr>
              <w:t>六</w:t>
            </w:r>
          </w:p>
        </w:tc>
        <w:tc>
          <w:tcPr>
            <w:tcW w:w="990" w:type="dxa"/>
            <w:vAlign w:val="center"/>
          </w:tcPr>
          <w:p w14:paraId="7664A84D">
            <w:pPr>
              <w:spacing w:line="440" w:lineRule="exact"/>
              <w:rPr>
                <w:rFonts w:ascii="宋体" w:eastAsia="宋体"/>
                <w:b/>
                <w:sz w:val="20"/>
                <w:szCs w:val="20"/>
              </w:rPr>
            </w:pPr>
          </w:p>
        </w:tc>
        <w:tc>
          <w:tcPr>
            <w:tcW w:w="990" w:type="dxa"/>
            <w:vAlign w:val="center"/>
          </w:tcPr>
          <w:p w14:paraId="22C5F2BB">
            <w:pPr>
              <w:spacing w:line="440" w:lineRule="exact"/>
              <w:rPr>
                <w:rFonts w:ascii="宋体" w:eastAsia="宋体"/>
                <w:b/>
                <w:sz w:val="20"/>
                <w:szCs w:val="20"/>
              </w:rPr>
            </w:pPr>
          </w:p>
        </w:tc>
        <w:tc>
          <w:tcPr>
            <w:tcW w:w="990" w:type="dxa"/>
            <w:vAlign w:val="center"/>
          </w:tcPr>
          <w:p w14:paraId="7ED3F4EC">
            <w:pPr>
              <w:spacing w:line="440" w:lineRule="exact"/>
              <w:rPr>
                <w:rFonts w:ascii="宋体" w:eastAsia="宋体"/>
                <w:b/>
                <w:sz w:val="20"/>
                <w:szCs w:val="20"/>
              </w:rPr>
            </w:pPr>
          </w:p>
        </w:tc>
        <w:tc>
          <w:tcPr>
            <w:tcW w:w="990" w:type="dxa"/>
            <w:vAlign w:val="center"/>
          </w:tcPr>
          <w:p w14:paraId="5D89026B">
            <w:pPr>
              <w:spacing w:line="440" w:lineRule="exact"/>
              <w:rPr>
                <w:rFonts w:ascii="宋体" w:eastAsia="宋体"/>
                <w:b/>
                <w:sz w:val="20"/>
                <w:szCs w:val="20"/>
              </w:rPr>
            </w:pPr>
          </w:p>
        </w:tc>
        <w:tc>
          <w:tcPr>
            <w:tcW w:w="990" w:type="dxa"/>
            <w:vAlign w:val="center"/>
          </w:tcPr>
          <w:p w14:paraId="0DB3A585">
            <w:pPr>
              <w:spacing w:line="440" w:lineRule="exact"/>
              <w:rPr>
                <w:rFonts w:hint="eastAsia" w:ascii="宋体" w:eastAsiaTheme="minorEastAsia"/>
                <w:b/>
                <w:sz w:val="20"/>
                <w:szCs w:val="20"/>
                <w:lang w:eastAsia="zh-CN"/>
              </w:rPr>
            </w:pPr>
            <w:r>
              <w:rPr>
                <w:rFonts w:hint="eastAsia" w:ascii="宋体" w:hAnsi="宋体"/>
                <w:b/>
                <w:sz w:val="20"/>
                <w:szCs w:val="20"/>
                <w:lang w:val="en-US" w:eastAsia="zh-CN"/>
              </w:rPr>
              <w:t>9</w:t>
            </w:r>
          </w:p>
        </w:tc>
        <w:tc>
          <w:tcPr>
            <w:tcW w:w="990" w:type="dxa"/>
            <w:vAlign w:val="center"/>
          </w:tcPr>
          <w:p w14:paraId="404A4DDD">
            <w:pPr>
              <w:spacing w:line="440" w:lineRule="exact"/>
              <w:rPr>
                <w:rFonts w:hint="default" w:ascii="宋体" w:eastAsia="宋体"/>
                <w:b/>
                <w:sz w:val="20"/>
                <w:szCs w:val="20"/>
                <w:lang w:val="en-US" w:eastAsia="zh-CN"/>
              </w:rPr>
            </w:pPr>
            <w:r>
              <w:rPr>
                <w:rFonts w:hint="eastAsia" w:ascii="宋体" w:eastAsia="宋体"/>
                <w:b/>
                <w:sz w:val="20"/>
                <w:szCs w:val="20"/>
                <w:lang w:val="en-US" w:eastAsia="zh-CN"/>
              </w:rPr>
              <w:t>10</w:t>
            </w:r>
          </w:p>
        </w:tc>
        <w:tc>
          <w:tcPr>
            <w:tcW w:w="990" w:type="dxa"/>
            <w:vAlign w:val="center"/>
          </w:tcPr>
          <w:p w14:paraId="098B204E">
            <w:pPr>
              <w:spacing w:line="440" w:lineRule="exact"/>
              <w:rPr>
                <w:rFonts w:ascii="宋体" w:eastAsia="宋体"/>
                <w:b/>
                <w:sz w:val="20"/>
                <w:szCs w:val="20"/>
              </w:rPr>
            </w:pPr>
            <w:r>
              <w:rPr>
                <w:rFonts w:ascii="宋体" w:hAnsi="宋体"/>
                <w:b/>
                <w:sz w:val="20"/>
                <w:szCs w:val="20"/>
              </w:rPr>
              <w:t>1</w:t>
            </w:r>
          </w:p>
        </w:tc>
        <w:tc>
          <w:tcPr>
            <w:tcW w:w="990" w:type="dxa"/>
            <w:vAlign w:val="center"/>
          </w:tcPr>
          <w:p w14:paraId="7D97D15A">
            <w:pPr>
              <w:spacing w:line="440" w:lineRule="exact"/>
              <w:rPr>
                <w:rFonts w:ascii="宋体" w:eastAsia="宋体"/>
                <w:b/>
                <w:sz w:val="20"/>
                <w:szCs w:val="20"/>
              </w:rPr>
            </w:pPr>
          </w:p>
        </w:tc>
        <w:tc>
          <w:tcPr>
            <w:tcW w:w="990" w:type="dxa"/>
            <w:vAlign w:val="center"/>
          </w:tcPr>
          <w:p w14:paraId="19DA8FEF">
            <w:pPr>
              <w:spacing w:line="440" w:lineRule="exact"/>
              <w:rPr>
                <w:rFonts w:ascii="宋体" w:eastAsia="宋体"/>
                <w:b/>
                <w:sz w:val="20"/>
                <w:szCs w:val="20"/>
              </w:rPr>
            </w:pPr>
            <w:r>
              <w:rPr>
                <w:rFonts w:hint="eastAsia" w:ascii="宋体" w:eastAsia="宋体"/>
                <w:b/>
                <w:sz w:val="20"/>
                <w:szCs w:val="20"/>
              </w:rPr>
              <w:t>2</w:t>
            </w:r>
            <w:r>
              <w:rPr>
                <w:rFonts w:ascii="宋体" w:eastAsia="宋体"/>
                <w:b/>
                <w:sz w:val="20"/>
                <w:szCs w:val="20"/>
              </w:rPr>
              <w:t>0</w:t>
            </w:r>
          </w:p>
        </w:tc>
        <w:tc>
          <w:tcPr>
            <w:tcW w:w="990" w:type="dxa"/>
            <w:vMerge w:val="continue"/>
            <w:vAlign w:val="center"/>
          </w:tcPr>
          <w:p w14:paraId="7E96A9FB">
            <w:pPr>
              <w:spacing w:line="440" w:lineRule="exact"/>
              <w:rPr>
                <w:rFonts w:ascii="宋体" w:eastAsia="宋体"/>
                <w:b/>
                <w:sz w:val="20"/>
                <w:szCs w:val="20"/>
              </w:rPr>
            </w:pPr>
          </w:p>
        </w:tc>
        <w:tc>
          <w:tcPr>
            <w:tcW w:w="995" w:type="dxa"/>
            <w:vAlign w:val="center"/>
          </w:tcPr>
          <w:p w14:paraId="01472599">
            <w:pPr>
              <w:spacing w:line="440" w:lineRule="exact"/>
              <w:rPr>
                <w:rFonts w:ascii="宋体" w:eastAsia="宋体"/>
                <w:b/>
                <w:sz w:val="20"/>
                <w:szCs w:val="20"/>
              </w:rPr>
            </w:pPr>
          </w:p>
        </w:tc>
      </w:tr>
      <w:tr w14:paraId="1B64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90" w:type="dxa"/>
            <w:vAlign w:val="center"/>
          </w:tcPr>
          <w:p w14:paraId="0FABD078">
            <w:pPr>
              <w:spacing w:line="440" w:lineRule="exact"/>
              <w:rPr>
                <w:rFonts w:ascii="宋体" w:eastAsia="宋体"/>
                <w:b/>
                <w:sz w:val="20"/>
                <w:szCs w:val="20"/>
              </w:rPr>
            </w:pPr>
            <w:r>
              <w:rPr>
                <w:rFonts w:hint="eastAsia" w:ascii="宋体" w:hAnsi="宋体"/>
                <w:b/>
                <w:sz w:val="20"/>
                <w:szCs w:val="20"/>
              </w:rPr>
              <w:t>合计</w:t>
            </w:r>
          </w:p>
        </w:tc>
        <w:tc>
          <w:tcPr>
            <w:tcW w:w="990" w:type="dxa"/>
            <w:vAlign w:val="center"/>
          </w:tcPr>
          <w:p w14:paraId="56AB686C">
            <w:pPr>
              <w:spacing w:line="440" w:lineRule="exact"/>
              <w:rPr>
                <w:rFonts w:ascii="宋体" w:eastAsia="宋体"/>
                <w:b/>
                <w:sz w:val="20"/>
                <w:szCs w:val="20"/>
              </w:rPr>
            </w:pPr>
          </w:p>
        </w:tc>
        <w:tc>
          <w:tcPr>
            <w:tcW w:w="990" w:type="dxa"/>
            <w:vAlign w:val="center"/>
          </w:tcPr>
          <w:p w14:paraId="07728B06">
            <w:pPr>
              <w:spacing w:line="440" w:lineRule="exact"/>
              <w:rPr>
                <w:rFonts w:ascii="宋体" w:eastAsia="宋体"/>
                <w:b/>
                <w:sz w:val="20"/>
                <w:szCs w:val="20"/>
              </w:rPr>
            </w:pPr>
            <w:r>
              <w:rPr>
                <w:rFonts w:ascii="宋体" w:hAnsi="宋体" w:eastAsia="宋体"/>
                <w:b/>
                <w:sz w:val="20"/>
                <w:szCs w:val="20"/>
              </w:rPr>
              <w:t>3</w:t>
            </w:r>
          </w:p>
        </w:tc>
        <w:tc>
          <w:tcPr>
            <w:tcW w:w="990" w:type="dxa"/>
            <w:vAlign w:val="center"/>
          </w:tcPr>
          <w:p w14:paraId="5D6A372C">
            <w:pPr>
              <w:spacing w:line="440" w:lineRule="exact"/>
              <w:rPr>
                <w:rFonts w:ascii="宋体" w:eastAsia="宋体"/>
                <w:b/>
                <w:sz w:val="20"/>
                <w:szCs w:val="20"/>
              </w:rPr>
            </w:pPr>
            <w:r>
              <w:rPr>
                <w:rFonts w:hint="eastAsia" w:ascii="宋体" w:hAnsi="宋体"/>
                <w:b/>
                <w:sz w:val="20"/>
                <w:szCs w:val="20"/>
              </w:rPr>
              <w:t>63</w:t>
            </w:r>
          </w:p>
        </w:tc>
        <w:tc>
          <w:tcPr>
            <w:tcW w:w="990" w:type="dxa"/>
            <w:vAlign w:val="center"/>
          </w:tcPr>
          <w:p w14:paraId="4BE61EAA">
            <w:pPr>
              <w:spacing w:line="440" w:lineRule="exact"/>
              <w:rPr>
                <w:rFonts w:hint="eastAsia" w:ascii="宋体" w:eastAsia="宋体"/>
                <w:b/>
                <w:sz w:val="20"/>
                <w:szCs w:val="20"/>
                <w:lang w:eastAsia="zh-CN"/>
              </w:rPr>
            </w:pPr>
            <w:r>
              <w:rPr>
                <w:rFonts w:hint="eastAsia" w:ascii="宋体" w:hAnsi="宋体" w:eastAsia="宋体"/>
                <w:b/>
                <w:sz w:val="20"/>
                <w:szCs w:val="20"/>
                <w:lang w:val="en-US" w:eastAsia="zh-CN"/>
              </w:rPr>
              <w:t>7</w:t>
            </w:r>
          </w:p>
        </w:tc>
        <w:tc>
          <w:tcPr>
            <w:tcW w:w="990" w:type="dxa"/>
            <w:vAlign w:val="center"/>
          </w:tcPr>
          <w:p w14:paraId="3DA5CC0D">
            <w:pPr>
              <w:spacing w:line="440" w:lineRule="exact"/>
              <w:rPr>
                <w:rFonts w:ascii="宋体" w:eastAsia="宋体"/>
                <w:b/>
                <w:sz w:val="20"/>
                <w:szCs w:val="20"/>
              </w:rPr>
            </w:pPr>
            <w:r>
              <w:rPr>
                <w:rFonts w:ascii="宋体" w:hAnsi="宋体"/>
                <w:b/>
                <w:sz w:val="20"/>
                <w:szCs w:val="20"/>
              </w:rPr>
              <w:t>4</w:t>
            </w:r>
          </w:p>
        </w:tc>
        <w:tc>
          <w:tcPr>
            <w:tcW w:w="990" w:type="dxa"/>
            <w:vAlign w:val="center"/>
          </w:tcPr>
          <w:p w14:paraId="58B66A26">
            <w:pPr>
              <w:spacing w:line="440" w:lineRule="exact"/>
              <w:rPr>
                <w:rFonts w:hint="default" w:ascii="宋体" w:eastAsia="宋体"/>
                <w:b/>
                <w:sz w:val="20"/>
                <w:szCs w:val="20"/>
                <w:lang w:val="en-US" w:eastAsia="zh-CN"/>
              </w:rPr>
            </w:pPr>
            <w:r>
              <w:rPr>
                <w:rFonts w:hint="eastAsia" w:ascii="宋体" w:hAnsi="宋体" w:eastAsia="宋体"/>
                <w:b/>
                <w:sz w:val="20"/>
                <w:szCs w:val="20"/>
                <w:lang w:val="en-US" w:eastAsia="zh-CN"/>
              </w:rPr>
              <w:t>29</w:t>
            </w:r>
          </w:p>
        </w:tc>
        <w:tc>
          <w:tcPr>
            <w:tcW w:w="990" w:type="dxa"/>
            <w:vAlign w:val="center"/>
          </w:tcPr>
          <w:p w14:paraId="4DC4FAF1">
            <w:pPr>
              <w:spacing w:line="440" w:lineRule="exact"/>
              <w:rPr>
                <w:rFonts w:hint="default" w:ascii="宋体" w:eastAsia="宋体"/>
                <w:b/>
                <w:sz w:val="20"/>
                <w:szCs w:val="20"/>
                <w:lang w:val="en-US" w:eastAsia="zh-CN"/>
              </w:rPr>
            </w:pPr>
            <w:r>
              <w:rPr>
                <w:rFonts w:hint="eastAsia" w:ascii="宋体" w:eastAsia="宋体"/>
                <w:b/>
                <w:sz w:val="20"/>
                <w:szCs w:val="20"/>
                <w:lang w:val="en-US" w:eastAsia="zh-CN"/>
              </w:rPr>
              <w:t>10</w:t>
            </w:r>
          </w:p>
        </w:tc>
        <w:tc>
          <w:tcPr>
            <w:tcW w:w="990" w:type="dxa"/>
            <w:vAlign w:val="center"/>
          </w:tcPr>
          <w:p w14:paraId="2BB36201">
            <w:pPr>
              <w:spacing w:line="440" w:lineRule="exact"/>
              <w:rPr>
                <w:rFonts w:ascii="宋体" w:eastAsia="宋体"/>
                <w:b/>
                <w:sz w:val="20"/>
                <w:szCs w:val="20"/>
              </w:rPr>
            </w:pPr>
            <w:r>
              <w:rPr>
                <w:rFonts w:ascii="宋体" w:hAnsi="宋体"/>
                <w:b/>
                <w:sz w:val="20"/>
                <w:szCs w:val="20"/>
              </w:rPr>
              <w:t>1</w:t>
            </w:r>
          </w:p>
        </w:tc>
        <w:tc>
          <w:tcPr>
            <w:tcW w:w="990" w:type="dxa"/>
            <w:vAlign w:val="center"/>
          </w:tcPr>
          <w:p w14:paraId="04FA48F4">
            <w:pPr>
              <w:spacing w:line="440" w:lineRule="exact"/>
              <w:rPr>
                <w:rFonts w:ascii="宋体" w:eastAsia="宋体"/>
                <w:b/>
                <w:sz w:val="20"/>
                <w:szCs w:val="20"/>
              </w:rPr>
            </w:pPr>
            <w:r>
              <w:rPr>
                <w:rFonts w:ascii="宋体" w:hAnsi="宋体"/>
                <w:b/>
                <w:sz w:val="20"/>
                <w:szCs w:val="20"/>
              </w:rPr>
              <w:t>3</w:t>
            </w:r>
          </w:p>
        </w:tc>
        <w:tc>
          <w:tcPr>
            <w:tcW w:w="990" w:type="dxa"/>
            <w:vAlign w:val="center"/>
          </w:tcPr>
          <w:p w14:paraId="11CA970D">
            <w:pPr>
              <w:spacing w:line="440" w:lineRule="exact"/>
              <w:rPr>
                <w:rFonts w:ascii="宋体"/>
                <w:b/>
                <w:sz w:val="20"/>
                <w:szCs w:val="20"/>
              </w:rPr>
            </w:pPr>
            <w:r>
              <w:rPr>
                <w:rFonts w:ascii="宋体" w:hAnsi="宋体"/>
                <w:b/>
                <w:sz w:val="20"/>
                <w:szCs w:val="20"/>
              </w:rPr>
              <w:t>12</w:t>
            </w:r>
            <w:r>
              <w:rPr>
                <w:rFonts w:hint="eastAsia" w:ascii="宋体" w:hAnsi="宋体"/>
                <w:b/>
                <w:sz w:val="20"/>
                <w:szCs w:val="20"/>
              </w:rPr>
              <w:t>0</w:t>
            </w:r>
          </w:p>
        </w:tc>
        <w:tc>
          <w:tcPr>
            <w:tcW w:w="990" w:type="dxa"/>
            <w:vAlign w:val="center"/>
          </w:tcPr>
          <w:p w14:paraId="6E6A8705">
            <w:pPr>
              <w:spacing w:line="440" w:lineRule="exact"/>
              <w:rPr>
                <w:rFonts w:ascii="宋体" w:eastAsia="宋体"/>
                <w:b/>
                <w:sz w:val="20"/>
                <w:szCs w:val="20"/>
              </w:rPr>
            </w:pPr>
            <w:r>
              <w:rPr>
                <w:rFonts w:ascii="宋体" w:hAnsi="宋体"/>
                <w:b/>
                <w:sz w:val="20"/>
                <w:szCs w:val="20"/>
              </w:rPr>
              <w:t>4</w:t>
            </w:r>
          </w:p>
        </w:tc>
        <w:tc>
          <w:tcPr>
            <w:tcW w:w="995" w:type="dxa"/>
            <w:vAlign w:val="center"/>
          </w:tcPr>
          <w:p w14:paraId="22BF1AE1">
            <w:pPr>
              <w:spacing w:line="440" w:lineRule="exact"/>
              <w:rPr>
                <w:rFonts w:ascii="宋体" w:eastAsia="宋体"/>
                <w:b/>
                <w:sz w:val="20"/>
                <w:szCs w:val="20"/>
              </w:rPr>
            </w:pPr>
          </w:p>
        </w:tc>
      </w:tr>
    </w:tbl>
    <w:p w14:paraId="4FAF8D86">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64D29633">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2D1B7EDC">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2C0452B7">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42C8D6FC">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r>
        <w:rPr>
          <w:rFonts w:ascii="宋体" w:hAnsi="宋体" w:eastAsia="宋体"/>
          <w:b w:val="0"/>
          <w:bCs w:val="0"/>
          <w:color w:val="000000"/>
          <w:sz w:val="28"/>
          <w:szCs w:val="28"/>
        </w:rPr>
        <w:t>附件</w:t>
      </w:r>
      <w:r>
        <w:rPr>
          <w:rFonts w:hint="eastAsia"/>
          <w:b w:val="0"/>
          <w:bCs w:val="0"/>
          <w:color w:val="000000"/>
          <w:sz w:val="28"/>
          <w:szCs w:val="28"/>
          <w:lang w:val="en-US" w:eastAsia="zh-CN"/>
        </w:rPr>
        <w:t>3</w:t>
      </w:r>
      <w:r>
        <w:rPr>
          <w:rFonts w:ascii="宋体" w:hAnsi="宋体" w:eastAsia="宋体"/>
          <w:b w:val="0"/>
          <w:bCs w:val="0"/>
          <w:color w:val="000000"/>
          <w:sz w:val="28"/>
          <w:szCs w:val="28"/>
        </w:rPr>
        <w:t>：</w:t>
      </w:r>
      <w:r>
        <w:rPr>
          <w:rFonts w:ascii="宋体" w:hAnsi="宋体" w:eastAsia="宋体"/>
          <w:b w:val="0"/>
          <w:bCs w:val="0"/>
          <w:color w:val="auto"/>
          <w:sz w:val="28"/>
          <w:szCs w:val="28"/>
          <w:u w:val="none"/>
        </w:rPr>
        <w:t>数字媒体技术高职专业教学进程表.xlsx</w:t>
      </w:r>
    </w:p>
    <w:tbl>
      <w:tblPr>
        <w:tblStyle w:val="28"/>
        <w:tblW w:w="15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0"/>
        <w:gridCol w:w="366"/>
        <w:gridCol w:w="444"/>
        <w:gridCol w:w="1920"/>
        <w:gridCol w:w="1376"/>
        <w:gridCol w:w="720"/>
        <w:gridCol w:w="461"/>
        <w:gridCol w:w="475"/>
        <w:gridCol w:w="599"/>
        <w:gridCol w:w="587"/>
        <w:gridCol w:w="599"/>
        <w:gridCol w:w="493"/>
        <w:gridCol w:w="555"/>
        <w:gridCol w:w="578"/>
        <w:gridCol w:w="555"/>
        <w:gridCol w:w="578"/>
        <w:gridCol w:w="567"/>
        <w:gridCol w:w="567"/>
        <w:gridCol w:w="614"/>
        <w:gridCol w:w="1013"/>
        <w:gridCol w:w="1673"/>
      </w:tblGrid>
      <w:tr w14:paraId="0877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5166" w:type="dxa"/>
            <w:gridSpan w:val="2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6BC74A">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spacing w:val="0"/>
                <w:kern w:val="0"/>
                <w:position w:val="0"/>
                <w:sz w:val="32"/>
                <w:szCs w:val="32"/>
                <w:u w:val="none"/>
                <w:lang w:val="en-US" w:eastAsia="zh-CN" w:bidi="ar"/>
              </w:rPr>
              <w:t>1.附表2：数字媒体技术专业教学进程安排表（2025级三年高职模板）</w:t>
            </w:r>
          </w:p>
        </w:tc>
      </w:tr>
      <w:tr w14:paraId="7EDA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E6B03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课程</w:t>
            </w:r>
            <w:r>
              <w:rPr>
                <w:rFonts w:ascii="宋体" w:hAnsi="宋体" w:eastAsia="宋体" w:cs="宋体"/>
                <w:i w:val="0"/>
                <w:iCs w:val="0"/>
                <w:color w:val="000000"/>
                <w:spacing w:val="0"/>
                <w:kern w:val="0"/>
                <w:position w:val="0"/>
                <w:sz w:val="20"/>
                <w:szCs w:val="20"/>
                <w:u w:val="none"/>
                <w:lang w:val="en-US" w:eastAsia="zh-CN" w:bidi="ar"/>
              </w:rPr>
              <w:br w:type="textWrapping"/>
            </w:r>
            <w:r>
              <w:rPr>
                <w:rFonts w:ascii="宋体" w:hAnsi="宋体" w:eastAsia="宋体" w:cs="宋体"/>
                <w:i w:val="0"/>
                <w:iCs w:val="0"/>
                <w:color w:val="000000"/>
                <w:spacing w:val="0"/>
                <w:kern w:val="0"/>
                <w:position w:val="0"/>
                <w:sz w:val="20"/>
                <w:szCs w:val="20"/>
                <w:u w:val="none"/>
                <w:lang w:val="en-US" w:eastAsia="zh-CN" w:bidi="ar"/>
              </w:rPr>
              <w:t>类别</w:t>
            </w:r>
          </w:p>
        </w:tc>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BEEE1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序号</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4866A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课程代码</w:t>
            </w: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CF5AA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课程名称</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EF10F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课程性质</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A2DC1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学分</w:t>
            </w:r>
          </w:p>
        </w:tc>
        <w:tc>
          <w:tcPr>
            <w:tcW w:w="186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8B4B6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教学课时</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94CBD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开设学期</w:t>
            </w:r>
          </w:p>
        </w:tc>
        <w:tc>
          <w:tcPr>
            <w:tcW w:w="3600"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B532C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教学进程(学期、教学活动周数</w:t>
            </w:r>
            <w:r>
              <w:rPr>
                <w:rFonts w:ascii="宋体" w:hAnsi="宋体" w:eastAsia="宋体" w:cs="宋体"/>
                <w:i w:val="0"/>
                <w:iCs w:val="0"/>
                <w:color w:val="000000"/>
                <w:spacing w:val="0"/>
                <w:kern w:val="0"/>
                <w:position w:val="0"/>
                <w:sz w:val="20"/>
                <w:szCs w:val="20"/>
                <w:u w:val="none"/>
                <w:lang w:val="en-US" w:eastAsia="zh-CN" w:bidi="ar"/>
              </w:rPr>
              <w:br w:type="textWrapping"/>
            </w:r>
            <w:r>
              <w:rPr>
                <w:rFonts w:ascii="宋体" w:hAnsi="宋体" w:eastAsia="宋体" w:cs="宋体"/>
                <w:i w:val="0"/>
                <w:iCs w:val="0"/>
                <w:color w:val="000000"/>
                <w:spacing w:val="0"/>
                <w:kern w:val="0"/>
                <w:position w:val="0"/>
                <w:sz w:val="20"/>
                <w:szCs w:val="20"/>
                <w:u w:val="none"/>
                <w:lang w:val="en-US" w:eastAsia="zh-CN" w:bidi="ar"/>
              </w:rPr>
              <w:t>课堂教学周数、平均周学时）</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246C0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课程</w:t>
            </w:r>
            <w:r>
              <w:rPr>
                <w:rFonts w:ascii="宋体" w:hAnsi="宋体" w:eastAsia="宋体" w:cs="宋体"/>
                <w:i w:val="0"/>
                <w:iCs w:val="0"/>
                <w:color w:val="000000"/>
                <w:spacing w:val="0"/>
                <w:kern w:val="0"/>
                <w:position w:val="0"/>
                <w:sz w:val="20"/>
                <w:szCs w:val="20"/>
                <w:u w:val="none"/>
                <w:lang w:val="en-US" w:eastAsia="zh-CN" w:bidi="ar"/>
              </w:rPr>
              <w:br w:type="textWrapping"/>
            </w:r>
            <w:r>
              <w:rPr>
                <w:rFonts w:ascii="宋体" w:hAnsi="宋体" w:eastAsia="宋体" w:cs="宋体"/>
                <w:i w:val="0"/>
                <w:iCs w:val="0"/>
                <w:color w:val="000000"/>
                <w:spacing w:val="0"/>
                <w:kern w:val="0"/>
                <w:position w:val="0"/>
                <w:sz w:val="20"/>
                <w:szCs w:val="20"/>
                <w:u w:val="none"/>
                <w:lang w:val="en-US" w:eastAsia="zh-CN" w:bidi="ar"/>
              </w:rPr>
              <w:t>考核</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B6871F">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开课部门</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B4FCB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备注</w:t>
            </w:r>
          </w:p>
        </w:tc>
      </w:tr>
      <w:tr w14:paraId="3073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6862C0">
            <w:pPr>
              <w:jc w:val="center"/>
              <w:rPr>
                <w:rFonts w:hint="eastAsia" w:ascii="宋体" w:hAnsi="宋体" w:eastAsia="宋体" w:cs="宋体"/>
                <w:i w:val="0"/>
                <w:iCs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3683B4">
            <w:pPr>
              <w:jc w:val="center"/>
              <w:rPr>
                <w:rFonts w:hint="eastAsia" w:ascii="宋体" w:hAnsi="宋体" w:eastAsia="宋体" w:cs="宋体"/>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4D426A">
            <w:pPr>
              <w:jc w:val="center"/>
              <w:rPr>
                <w:rFonts w:hint="eastAsia" w:ascii="宋体" w:hAnsi="宋体" w:eastAsia="宋体" w:cs="宋体"/>
                <w:i w:val="0"/>
                <w:iCs w:val="0"/>
                <w:color w:val="000000"/>
                <w:sz w:val="20"/>
                <w:szCs w:val="20"/>
                <w:u w:val="none"/>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A0AF1F">
            <w:pPr>
              <w:jc w:val="center"/>
              <w:rPr>
                <w:rFonts w:hint="eastAsia" w:ascii="宋体" w:hAnsi="宋体" w:eastAsia="宋体" w:cs="宋体"/>
                <w:i w:val="0"/>
                <w:iCs w:val="0"/>
                <w:color w:val="000000"/>
                <w:sz w:val="20"/>
                <w:szCs w:val="20"/>
                <w:u w:val="none"/>
              </w:rPr>
            </w:pP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BA1DF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课程</w:t>
            </w:r>
            <w:r>
              <w:rPr>
                <w:rFonts w:ascii="宋体" w:hAnsi="宋体" w:eastAsia="宋体" w:cs="宋体"/>
                <w:i w:val="0"/>
                <w:iCs w:val="0"/>
                <w:color w:val="000000"/>
                <w:spacing w:val="0"/>
                <w:kern w:val="0"/>
                <w:position w:val="0"/>
                <w:sz w:val="20"/>
                <w:szCs w:val="20"/>
                <w:u w:val="none"/>
                <w:lang w:val="en-US" w:eastAsia="zh-CN" w:bidi="ar"/>
              </w:rPr>
              <w:br w:type="textWrapping"/>
            </w:r>
            <w:r>
              <w:rPr>
                <w:rFonts w:ascii="宋体" w:hAnsi="宋体" w:eastAsia="宋体" w:cs="宋体"/>
                <w:i w:val="0"/>
                <w:iCs w:val="0"/>
                <w:color w:val="000000"/>
                <w:spacing w:val="0"/>
                <w:kern w:val="0"/>
                <w:position w:val="0"/>
                <w:sz w:val="20"/>
                <w:szCs w:val="20"/>
                <w:u w:val="none"/>
                <w:lang w:val="en-US" w:eastAsia="zh-CN" w:bidi="ar"/>
              </w:rPr>
              <w:t>类型(A/B/C)</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F94AF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是否理实一体</w:t>
            </w: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608A0">
            <w:pPr>
              <w:jc w:val="center"/>
              <w:rPr>
                <w:rFonts w:hint="eastAsia" w:ascii="宋体" w:hAnsi="宋体" w:eastAsia="宋体" w:cs="宋体"/>
                <w:i w:val="0"/>
                <w:iCs w:val="0"/>
                <w:color w:val="000000"/>
                <w:sz w:val="20"/>
                <w:szCs w:val="20"/>
                <w:u w:val="none"/>
              </w:rPr>
            </w:pP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E1E40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总计</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6100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理论</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0956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实践</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5E5E14">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725AC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1学期</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743A0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2学期</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A374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3学期</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DD3CA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4学期</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1F3C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5学期</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41B4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6学期</w:t>
            </w: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2C7EF2">
            <w:pPr>
              <w:jc w:val="center"/>
              <w:rPr>
                <w:rFonts w:hint="eastAsia" w:ascii="宋体" w:hAnsi="宋体" w:eastAsia="宋体" w:cs="宋体"/>
                <w:i w:val="0"/>
                <w:iCs w:val="0"/>
                <w:color w:val="000000"/>
                <w:sz w:val="20"/>
                <w:szCs w:val="20"/>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08C408">
            <w:pPr>
              <w:rPr>
                <w:rFonts w:hint="eastAsia" w:ascii="宋体" w:hAnsi="宋体" w:eastAsia="宋体" w:cs="宋体"/>
                <w:i w:val="0"/>
                <w:iCs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E091B">
            <w:pPr>
              <w:rPr>
                <w:rFonts w:hint="eastAsia" w:ascii="宋体" w:hAnsi="宋体" w:eastAsia="宋体" w:cs="宋体"/>
                <w:i w:val="0"/>
                <w:iCs w:val="0"/>
                <w:color w:val="000000"/>
                <w:sz w:val="20"/>
                <w:szCs w:val="20"/>
                <w:u w:val="none"/>
              </w:rPr>
            </w:pPr>
          </w:p>
        </w:tc>
      </w:tr>
      <w:tr w14:paraId="784CB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F3B2EA">
            <w:pPr>
              <w:jc w:val="center"/>
              <w:rPr>
                <w:rFonts w:hint="eastAsia" w:ascii="宋体" w:hAnsi="宋体" w:eastAsia="宋体" w:cs="宋体"/>
                <w:i w:val="0"/>
                <w:iCs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B493BC">
            <w:pPr>
              <w:jc w:val="center"/>
              <w:rPr>
                <w:rFonts w:hint="eastAsia" w:ascii="宋体" w:hAnsi="宋体" w:eastAsia="宋体" w:cs="宋体"/>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17808">
            <w:pPr>
              <w:jc w:val="center"/>
              <w:rPr>
                <w:rFonts w:hint="eastAsia" w:ascii="宋体" w:hAnsi="宋体" w:eastAsia="宋体" w:cs="宋体"/>
                <w:i w:val="0"/>
                <w:iCs w:val="0"/>
                <w:color w:val="000000"/>
                <w:sz w:val="20"/>
                <w:szCs w:val="20"/>
                <w:u w:val="none"/>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A11D05">
            <w:pPr>
              <w:jc w:val="center"/>
              <w:rPr>
                <w:rFonts w:hint="eastAsia" w:ascii="宋体" w:hAnsi="宋体" w:eastAsia="宋体" w:cs="宋体"/>
                <w:i w:val="0"/>
                <w:iCs w:val="0"/>
                <w:color w:val="000000"/>
                <w:sz w:val="20"/>
                <w:szCs w:val="20"/>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867816">
            <w:pPr>
              <w:jc w:val="center"/>
              <w:rPr>
                <w:rFonts w:hint="eastAsia" w:ascii="宋体" w:hAnsi="宋体" w:eastAsia="宋体" w:cs="宋体"/>
                <w:i w:val="0"/>
                <w:iCs w:val="0"/>
                <w:color w:val="000000"/>
                <w:sz w:val="20"/>
                <w:szCs w:val="20"/>
                <w:u w:val="none"/>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F69E9C">
            <w:pPr>
              <w:jc w:val="center"/>
              <w:rPr>
                <w:rFonts w:hint="eastAsia" w:ascii="宋体" w:hAnsi="宋体" w:eastAsia="宋体" w:cs="宋体"/>
                <w:i w:val="0"/>
                <w:iCs w:val="0"/>
                <w:color w:val="000000"/>
                <w:sz w:val="20"/>
                <w:szCs w:val="20"/>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D3AB9B">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B8D1FA">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7268E">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E8E3A5">
            <w:pPr>
              <w:jc w:val="center"/>
              <w:rPr>
                <w:rFonts w:hint="eastAsia" w:ascii="宋体" w:hAnsi="宋体" w:eastAsia="宋体" w:cs="宋体"/>
                <w:i w:val="0"/>
                <w:iCs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8D8530">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54F5F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D9D9C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DD20F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D7AD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D70AB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591A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20</w:t>
            </w: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929879">
            <w:pPr>
              <w:jc w:val="center"/>
              <w:rPr>
                <w:rFonts w:hint="eastAsia" w:ascii="宋体" w:hAnsi="宋体" w:eastAsia="宋体" w:cs="宋体"/>
                <w:i w:val="0"/>
                <w:iCs w:val="0"/>
                <w:color w:val="000000"/>
                <w:sz w:val="20"/>
                <w:szCs w:val="20"/>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9775FD">
            <w:pPr>
              <w:rPr>
                <w:rFonts w:hint="eastAsia" w:ascii="宋体" w:hAnsi="宋体" w:eastAsia="宋体" w:cs="宋体"/>
                <w:i w:val="0"/>
                <w:iCs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3AE9BC">
            <w:pPr>
              <w:rPr>
                <w:rFonts w:hint="eastAsia" w:ascii="宋体" w:hAnsi="宋体" w:eastAsia="宋体" w:cs="宋体"/>
                <w:i w:val="0"/>
                <w:iCs w:val="0"/>
                <w:color w:val="000000"/>
                <w:sz w:val="20"/>
                <w:szCs w:val="20"/>
                <w:u w:val="none"/>
              </w:rPr>
            </w:pPr>
          </w:p>
        </w:tc>
      </w:tr>
      <w:tr w14:paraId="27D1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0B2BE">
            <w:pPr>
              <w:jc w:val="center"/>
              <w:rPr>
                <w:rFonts w:hint="eastAsia" w:ascii="宋体" w:hAnsi="宋体" w:eastAsia="宋体" w:cs="宋体"/>
                <w:i w:val="0"/>
                <w:iCs w:val="0"/>
                <w:color w:val="000000"/>
                <w:sz w:val="20"/>
                <w:szCs w:val="20"/>
                <w:u w:val="none"/>
              </w:rPr>
            </w:pPr>
          </w:p>
        </w:tc>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32D5DA">
            <w:pPr>
              <w:jc w:val="center"/>
              <w:rPr>
                <w:rFonts w:hint="eastAsia" w:ascii="宋体" w:hAnsi="宋体" w:eastAsia="宋体" w:cs="宋体"/>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9A17F0">
            <w:pPr>
              <w:jc w:val="center"/>
              <w:rPr>
                <w:rFonts w:hint="eastAsia" w:ascii="宋体" w:hAnsi="宋体" w:eastAsia="宋体" w:cs="宋体"/>
                <w:i w:val="0"/>
                <w:iCs w:val="0"/>
                <w:color w:val="000000"/>
                <w:sz w:val="20"/>
                <w:szCs w:val="20"/>
                <w:u w:val="none"/>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794867">
            <w:pPr>
              <w:jc w:val="center"/>
              <w:rPr>
                <w:rFonts w:hint="eastAsia" w:ascii="宋体" w:hAnsi="宋体" w:eastAsia="宋体" w:cs="宋体"/>
                <w:i w:val="0"/>
                <w:iCs w:val="0"/>
                <w:color w:val="000000"/>
                <w:sz w:val="20"/>
                <w:szCs w:val="20"/>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AED330">
            <w:pPr>
              <w:jc w:val="center"/>
              <w:rPr>
                <w:rFonts w:hint="eastAsia" w:ascii="宋体" w:hAnsi="宋体" w:eastAsia="宋体" w:cs="宋体"/>
                <w:i w:val="0"/>
                <w:iCs w:val="0"/>
                <w:color w:val="000000"/>
                <w:sz w:val="20"/>
                <w:szCs w:val="20"/>
                <w:u w:val="none"/>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57E95">
            <w:pPr>
              <w:jc w:val="center"/>
              <w:rPr>
                <w:rFonts w:hint="eastAsia" w:ascii="宋体" w:hAnsi="宋体" w:eastAsia="宋体" w:cs="宋体"/>
                <w:i w:val="0"/>
                <w:iCs w:val="0"/>
                <w:color w:val="000000"/>
                <w:sz w:val="20"/>
                <w:szCs w:val="20"/>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2D4192">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D9125C">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731FFF">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B6997">
            <w:pPr>
              <w:jc w:val="center"/>
              <w:rPr>
                <w:rFonts w:hint="eastAsia" w:ascii="宋体" w:hAnsi="宋体" w:eastAsia="宋体" w:cs="宋体"/>
                <w:i w:val="0"/>
                <w:iCs w:val="0"/>
                <w:color w:val="000000"/>
                <w:sz w:val="20"/>
                <w:szCs w:val="20"/>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9DEDD">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B0DC0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895EF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C5CE4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4E91B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D67AE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0724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21D703">
            <w:pPr>
              <w:jc w:val="center"/>
              <w:rPr>
                <w:rFonts w:hint="eastAsia" w:ascii="宋体" w:hAnsi="宋体" w:eastAsia="宋体" w:cs="宋体"/>
                <w:i w:val="0"/>
                <w:iCs w:val="0"/>
                <w:color w:val="000000"/>
                <w:sz w:val="20"/>
                <w:szCs w:val="20"/>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A3631">
            <w:pPr>
              <w:rPr>
                <w:rFonts w:hint="eastAsia" w:ascii="宋体" w:hAnsi="宋体" w:eastAsia="宋体" w:cs="宋体"/>
                <w:i w:val="0"/>
                <w:iCs w:val="0"/>
                <w:color w:val="000000"/>
                <w:sz w:val="20"/>
                <w:szCs w:val="20"/>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9B2B65">
            <w:pPr>
              <w:rPr>
                <w:rFonts w:hint="eastAsia" w:ascii="宋体" w:hAnsi="宋体" w:eastAsia="宋体" w:cs="宋体"/>
                <w:i w:val="0"/>
                <w:iCs w:val="0"/>
                <w:color w:val="000000"/>
                <w:sz w:val="20"/>
                <w:szCs w:val="20"/>
                <w:u w:val="none"/>
              </w:rPr>
            </w:pPr>
          </w:p>
        </w:tc>
      </w:tr>
      <w:tr w14:paraId="3BE8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B7AA4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公共基础课</w:t>
            </w: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835E3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公共必修课</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84B3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0EC2C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T253110106</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5D772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思想道德与法治</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69BF5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58E93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0057F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6E0D1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EFB72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48</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E525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050F9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5D1B5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8F0CCD">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63833">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0C2C42">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BAB731">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0E109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9BAD3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67733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马克思主义教研部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1D698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12周授课</w:t>
            </w:r>
          </w:p>
        </w:tc>
      </w:tr>
      <w:tr w14:paraId="3590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0EC45E">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23D7C">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CDD7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E931C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T25310101</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985CF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毛泽东思想和中国特色社会主义理论体系概论</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446AA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96340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DD518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A1D32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6632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85AD2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47C2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ADA503">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009E01">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4CCC9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9F5481">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F82A8B">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6358A4">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77240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6EE45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马克思主义教研部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7D27A9">
            <w:pPr>
              <w:rPr>
                <w:rFonts w:hint="eastAsia" w:ascii="宋体" w:hAnsi="宋体" w:eastAsia="宋体" w:cs="宋体"/>
                <w:i w:val="0"/>
                <w:iCs w:val="0"/>
                <w:color w:val="000000"/>
                <w:sz w:val="20"/>
                <w:szCs w:val="20"/>
                <w:u w:val="none"/>
              </w:rPr>
            </w:pPr>
          </w:p>
        </w:tc>
      </w:tr>
      <w:tr w14:paraId="086C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322241">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0C53C">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C744F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A5B1F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T253110102/08/09/10</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17236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形势与政策一/二/三/四</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BB0E3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A</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67CA23">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D832C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2BE16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991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B03BEB">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39C53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4B267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总8</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C0E6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总8</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670F6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总8</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9D7A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总8</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E8A19C">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4F1CC0">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7FA6A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445D8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马克思主义教研部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D1ADB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开设4学期，每学期8学时，非毕业学期均只记录成绩，毕业学期根据考核要求记录学分。</w:t>
            </w:r>
          </w:p>
        </w:tc>
      </w:tr>
      <w:tr w14:paraId="0456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846DDD">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5B8A80">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B6F13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47EFC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T253110103</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5692D8">
            <w:pPr>
              <w:keepNext w:val="0"/>
              <w:keepLines w:val="0"/>
              <w:widowControl/>
              <w:suppressLineNumbers w:val="0"/>
              <w:jc w:val="center"/>
              <w:textAlignment w:val="center"/>
              <w:rPr>
                <w:rFonts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中华民族共同体概论</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48B42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80C33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703C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F601C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89536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A1D5C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BB71F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AA369E">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55D9F5">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CB525">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E58EC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048A39">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39982D">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8375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CA918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马克思主义教研部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1EEABB">
            <w:pPr>
              <w:rPr>
                <w:rFonts w:hint="eastAsia" w:ascii="宋体" w:hAnsi="宋体" w:eastAsia="宋体" w:cs="宋体"/>
                <w:i w:val="0"/>
                <w:iCs w:val="0"/>
                <w:color w:val="000000"/>
                <w:sz w:val="20"/>
                <w:szCs w:val="20"/>
                <w:u w:val="none"/>
              </w:rPr>
            </w:pPr>
          </w:p>
        </w:tc>
      </w:tr>
      <w:tr w14:paraId="4957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B3547D">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890A1F">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3BDEE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F98E5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T253110105</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3198E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习近平新时代中国特色社会主义思想概论</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5BA0A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1714A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3C9CF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8EE0E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20D9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48</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C17BA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9E486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75D213">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A7E00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F58FD4">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273D40">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97AB13">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32614E">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F791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35ECF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马克思主义教研部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27DDB5">
            <w:pPr>
              <w:rPr>
                <w:rFonts w:hint="eastAsia" w:ascii="宋体" w:hAnsi="宋体" w:eastAsia="宋体" w:cs="宋体"/>
                <w:i w:val="0"/>
                <w:iCs w:val="0"/>
                <w:color w:val="000000"/>
                <w:sz w:val="20"/>
                <w:szCs w:val="20"/>
                <w:u w:val="none"/>
              </w:rPr>
            </w:pPr>
          </w:p>
        </w:tc>
      </w:tr>
      <w:tr w14:paraId="74C0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27709">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F3734D">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557C6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ADFCD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T251110101</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7677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心理健康教育</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7DCB8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3C836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4554A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6294E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25994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980EA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585F2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E0545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81220D">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21DBFA">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5C2609">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3B7DFA">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1C2A1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EAD56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D50C5A">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学生工作部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453902">
            <w:pPr>
              <w:rPr>
                <w:rFonts w:hint="eastAsia" w:ascii="宋体" w:hAnsi="宋体" w:eastAsia="宋体" w:cs="宋体"/>
                <w:i w:val="0"/>
                <w:iCs w:val="0"/>
                <w:color w:val="000000"/>
                <w:sz w:val="20"/>
                <w:szCs w:val="20"/>
                <w:u w:val="none"/>
              </w:rPr>
            </w:pPr>
          </w:p>
        </w:tc>
      </w:tr>
      <w:tr w14:paraId="3E52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6E4A71">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DCF006">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76ABD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7</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CB1E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T251110102</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36E42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国家安全教育(含禁毒教育)</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9B01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96828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48AEA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4145F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4273A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28</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D54F8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A96F5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5DB157">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5C591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920E9A">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706B4A">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658F70">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246BD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4308E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D8A6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学生工作部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30FA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线上、线下各16学时，线下上8周，分两批完成</w:t>
            </w:r>
          </w:p>
        </w:tc>
      </w:tr>
      <w:tr w14:paraId="28B6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75E339">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4706B">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78FA5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1261B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T251110103</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AE3A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军事理论</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A1B92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A</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56FB80">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318A8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9879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A3FB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82CA4F">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F48D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B05A7C">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FD4B37">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92D32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EEE680">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B34145">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1F99E1">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4250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F3CB0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学生工作部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EDBD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退役士兵可申请免修</w:t>
            </w:r>
          </w:p>
        </w:tc>
      </w:tr>
      <w:tr w14:paraId="48595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8B90BF">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170DB0">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391CC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9</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E2E4C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T251110104</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2753C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劳动教育</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362EF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A</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EC499F">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6C655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F9C7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09E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7C97B0">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F1976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8E3E0">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F35C82">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2E64C6">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E925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8CCE2E">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621B9F">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8944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018B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学生工作部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92E4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上8周，分两批完成</w:t>
            </w:r>
          </w:p>
        </w:tc>
      </w:tr>
      <w:tr w14:paraId="751E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124452">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487287">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97C15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2A73B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T251910102</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623ED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大学英语Ⅰ</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6A133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A</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14FDD7">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69A49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B1D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2E8B3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553BB6">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33103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1336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B5AF2E">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E7254C">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B8559">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9BDCC6">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2B3E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BB456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501F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基础教研部</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C8DDD6B">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大学英语Ⅰ为各专业的必修课，化工、文旅、机电、信息、医护第一学期开课，其余系第二学期开课。大学英语Ⅱ作为行业英语（英语+专业），文化旅游系、护理、信息工程系需开设，其他专业根据人才培养目标确定。</w:t>
            </w:r>
          </w:p>
        </w:tc>
      </w:tr>
      <w:tr w14:paraId="4C37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7B3F21">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D52877">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DFC5B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EC2F4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T251910103</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1B0FD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大学英语Ⅱ</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16AC4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A</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EDD36">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9FDA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06936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0597F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F6812">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BB131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F8D46F">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9C0B3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41B6A3">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AAEC16">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199973">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9D3A34">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4C4EA8">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9FC70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基础教研部</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427D012">
            <w:pPr>
              <w:jc w:val="left"/>
              <w:rPr>
                <w:rFonts w:hint="eastAsia" w:ascii="宋体" w:hAnsi="宋体" w:eastAsia="宋体" w:cs="宋体"/>
                <w:i w:val="0"/>
                <w:iCs w:val="0"/>
                <w:color w:val="000000"/>
                <w:sz w:val="20"/>
                <w:szCs w:val="20"/>
                <w:u w:val="none"/>
              </w:rPr>
            </w:pPr>
          </w:p>
        </w:tc>
      </w:tr>
      <w:tr w14:paraId="7F91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3BD269">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1EA0F">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9706B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91759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T251910104</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DC5B3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大学语文</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CA151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A</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2A857E">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78E5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39C6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52DB3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167F1C">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7B54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B6AB5">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17BD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F8F359">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D897C5">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975F9F">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57CFD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E0CC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EA2BD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基础教研部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BDC75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护、蒙、经第一学期开课，其余系部第二学期开课</w:t>
            </w:r>
          </w:p>
        </w:tc>
      </w:tr>
      <w:tr w14:paraId="3CBD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D0F644">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7CEDD3">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A50A1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172AD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T251010100</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28AFB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职业发展与就业创业</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D351C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A</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332DA5">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CC7F4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8DFB5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8B347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125086">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D0130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D873D3">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D6E78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E68995">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8A7CC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1138AC">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C7C8FD">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50EA3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B7AE4A">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1CB09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由各系统筹师资，紧密结合各专业开设。职业发展为16学时在第二学期开设，就业创业为16学时，在第四学期开设。</w:t>
            </w:r>
          </w:p>
        </w:tc>
      </w:tr>
      <w:tr w14:paraId="7017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12A7BF">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2BE99F">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B5B4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CB570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T251410101/02/03</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38139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大学体育一/二/三</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21830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F942D5">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5CE2B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8713A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94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C19B1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E96EF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82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39468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3B524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916B9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6787F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BCFCD2">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D66342">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15C286">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49E7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725DCD">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艺术系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362E73">
            <w:pPr>
              <w:rPr>
                <w:rFonts w:hint="eastAsia" w:ascii="宋体" w:hAnsi="宋体" w:eastAsia="宋体" w:cs="宋体"/>
                <w:i w:val="0"/>
                <w:iCs w:val="0"/>
                <w:color w:val="000000"/>
                <w:sz w:val="20"/>
                <w:szCs w:val="20"/>
                <w:u w:val="none"/>
              </w:rPr>
            </w:pPr>
          </w:p>
        </w:tc>
      </w:tr>
      <w:tr w14:paraId="4AAA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F5F371">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1F2E66">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770B32">
            <w:pPr>
              <w:jc w:val="center"/>
              <w:rPr>
                <w:rFonts w:hint="eastAsia" w:ascii="宋体" w:hAnsi="宋体" w:eastAsia="宋体" w:cs="宋体"/>
                <w:i w:val="0"/>
                <w:iCs w:val="0"/>
                <w:color w:val="000000"/>
                <w:sz w:val="20"/>
                <w:szCs w:val="20"/>
                <w:u w:val="none"/>
              </w:rPr>
            </w:pPr>
          </w:p>
        </w:tc>
        <w:tc>
          <w:tcPr>
            <w:tcW w:w="3871"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2C106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小计</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FDF3F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33</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8AC6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552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8DE8C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442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83BE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110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14AD0">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F5731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E0574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2AD1F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80595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C8F3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6981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57F705">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BD2B6C">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348FB9">
            <w:pPr>
              <w:rPr>
                <w:rFonts w:hint="eastAsia" w:ascii="宋体" w:hAnsi="宋体" w:eastAsia="宋体" w:cs="宋体"/>
                <w:i w:val="0"/>
                <w:iCs w:val="0"/>
                <w:color w:val="000000"/>
                <w:sz w:val="16"/>
                <w:szCs w:val="16"/>
                <w:u w:val="none"/>
              </w:rPr>
            </w:pPr>
          </w:p>
        </w:tc>
      </w:tr>
      <w:tr w14:paraId="6243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5C0CF0">
            <w:pPr>
              <w:jc w:val="center"/>
              <w:rPr>
                <w:rFonts w:hint="eastAsia" w:ascii="宋体" w:hAnsi="宋体" w:eastAsia="宋体" w:cs="宋体"/>
                <w:i w:val="0"/>
                <w:iCs w:val="0"/>
                <w:color w:val="000000"/>
                <w:sz w:val="20"/>
                <w:szCs w:val="20"/>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15D2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公共限选课程</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E557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1E5DA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T253110111</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23FED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党史国史</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F687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A</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59F99B">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9C2E9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277ED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CC1D7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1CB299">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989AE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DA36A">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D8E67F">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7D96D2">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06792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7D1BC2">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94C1C5">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A2D47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ED54A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马克思主义教研部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332BC5">
            <w:pPr>
              <w:rPr>
                <w:rFonts w:hint="eastAsia" w:ascii="宋体" w:hAnsi="宋体" w:eastAsia="宋体" w:cs="宋体"/>
                <w:i w:val="0"/>
                <w:iCs w:val="0"/>
                <w:color w:val="000000"/>
                <w:sz w:val="20"/>
                <w:szCs w:val="20"/>
                <w:u w:val="none"/>
              </w:rPr>
            </w:pPr>
          </w:p>
        </w:tc>
      </w:tr>
      <w:tr w14:paraId="6C97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3361CC">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EAF2F8">
            <w:pPr>
              <w:jc w:val="center"/>
              <w:rPr>
                <w:rFonts w:hint="eastAsia" w:ascii="等线" w:hAnsi="等线" w:eastAsia="等线" w:cs="等线"/>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E8CE6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9FADE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T251910105</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DF94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高等数学Ⅰ</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B98D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A</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3618D5">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668B4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2B984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E612F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8DB4B">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3291D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0A726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53267">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5638B1">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CE6883">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B2380E">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AAFA32">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CF041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7164E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基础教研部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DE2C2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理工类、经管类专业必需开设，其他专业自行确定。</w:t>
            </w:r>
          </w:p>
        </w:tc>
      </w:tr>
      <w:tr w14:paraId="51D4B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ECB458">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EC3689">
            <w:pPr>
              <w:jc w:val="center"/>
              <w:rPr>
                <w:rFonts w:hint="eastAsia" w:ascii="等线" w:hAnsi="等线" w:eastAsia="等线" w:cs="等线"/>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DAB41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2B6C4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T251910106</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C5AE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高等数学Ⅱ</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4687F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A</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A6C2E">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A841D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06D8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B20B4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AFE0C7">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C0B32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026CA8">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41E7A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36263D">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10F29">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39B0A">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A1F948">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F393B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7D087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基础教研部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D872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机电、计算机专业开设</w:t>
            </w:r>
          </w:p>
        </w:tc>
      </w:tr>
      <w:tr w14:paraId="4D92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52F338">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9A3773">
            <w:pPr>
              <w:jc w:val="center"/>
              <w:rPr>
                <w:rFonts w:hint="eastAsia" w:ascii="等线" w:hAnsi="等线" w:eastAsia="等线" w:cs="等线"/>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C83C3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AE7B0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T251910107</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A14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中华优秀传统文化</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F530D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A</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FC8ADA">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625D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D132C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204A7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D27FB7">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8E38F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BEBAC5">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D1C26">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54CBC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4DCB17">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3F2036">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ECCF0F">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E7808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9BF7A9">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基础教研部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0EEB5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线上</w:t>
            </w:r>
          </w:p>
        </w:tc>
      </w:tr>
      <w:tr w14:paraId="3762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CDD7A9">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F60FF">
            <w:pPr>
              <w:jc w:val="center"/>
              <w:rPr>
                <w:rFonts w:hint="eastAsia" w:ascii="等线" w:hAnsi="等线" w:eastAsia="等线" w:cs="等线"/>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A1073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008DE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T251410111/12</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87C1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民族民间广场舞一/二</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8A4B3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37D867">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38F03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F1492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E562F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BF465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002F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1C70F4">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A60BE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F4A46">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F3AC1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8AF58">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554337">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23A02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EC1BD">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艺术系为主，各系为辅</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48874">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在第二、四学期开设，每学期8学时集中授课，各系自主安排</w:t>
            </w:r>
          </w:p>
        </w:tc>
      </w:tr>
      <w:tr w14:paraId="05F2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2A32B6">
            <w:pPr>
              <w:jc w:val="center"/>
              <w:rPr>
                <w:rFonts w:hint="eastAsia" w:ascii="宋体" w:hAnsi="宋体" w:eastAsia="宋体" w:cs="宋体"/>
                <w:i w:val="0"/>
                <w:iCs w:val="0"/>
                <w:color w:val="000000"/>
                <w:sz w:val="20"/>
                <w:szCs w:val="20"/>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D37E83">
            <w:pPr>
              <w:rPr>
                <w:rFonts w:hint="eastAsia" w:ascii="宋体" w:hAnsi="宋体" w:eastAsia="宋体" w:cs="宋体"/>
                <w:i w:val="0"/>
                <w:iCs w:val="0"/>
                <w:color w:val="000000"/>
                <w:sz w:val="20"/>
                <w:szCs w:val="20"/>
                <w:u w:val="none"/>
              </w:rPr>
            </w:pP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87B8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小计</w:t>
            </w:r>
          </w:p>
        </w:tc>
        <w:tc>
          <w:tcPr>
            <w:tcW w:w="483"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60D1255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40</w:t>
            </w:r>
          </w:p>
        </w:tc>
        <w:tc>
          <w:tcPr>
            <w:tcW w:w="623"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5CE4F4F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662</w:t>
            </w:r>
          </w:p>
        </w:tc>
        <w:tc>
          <w:tcPr>
            <w:tcW w:w="623"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6DF7D54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536</w:t>
            </w:r>
          </w:p>
        </w:tc>
        <w:tc>
          <w:tcPr>
            <w:tcW w:w="623"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1747C6E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126</w:t>
            </w:r>
          </w:p>
        </w:tc>
        <w:tc>
          <w:tcPr>
            <w:tcW w:w="517"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06FC874D">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5635D08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14</w:t>
            </w:r>
          </w:p>
        </w:tc>
        <w:tc>
          <w:tcPr>
            <w:tcW w:w="600"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5656D12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15.5</w:t>
            </w:r>
          </w:p>
        </w:tc>
        <w:tc>
          <w:tcPr>
            <w:tcW w:w="600"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46B4360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7</w:t>
            </w:r>
          </w:p>
        </w:tc>
        <w:tc>
          <w:tcPr>
            <w:tcW w:w="600"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008D284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5.5</w:t>
            </w:r>
          </w:p>
        </w:tc>
        <w:tc>
          <w:tcPr>
            <w:tcW w:w="600"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5F9C63B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00"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510ED3F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2612E7">
            <w:pPr>
              <w:jc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40104D">
            <w:pPr>
              <w:rPr>
                <w:rFonts w:hint="eastAsia" w:ascii="宋体" w:hAnsi="宋体" w:eastAsia="宋体" w:cs="宋体"/>
                <w:i w:val="0"/>
                <w:iCs w:val="0"/>
                <w:color w:val="000000"/>
                <w:sz w:val="20"/>
                <w:szCs w:val="20"/>
                <w:u w:val="none"/>
              </w:rPr>
            </w:pPr>
          </w:p>
        </w:tc>
      </w:tr>
      <w:tr w14:paraId="7293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B95D20">
            <w:pPr>
              <w:jc w:val="center"/>
              <w:rPr>
                <w:rFonts w:hint="eastAsia" w:ascii="宋体" w:hAnsi="宋体" w:eastAsia="宋体" w:cs="宋体"/>
                <w:i w:val="0"/>
                <w:iCs w:val="0"/>
                <w:color w:val="000000"/>
                <w:sz w:val="20"/>
                <w:szCs w:val="20"/>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D9FA6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公共选修课</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E8AF2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190B1B">
            <w:pPr>
              <w:jc w:val="center"/>
              <w:rPr>
                <w:rFonts w:hint="eastAsia" w:ascii="宋体" w:hAnsi="宋体" w:eastAsia="宋体" w:cs="宋体"/>
                <w:i w:val="0"/>
                <w:iCs w:val="0"/>
                <w:color w:val="000000"/>
                <w:sz w:val="20"/>
                <w:szCs w:val="20"/>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1B9F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非遗传承与艺术欣赏模块</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B5D3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245FDD">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9C2A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EA6A9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B97B3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0B465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F6EA4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309F38">
            <w:pPr>
              <w:jc w:val="center"/>
              <w:rPr>
                <w:rFonts w:hint="eastAsia" w:ascii="宋体" w:hAnsi="宋体" w:eastAsia="宋体" w:cs="宋体"/>
                <w:i w:val="0"/>
                <w:iCs w:val="0"/>
                <w:color w:val="000000"/>
                <w:sz w:val="20"/>
                <w:szCs w:val="20"/>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9C19A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AA7B7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EFC49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73308D">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DED5C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41F1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ADA9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基础教研部</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3FE2F">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美育需修满2学分，其他模块修满4学分</w:t>
            </w:r>
          </w:p>
        </w:tc>
      </w:tr>
      <w:tr w14:paraId="4752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C28B5A">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41F7A4">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A6CDE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6C8420">
            <w:pPr>
              <w:rPr>
                <w:rFonts w:hint="eastAsia" w:ascii="宋体" w:hAnsi="宋体" w:eastAsia="宋体" w:cs="宋体"/>
                <w:i w:val="0"/>
                <w:iCs w:val="0"/>
                <w:color w:val="000000"/>
                <w:sz w:val="20"/>
                <w:szCs w:val="20"/>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F18ED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语言文学与传统文化模块</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BE9A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BCB06F">
            <w:pPr>
              <w:jc w:val="center"/>
              <w:rPr>
                <w:rFonts w:hint="eastAsia" w:ascii="宋体" w:hAnsi="宋体" w:eastAsia="宋体" w:cs="宋体"/>
                <w:i w:val="0"/>
                <w:iCs w:val="0"/>
                <w:color w:val="000000"/>
                <w:sz w:val="20"/>
                <w:szCs w:val="20"/>
                <w:u w:val="none"/>
              </w:rPr>
            </w:pP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B6B44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2BA6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64</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C103C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F8EFA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88BD9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378953">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385B4C">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E50A28">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3ADB9">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31BBF">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F903C">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5251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7177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基础教研部</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AD70E6">
            <w:pPr>
              <w:rPr>
                <w:rFonts w:hint="eastAsia" w:ascii="宋体" w:hAnsi="宋体" w:eastAsia="宋体" w:cs="宋体"/>
                <w:i w:val="0"/>
                <w:iCs w:val="0"/>
                <w:color w:val="000000"/>
                <w:sz w:val="20"/>
                <w:szCs w:val="20"/>
                <w:u w:val="none"/>
              </w:rPr>
            </w:pPr>
          </w:p>
        </w:tc>
      </w:tr>
      <w:tr w14:paraId="40CD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DE5CCF">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EF0CC">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A676C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2858D4">
            <w:pPr>
              <w:jc w:val="center"/>
              <w:rPr>
                <w:rFonts w:hint="eastAsia" w:ascii="宋体" w:hAnsi="宋体" w:eastAsia="宋体" w:cs="宋体"/>
                <w:i w:val="0"/>
                <w:iCs w:val="0"/>
                <w:color w:val="000000"/>
                <w:sz w:val="20"/>
                <w:szCs w:val="20"/>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5AB2E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世界人文与现代社会模块</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D660A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C8D31">
            <w:pPr>
              <w:jc w:val="center"/>
              <w:rPr>
                <w:rFonts w:hint="eastAsia" w:ascii="宋体" w:hAnsi="宋体" w:eastAsia="宋体" w:cs="宋体"/>
                <w:i w:val="0"/>
                <w:iCs w:val="0"/>
                <w:color w:val="000000"/>
                <w:sz w:val="20"/>
                <w:szCs w:val="20"/>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FC4021">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C699E">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7074C9">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AE1847">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A6F9F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0BA0BC">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469295">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F10A2">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6A5F5D">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5999A8">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F620B4">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750D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5251E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基础教研部</w:t>
            </w: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6F8C7">
            <w:pPr>
              <w:rPr>
                <w:rFonts w:hint="eastAsia" w:ascii="宋体" w:hAnsi="宋体" w:eastAsia="宋体" w:cs="宋体"/>
                <w:i w:val="0"/>
                <w:iCs w:val="0"/>
                <w:color w:val="000000"/>
                <w:sz w:val="20"/>
                <w:szCs w:val="20"/>
                <w:u w:val="none"/>
              </w:rPr>
            </w:pPr>
          </w:p>
        </w:tc>
      </w:tr>
      <w:tr w14:paraId="1A4B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98812">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B2E0E">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B89C1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E1772F">
            <w:pPr>
              <w:rPr>
                <w:rFonts w:hint="eastAsia" w:ascii="等线" w:hAnsi="等线" w:eastAsia="等线" w:cs="等线"/>
                <w:i w:val="0"/>
                <w:iCs w:val="0"/>
                <w:color w:val="000000"/>
                <w:sz w:val="20"/>
                <w:szCs w:val="20"/>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F53E3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科学技术与工匠精神模块</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3EFF3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BE4A3">
            <w:pPr>
              <w:rPr>
                <w:rFonts w:hint="eastAsia" w:ascii="等线" w:hAnsi="等线" w:eastAsia="等线" w:cs="等线"/>
                <w:i w:val="0"/>
                <w:iCs w:val="0"/>
                <w:color w:val="000000"/>
                <w:sz w:val="20"/>
                <w:szCs w:val="20"/>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CA1336">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3E6E88">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EEA478">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752BE3">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403E5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2-4</w:t>
            </w: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1FA241">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D3C63C">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362898">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5BBB2">
            <w:pPr>
              <w:jc w:val="center"/>
              <w:rPr>
                <w:rFonts w:hint="eastAsia" w:ascii="宋体" w:hAnsi="宋体" w:eastAsia="宋体" w:cs="宋体"/>
                <w:i w:val="0"/>
                <w:iCs w:val="0"/>
                <w:color w:val="000000"/>
                <w:sz w:val="20"/>
                <w:szCs w:val="20"/>
                <w:u w:val="none"/>
              </w:rPr>
            </w:pP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765F7D">
            <w:pPr>
              <w:jc w:val="center"/>
              <w:rPr>
                <w:rFonts w:hint="eastAsia" w:ascii="宋体" w:hAnsi="宋体" w:eastAsia="宋体" w:cs="宋体"/>
                <w:i w:val="0"/>
                <w:iCs w:val="0"/>
                <w:color w:val="000000"/>
                <w:sz w:val="20"/>
                <w:szCs w:val="20"/>
                <w:u w:val="none"/>
              </w:rPr>
            </w:pP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827DC7">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091D8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8C2C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基础教研部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612836">
            <w:pPr>
              <w:rPr>
                <w:rFonts w:hint="eastAsia" w:ascii="宋体" w:hAnsi="宋体" w:eastAsia="宋体" w:cs="宋体"/>
                <w:i w:val="0"/>
                <w:iCs w:val="0"/>
                <w:color w:val="000000"/>
                <w:sz w:val="20"/>
                <w:szCs w:val="20"/>
                <w:u w:val="none"/>
              </w:rPr>
            </w:pPr>
          </w:p>
        </w:tc>
      </w:tr>
      <w:tr w14:paraId="2882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EA137C">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BB1A3">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7A15F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432497">
            <w:pPr>
              <w:rPr>
                <w:rFonts w:hint="eastAsia" w:ascii="等线" w:hAnsi="等线" w:eastAsia="等线" w:cs="等线"/>
                <w:i w:val="0"/>
                <w:iCs w:val="0"/>
                <w:color w:val="000000"/>
                <w:sz w:val="20"/>
                <w:szCs w:val="20"/>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4B33C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哲学思维与生命关怀模块</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5B22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DC1B10">
            <w:pPr>
              <w:rPr>
                <w:rFonts w:hint="eastAsia" w:ascii="等线" w:hAnsi="等线" w:eastAsia="等线" w:cs="等线"/>
                <w:i w:val="0"/>
                <w:iCs w:val="0"/>
                <w:color w:val="000000"/>
                <w:sz w:val="20"/>
                <w:szCs w:val="20"/>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6330F2">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F8B96">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7E3516">
            <w:pPr>
              <w:jc w:val="center"/>
              <w:rPr>
                <w:rFonts w:hint="eastAsia" w:ascii="宋体" w:hAnsi="宋体" w:eastAsia="宋体" w:cs="宋体"/>
                <w:i w:val="0"/>
                <w:iCs w:val="0"/>
                <w:color w:val="000000"/>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AC6A57">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6465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2-4</w:t>
            </w: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EB41F2">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E1FD16">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D0BF1">
            <w:pPr>
              <w:jc w:val="center"/>
              <w:rPr>
                <w:rFonts w:hint="eastAsia" w:ascii="宋体" w:hAnsi="宋体" w:eastAsia="宋体" w:cs="宋体"/>
                <w:i w:val="0"/>
                <w:iCs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09FE6F">
            <w:pPr>
              <w:jc w:val="center"/>
              <w:rPr>
                <w:rFonts w:hint="eastAsia" w:ascii="宋体" w:hAnsi="宋体" w:eastAsia="宋体" w:cs="宋体"/>
                <w:i w:val="0"/>
                <w:iCs w:val="0"/>
                <w:color w:val="000000"/>
                <w:sz w:val="20"/>
                <w:szCs w:val="20"/>
                <w:u w:val="none"/>
              </w:rPr>
            </w:pP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0C8B08">
            <w:pPr>
              <w:jc w:val="center"/>
              <w:rPr>
                <w:rFonts w:hint="eastAsia" w:ascii="宋体" w:hAnsi="宋体" w:eastAsia="宋体" w:cs="宋体"/>
                <w:i w:val="0"/>
                <w:iCs w:val="0"/>
                <w:color w:val="000000"/>
                <w:sz w:val="20"/>
                <w:szCs w:val="20"/>
                <w:u w:val="none"/>
              </w:rPr>
            </w:pP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E7E9B0">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4AB8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00E30A">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基础教研部</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58349A">
            <w:pPr>
              <w:rPr>
                <w:rFonts w:hint="eastAsia" w:ascii="宋体" w:hAnsi="宋体" w:eastAsia="宋体" w:cs="宋体"/>
                <w:i w:val="0"/>
                <w:iCs w:val="0"/>
                <w:color w:val="000000"/>
                <w:sz w:val="20"/>
                <w:szCs w:val="20"/>
                <w:u w:val="none"/>
              </w:rPr>
            </w:pPr>
          </w:p>
        </w:tc>
      </w:tr>
      <w:tr w14:paraId="5E4F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2BFE25">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FFE25">
            <w:pPr>
              <w:jc w:val="center"/>
              <w:rPr>
                <w:rFonts w:hint="eastAsia" w:ascii="宋体" w:hAnsi="宋体" w:eastAsia="宋体" w:cs="宋体"/>
                <w:i w:val="0"/>
                <w:iCs w:val="0"/>
                <w:color w:val="000000"/>
                <w:sz w:val="20"/>
                <w:szCs w:val="20"/>
                <w:u w:val="none"/>
              </w:rPr>
            </w:pP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A4CBF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小计</w:t>
            </w:r>
          </w:p>
        </w:tc>
        <w:tc>
          <w:tcPr>
            <w:tcW w:w="483"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9328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w:t>
            </w:r>
          </w:p>
        </w:tc>
        <w:tc>
          <w:tcPr>
            <w:tcW w:w="623"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07A7A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96</w:t>
            </w:r>
          </w:p>
        </w:tc>
        <w:tc>
          <w:tcPr>
            <w:tcW w:w="623"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D85B8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48</w:t>
            </w:r>
          </w:p>
        </w:tc>
        <w:tc>
          <w:tcPr>
            <w:tcW w:w="623"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A0F62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48</w:t>
            </w:r>
          </w:p>
        </w:tc>
        <w:tc>
          <w:tcPr>
            <w:tcW w:w="517"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D79A71">
            <w:pPr>
              <w:jc w:val="center"/>
              <w:rPr>
                <w:rFonts w:hint="eastAsia" w:ascii="宋体" w:hAnsi="宋体" w:eastAsia="宋体" w:cs="宋体"/>
                <w:i w:val="0"/>
                <w:iCs w:val="0"/>
                <w:color w:val="000000"/>
                <w:sz w:val="20"/>
                <w:szCs w:val="20"/>
                <w:u w:val="none"/>
              </w:rPr>
            </w:pP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E2CE49">
            <w:pPr>
              <w:jc w:val="center"/>
              <w:rPr>
                <w:rFonts w:hint="eastAsia" w:ascii="宋体" w:hAnsi="宋体" w:eastAsia="宋体" w:cs="宋体"/>
                <w:i w:val="0"/>
                <w:iCs w:val="0"/>
                <w:color w:val="000000"/>
                <w:sz w:val="20"/>
                <w:szCs w:val="20"/>
                <w:u w:val="none"/>
              </w:rPr>
            </w:pP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F7EEA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017C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3561E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B54D79">
            <w:pPr>
              <w:jc w:val="center"/>
              <w:rPr>
                <w:rFonts w:hint="eastAsia" w:ascii="宋体" w:hAnsi="宋体" w:eastAsia="宋体" w:cs="宋体"/>
                <w:i w:val="0"/>
                <w:iCs w:val="0"/>
                <w:color w:val="000000"/>
                <w:sz w:val="20"/>
                <w:szCs w:val="20"/>
                <w:u w:val="none"/>
              </w:rPr>
            </w:pP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1613C6">
            <w:pPr>
              <w:jc w:val="center"/>
              <w:rPr>
                <w:rFonts w:hint="eastAsia" w:ascii="宋体" w:hAnsi="宋体" w:eastAsia="宋体" w:cs="宋体"/>
                <w:i w:val="0"/>
                <w:iCs w:val="0"/>
                <w:color w:val="000000"/>
                <w:sz w:val="20"/>
                <w:szCs w:val="20"/>
                <w:u w:val="none"/>
              </w:rPr>
            </w:pP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DC8F6">
            <w:pPr>
              <w:jc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3532F8">
            <w:pPr>
              <w:rPr>
                <w:rFonts w:hint="eastAsia" w:ascii="宋体" w:hAnsi="宋体" w:eastAsia="宋体" w:cs="宋体"/>
                <w:i w:val="0"/>
                <w:iCs w:val="0"/>
                <w:color w:val="000000"/>
                <w:sz w:val="20"/>
                <w:szCs w:val="20"/>
                <w:u w:val="none"/>
              </w:rPr>
            </w:pPr>
          </w:p>
        </w:tc>
      </w:tr>
      <w:tr w14:paraId="51CB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89AF2C">
            <w:pPr>
              <w:jc w:val="center"/>
              <w:rPr>
                <w:rFonts w:hint="eastAsia" w:ascii="宋体" w:hAnsi="宋体" w:eastAsia="宋体" w:cs="宋体"/>
                <w:i w:val="0"/>
                <w:iCs w:val="0"/>
                <w:color w:val="000000"/>
                <w:sz w:val="20"/>
                <w:szCs w:val="20"/>
                <w:u w:val="none"/>
              </w:rPr>
            </w:pPr>
          </w:p>
        </w:tc>
        <w:tc>
          <w:tcPr>
            <w:tcW w:w="4732"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9127B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公共基础课累计、占总学时比例</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88D30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7DEF9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758</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C4D6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584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0374C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174</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73A7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C584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17DC3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17.5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D5A5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9</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7159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7.5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2767C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CED9A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561A6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1094" w:type="dxa"/>
            <w:tcBorders>
              <w:top w:val="nil"/>
              <w:left w:val="nil"/>
              <w:bottom w:val="nil"/>
              <w:right w:val="nil"/>
            </w:tcBorders>
            <w:shd w:val="clear" w:color="auto" w:fill="auto"/>
            <w:tcMar>
              <w:top w:w="10" w:type="dxa"/>
              <w:left w:w="10" w:type="dxa"/>
              <w:right w:w="10" w:type="dxa"/>
            </w:tcMar>
            <w:vAlign w:val="center"/>
          </w:tcPr>
          <w:p w14:paraId="241EF31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27%</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2B1E1E">
            <w:pPr>
              <w:rPr>
                <w:rFonts w:hint="eastAsia" w:ascii="宋体" w:hAnsi="宋体" w:eastAsia="宋体" w:cs="宋体"/>
                <w:i w:val="0"/>
                <w:iCs w:val="0"/>
                <w:color w:val="000000"/>
                <w:sz w:val="20"/>
                <w:szCs w:val="20"/>
                <w:u w:val="none"/>
              </w:rPr>
            </w:pPr>
          </w:p>
        </w:tc>
      </w:tr>
      <w:tr w14:paraId="4BE6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15"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DE42D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专业（技能）课</w:t>
            </w:r>
          </w:p>
        </w:tc>
        <w:tc>
          <w:tcPr>
            <w:tcW w:w="386"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85CF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专业核心课</w:t>
            </w:r>
          </w:p>
        </w:tc>
        <w:tc>
          <w:tcPr>
            <w:tcW w:w="475"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B07F3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1342"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4209D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T251813301</w:t>
            </w:r>
          </w:p>
        </w:tc>
        <w:tc>
          <w:tcPr>
            <w:tcW w:w="1506"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1C085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★数字视觉设计</w:t>
            </w:r>
          </w:p>
        </w:tc>
        <w:tc>
          <w:tcPr>
            <w:tcW w:w="529"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A5BA5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41F9F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FC3E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5.5</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9BEEA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ECB8E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BA9FE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232C8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9190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FBD000">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7C466">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BC521">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F7F27F">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C07D67">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23310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58D91A">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信息工程系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C0199F">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数字影像处理1+X中级、PS、AI</w:t>
            </w:r>
          </w:p>
        </w:tc>
      </w:tr>
      <w:tr w14:paraId="6CE9C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24F5D5">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D3A51A">
            <w:pPr>
              <w:jc w:val="center"/>
              <w:rPr>
                <w:rFonts w:hint="eastAsia" w:ascii="宋体" w:hAnsi="宋体" w:eastAsia="宋体" w:cs="宋体"/>
                <w:i w:val="0"/>
                <w:iCs w:val="0"/>
                <w:color w:val="000000"/>
                <w:sz w:val="20"/>
                <w:szCs w:val="20"/>
                <w:u w:val="none"/>
              </w:rPr>
            </w:pPr>
          </w:p>
        </w:tc>
        <w:tc>
          <w:tcPr>
            <w:tcW w:w="475"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3F38A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1342"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41DEF7">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T251813302</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1AF11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★数字音视频技术</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17DB4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6005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24A41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A898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C2A9A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3C842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48181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DCF35">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AC7B9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FE72AD">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090B22">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2F53A0">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652E7A">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46FD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30CEB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信息工程系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6D679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PR</w:t>
            </w:r>
          </w:p>
        </w:tc>
      </w:tr>
      <w:tr w14:paraId="609B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0BEFE1">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DDDF5">
            <w:pPr>
              <w:jc w:val="center"/>
              <w:rPr>
                <w:rFonts w:hint="eastAsia" w:ascii="宋体" w:hAnsi="宋体" w:eastAsia="宋体" w:cs="宋体"/>
                <w:i w:val="0"/>
                <w:iCs w:val="0"/>
                <w:color w:val="000000"/>
                <w:sz w:val="20"/>
                <w:szCs w:val="20"/>
                <w:u w:val="none"/>
              </w:rPr>
            </w:pPr>
          </w:p>
        </w:tc>
        <w:tc>
          <w:tcPr>
            <w:tcW w:w="475"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A7369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t>
            </w:r>
          </w:p>
        </w:tc>
        <w:tc>
          <w:tcPr>
            <w:tcW w:w="1342"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D09BF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T251813303</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F9E9F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★融媒体技术</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E8E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86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1FC30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57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64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BBC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B54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ADBFA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F383CA">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46A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6F5C4">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BE954">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C906A5">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4C577">
            <w:pPr>
              <w:jc w:val="center"/>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69A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21402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信息工程系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2EFEFE">
            <w:pPr>
              <w:rPr>
                <w:rFonts w:hint="eastAsia" w:ascii="宋体" w:hAnsi="宋体" w:eastAsia="宋体" w:cs="宋体"/>
                <w:i w:val="0"/>
                <w:iCs w:val="0"/>
                <w:color w:val="000000"/>
                <w:sz w:val="18"/>
                <w:szCs w:val="18"/>
                <w:u w:val="none"/>
              </w:rPr>
            </w:pPr>
          </w:p>
        </w:tc>
      </w:tr>
      <w:tr w14:paraId="6D69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13D81E">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8ADC7">
            <w:pPr>
              <w:jc w:val="center"/>
              <w:rPr>
                <w:rFonts w:hint="eastAsia" w:ascii="宋体" w:hAnsi="宋体" w:eastAsia="宋体" w:cs="宋体"/>
                <w:i w:val="0"/>
                <w:iCs w:val="0"/>
                <w:color w:val="000000"/>
                <w:sz w:val="20"/>
                <w:szCs w:val="20"/>
                <w:u w:val="none"/>
              </w:rPr>
            </w:pPr>
          </w:p>
        </w:tc>
        <w:tc>
          <w:tcPr>
            <w:tcW w:w="475"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8B7FB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1342"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85D58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T251813304</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DA393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★用户界面设计</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0FC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190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F67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A72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64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138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A7D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82C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33C878">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BE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F939A8">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585E8B">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5FC41B">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0E76FF">
            <w:pPr>
              <w:jc w:val="center"/>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AF4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CC546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信息工程系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E5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UI</w:t>
            </w:r>
          </w:p>
        </w:tc>
      </w:tr>
      <w:tr w14:paraId="1189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6EDECE">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107D8">
            <w:pPr>
              <w:jc w:val="center"/>
              <w:rPr>
                <w:rFonts w:hint="eastAsia" w:ascii="宋体" w:hAnsi="宋体" w:eastAsia="宋体" w:cs="宋体"/>
                <w:i w:val="0"/>
                <w:iCs w:val="0"/>
                <w:color w:val="000000"/>
                <w:sz w:val="20"/>
                <w:szCs w:val="20"/>
                <w:u w:val="none"/>
              </w:rPr>
            </w:pPr>
          </w:p>
        </w:tc>
        <w:tc>
          <w:tcPr>
            <w:tcW w:w="475"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F58F5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w:t>
            </w:r>
          </w:p>
        </w:tc>
        <w:tc>
          <w:tcPr>
            <w:tcW w:w="1342"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DBB0F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T251813305</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7820A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★特效制作技术</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32F30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F3227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5DEB2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5ECB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96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A2DD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B816B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D2641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E22E5B">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2CF22A">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3D973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11E34D">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62D7C6">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4C2878">
            <w:pPr>
              <w:jc w:val="center"/>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5E3E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6E5325">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信息工程系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706A0">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AE</w:t>
            </w:r>
          </w:p>
        </w:tc>
      </w:tr>
      <w:tr w14:paraId="3529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8DB39A">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4E6081">
            <w:pPr>
              <w:jc w:val="center"/>
              <w:rPr>
                <w:rFonts w:hint="eastAsia" w:ascii="宋体" w:hAnsi="宋体" w:eastAsia="宋体" w:cs="宋体"/>
                <w:i w:val="0"/>
                <w:iCs w:val="0"/>
                <w:color w:val="000000"/>
                <w:sz w:val="20"/>
                <w:szCs w:val="20"/>
                <w:u w:val="none"/>
              </w:rPr>
            </w:pPr>
          </w:p>
        </w:tc>
        <w:tc>
          <w:tcPr>
            <w:tcW w:w="475"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25B24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w:t>
            </w:r>
          </w:p>
        </w:tc>
        <w:tc>
          <w:tcPr>
            <w:tcW w:w="1342"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8076C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T251813306</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4A31C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★交互设计</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31DD1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3B249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218F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7EFC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96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21228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8D48E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9DF29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030C5B">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14005D">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4A5BF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4CC857">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C974C2">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E0198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F510A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0B86D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信息工程系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FE606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Axure RP/Adobe XD/墨刀等</w:t>
            </w:r>
          </w:p>
        </w:tc>
      </w:tr>
      <w:tr w14:paraId="653D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AB768A">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0E83DF">
            <w:pPr>
              <w:jc w:val="center"/>
              <w:rPr>
                <w:rFonts w:hint="eastAsia" w:ascii="宋体" w:hAnsi="宋体" w:eastAsia="宋体" w:cs="宋体"/>
                <w:i w:val="0"/>
                <w:iCs w:val="0"/>
                <w:color w:val="000000"/>
                <w:sz w:val="20"/>
                <w:szCs w:val="20"/>
                <w:u w:val="none"/>
              </w:rPr>
            </w:pPr>
          </w:p>
        </w:tc>
        <w:tc>
          <w:tcPr>
            <w:tcW w:w="475"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84706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7</w:t>
            </w:r>
          </w:p>
        </w:tc>
        <w:tc>
          <w:tcPr>
            <w:tcW w:w="1342"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64956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T251813307</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14130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★网页设计</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5FE08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B3B6E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7ADC5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60D35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3845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D6962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138A6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DE325C">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0D1E37">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4229FB">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8C63D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221744">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A8E107">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D9811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8595CE">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信息工程系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BC6A2F">
            <w:pPr>
              <w:rPr>
                <w:rFonts w:hint="eastAsia" w:ascii="宋体" w:hAnsi="宋体" w:eastAsia="宋体" w:cs="宋体"/>
                <w:i w:val="0"/>
                <w:iCs w:val="0"/>
                <w:color w:val="000000"/>
                <w:sz w:val="20"/>
                <w:szCs w:val="20"/>
                <w:u w:val="none"/>
              </w:rPr>
            </w:pPr>
          </w:p>
        </w:tc>
      </w:tr>
      <w:tr w14:paraId="30CE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1D1DC0">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405553">
            <w:pPr>
              <w:jc w:val="center"/>
              <w:rPr>
                <w:rFonts w:hint="eastAsia" w:ascii="宋体" w:hAnsi="宋体" w:eastAsia="宋体" w:cs="宋体"/>
                <w:i w:val="0"/>
                <w:iCs w:val="0"/>
                <w:color w:val="000000"/>
                <w:sz w:val="20"/>
                <w:szCs w:val="20"/>
                <w:u w:val="none"/>
              </w:rPr>
            </w:pPr>
          </w:p>
        </w:tc>
        <w:tc>
          <w:tcPr>
            <w:tcW w:w="475"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455E1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8</w:t>
            </w:r>
          </w:p>
        </w:tc>
        <w:tc>
          <w:tcPr>
            <w:tcW w:w="1342"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ED70FA">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T251813308</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378C0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★三维动画制作技术</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F7C78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9138C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0DB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22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64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E5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3EE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0E06D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69A1B1">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E98228">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22C50F">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D4765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B92E92">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9CB243">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D8B85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DB911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信息工程系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101C2">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Maya</w:t>
            </w:r>
          </w:p>
        </w:tc>
      </w:tr>
      <w:tr w14:paraId="2A33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16167C">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FDC8D">
            <w:pPr>
              <w:jc w:val="center"/>
              <w:rPr>
                <w:rFonts w:hint="eastAsia" w:ascii="宋体" w:hAnsi="宋体" w:eastAsia="宋体" w:cs="宋体"/>
                <w:i w:val="0"/>
                <w:iCs w:val="0"/>
                <w:color w:val="000000"/>
                <w:sz w:val="20"/>
                <w:szCs w:val="20"/>
                <w:u w:val="none"/>
              </w:rPr>
            </w:pP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281CD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小计</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31759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37.5</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AF6A3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602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A228C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262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178F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340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3CC8C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B6265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D0C8F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D42F8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45591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E28E9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B8B9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424C14">
            <w:pPr>
              <w:jc w:val="center"/>
              <w:rPr>
                <w:rFonts w:hint="eastAsia" w:ascii="宋体" w:hAnsi="宋体" w:eastAsia="宋体" w:cs="宋体"/>
                <w:i w:val="0"/>
                <w:iCs w:val="0"/>
                <w:color w:val="000000"/>
                <w:sz w:val="20"/>
                <w:szCs w:val="20"/>
                <w:u w:val="none"/>
              </w:rPr>
            </w:pPr>
          </w:p>
        </w:tc>
        <w:tc>
          <w:tcPr>
            <w:tcW w:w="1094" w:type="dxa"/>
            <w:tcBorders>
              <w:top w:val="nil"/>
              <w:left w:val="nil"/>
              <w:bottom w:val="nil"/>
              <w:right w:val="nil"/>
            </w:tcBorders>
            <w:shd w:val="clear" w:color="auto" w:fill="auto"/>
            <w:tcMar>
              <w:top w:w="10" w:type="dxa"/>
              <w:left w:w="10" w:type="dxa"/>
              <w:right w:w="10" w:type="dxa"/>
            </w:tcMar>
            <w:vAlign w:val="center"/>
          </w:tcPr>
          <w:p w14:paraId="67BA4D8D">
            <w:pPr>
              <w:jc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651873">
            <w:pPr>
              <w:rPr>
                <w:rFonts w:hint="eastAsia" w:ascii="宋体" w:hAnsi="宋体" w:eastAsia="宋体" w:cs="宋体"/>
                <w:i w:val="0"/>
                <w:iCs w:val="0"/>
                <w:color w:val="000000"/>
                <w:sz w:val="20"/>
                <w:szCs w:val="20"/>
                <w:u w:val="none"/>
              </w:rPr>
            </w:pPr>
          </w:p>
        </w:tc>
      </w:tr>
      <w:tr w14:paraId="3F51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2707F">
            <w:pPr>
              <w:jc w:val="center"/>
              <w:rPr>
                <w:rFonts w:hint="eastAsia" w:ascii="宋体" w:hAnsi="宋体" w:eastAsia="宋体" w:cs="宋体"/>
                <w:i w:val="0"/>
                <w:iCs w:val="0"/>
                <w:color w:val="000000"/>
                <w:sz w:val="20"/>
                <w:szCs w:val="20"/>
                <w:u w:val="none"/>
              </w:rPr>
            </w:pPr>
          </w:p>
        </w:tc>
        <w:tc>
          <w:tcPr>
            <w:tcW w:w="386" w:type="dxa"/>
            <w:vMerge w:val="restart"/>
            <w:tcBorders>
              <w:top w:val="nil"/>
              <w:left w:val="single" w:color="000000" w:sz="4" w:space="0"/>
              <w:bottom w:val="nil"/>
              <w:right w:val="single" w:color="000000" w:sz="4" w:space="0"/>
            </w:tcBorders>
            <w:shd w:val="clear" w:color="auto" w:fill="auto"/>
            <w:tcMar>
              <w:top w:w="10" w:type="dxa"/>
              <w:left w:w="10" w:type="dxa"/>
              <w:right w:w="10" w:type="dxa"/>
            </w:tcMar>
            <w:vAlign w:val="center"/>
          </w:tcPr>
          <w:p w14:paraId="7B73854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专业基础课</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6F32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787FE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T251813309</w:t>
            </w:r>
          </w:p>
        </w:tc>
        <w:tc>
          <w:tcPr>
            <w:tcW w:w="150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8A7A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计算机应用基础</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6207E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70FFA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146E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3.5</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546C0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39F4F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26B0A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9E9E2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61534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59842F">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F2048">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3FF528">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428380">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5DB271">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1FCA6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DE430A">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信息工程系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62FB3F">
            <w:pPr>
              <w:rPr>
                <w:rFonts w:hint="eastAsia" w:ascii="宋体" w:hAnsi="宋体" w:eastAsia="宋体" w:cs="宋体"/>
                <w:i w:val="0"/>
                <w:iCs w:val="0"/>
                <w:color w:val="000000"/>
                <w:sz w:val="20"/>
                <w:szCs w:val="20"/>
                <w:u w:val="none"/>
              </w:rPr>
            </w:pPr>
          </w:p>
        </w:tc>
      </w:tr>
      <w:tr w14:paraId="7861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BC1F7A">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nil"/>
              <w:right w:val="single" w:color="000000" w:sz="4" w:space="0"/>
            </w:tcBorders>
            <w:shd w:val="clear" w:color="auto" w:fill="auto"/>
            <w:tcMar>
              <w:top w:w="10" w:type="dxa"/>
              <w:left w:w="10" w:type="dxa"/>
              <w:right w:w="10" w:type="dxa"/>
            </w:tcMar>
            <w:vAlign w:val="center"/>
          </w:tcPr>
          <w:p w14:paraId="5E8C0648">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E119B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84948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T251813310</w:t>
            </w:r>
          </w:p>
        </w:tc>
        <w:tc>
          <w:tcPr>
            <w:tcW w:w="150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9160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构成基础</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30C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5C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9FF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1.5</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77B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8C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50A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20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616C9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1EB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D44306">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93B0D4">
            <w:pPr>
              <w:rPr>
                <w:rFonts w:hint="eastAsia" w:ascii="等线" w:hAnsi="等线" w:eastAsia="等线" w:cs="等线"/>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5BC1C4">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9B325A">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B3780C">
            <w:pPr>
              <w:jc w:val="center"/>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D57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6F6817">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F3A67D">
            <w:pPr>
              <w:rPr>
                <w:rFonts w:hint="eastAsia" w:ascii="宋体" w:hAnsi="宋体" w:eastAsia="宋体" w:cs="宋体"/>
                <w:i w:val="0"/>
                <w:iCs w:val="0"/>
                <w:color w:val="000000"/>
                <w:sz w:val="18"/>
                <w:szCs w:val="18"/>
                <w:u w:val="none"/>
              </w:rPr>
            </w:pPr>
          </w:p>
        </w:tc>
      </w:tr>
      <w:tr w14:paraId="6A2F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290C50">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nil"/>
              <w:right w:val="single" w:color="000000" w:sz="4" w:space="0"/>
            </w:tcBorders>
            <w:shd w:val="clear" w:color="auto" w:fill="auto"/>
            <w:tcMar>
              <w:top w:w="10" w:type="dxa"/>
              <w:left w:w="10" w:type="dxa"/>
              <w:right w:w="10" w:type="dxa"/>
            </w:tcMar>
            <w:vAlign w:val="center"/>
          </w:tcPr>
          <w:p w14:paraId="1876698C">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119C0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BCC0B4">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T251813311</w:t>
            </w:r>
          </w:p>
        </w:tc>
        <w:tc>
          <w:tcPr>
            <w:tcW w:w="150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FB47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摄影摄像技术</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20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DE2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BA4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1.5</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2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3DD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F0D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20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68C98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5A7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ADD5BF">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B6D743">
            <w:pPr>
              <w:rPr>
                <w:rFonts w:hint="eastAsia" w:ascii="等线" w:hAnsi="等线" w:eastAsia="等线" w:cs="等线"/>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75A20">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21A82">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8B8C01">
            <w:pPr>
              <w:jc w:val="center"/>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6C7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B2B58F">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A871F2">
            <w:pPr>
              <w:rPr>
                <w:rFonts w:hint="eastAsia" w:ascii="宋体" w:hAnsi="宋体" w:eastAsia="宋体" w:cs="宋体"/>
                <w:i w:val="0"/>
                <w:iCs w:val="0"/>
                <w:color w:val="000000"/>
                <w:sz w:val="18"/>
                <w:szCs w:val="18"/>
                <w:u w:val="none"/>
              </w:rPr>
            </w:pPr>
          </w:p>
        </w:tc>
      </w:tr>
      <w:tr w14:paraId="5EBC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B6EF8">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nil"/>
              <w:right w:val="single" w:color="000000" w:sz="4" w:space="0"/>
            </w:tcBorders>
            <w:shd w:val="clear" w:color="auto" w:fill="auto"/>
            <w:tcMar>
              <w:top w:w="10" w:type="dxa"/>
              <w:left w:w="10" w:type="dxa"/>
              <w:right w:w="10" w:type="dxa"/>
            </w:tcMar>
            <w:vAlign w:val="center"/>
          </w:tcPr>
          <w:p w14:paraId="322155D4">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4A291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9B04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T251813312</w:t>
            </w:r>
          </w:p>
        </w:tc>
        <w:tc>
          <w:tcPr>
            <w:tcW w:w="150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D456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三维软件基础</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17B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61F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923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03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96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57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669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60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F40CF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B9BF37">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8FEFC5">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5AE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17A8B5">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2D7517">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9790A4">
            <w:pPr>
              <w:jc w:val="center"/>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A0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考查</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4EF10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信息工程系</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D8E8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3D</w:t>
            </w:r>
          </w:p>
        </w:tc>
      </w:tr>
      <w:tr w14:paraId="2CC3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AE78BD">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nil"/>
              <w:right w:val="single" w:color="000000" w:sz="4" w:space="0"/>
            </w:tcBorders>
            <w:shd w:val="clear" w:color="auto" w:fill="auto"/>
            <w:tcMar>
              <w:top w:w="10" w:type="dxa"/>
              <w:left w:w="10" w:type="dxa"/>
              <w:right w:w="10" w:type="dxa"/>
            </w:tcMar>
            <w:vAlign w:val="center"/>
          </w:tcPr>
          <w:p w14:paraId="330FAF10">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CE808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936728">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T251813313</w:t>
            </w:r>
          </w:p>
        </w:tc>
        <w:tc>
          <w:tcPr>
            <w:tcW w:w="150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C139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程序设计</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BF4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B</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F4B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D7AE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3074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28C9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4F416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32</w:t>
            </w:r>
          </w:p>
        </w:tc>
        <w:tc>
          <w:tcPr>
            <w:tcW w:w="51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B0D05A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5FF9F">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064180">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D3B95">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C870D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E26A6D">
            <w:pPr>
              <w:rPr>
                <w:rFonts w:hint="eastAsia" w:ascii="等线" w:hAnsi="等线" w:eastAsia="等线" w:cs="等线"/>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A21FD0">
            <w:pPr>
              <w:rPr>
                <w:rFonts w:hint="eastAsia" w:ascii="等线" w:hAnsi="等线" w:eastAsia="等线" w:cs="等线"/>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17DD8">
            <w:pPr>
              <w:rPr>
                <w:rFonts w:hint="eastAsia" w:ascii="等线" w:hAnsi="等线" w:eastAsia="等线" w:cs="等线"/>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A6C81D">
            <w:pPr>
              <w:rPr>
                <w:rFonts w:hint="eastAsia" w:ascii="等线" w:hAnsi="等线" w:eastAsia="等线" w:cs="等线"/>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3F8D5E">
            <w:pPr>
              <w:rPr>
                <w:rFonts w:hint="eastAsia" w:ascii="等线" w:hAnsi="等线" w:eastAsia="等线" w:cs="等线"/>
                <w:i w:val="0"/>
                <w:iCs w:val="0"/>
                <w:color w:val="000000"/>
                <w:sz w:val="20"/>
                <w:szCs w:val="20"/>
                <w:u w:val="none"/>
              </w:rPr>
            </w:pPr>
          </w:p>
        </w:tc>
      </w:tr>
      <w:tr w14:paraId="6916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540680">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nil"/>
              <w:right w:val="single" w:color="000000" w:sz="4" w:space="0"/>
            </w:tcBorders>
            <w:shd w:val="clear" w:color="auto" w:fill="auto"/>
            <w:tcMar>
              <w:top w:w="10" w:type="dxa"/>
              <w:left w:w="10" w:type="dxa"/>
              <w:right w:w="10" w:type="dxa"/>
            </w:tcMar>
            <w:vAlign w:val="center"/>
          </w:tcPr>
          <w:p w14:paraId="229EB3D8">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B426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25EB3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T251813501</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8743128">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岗位实习</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FBE2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C</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0B6381">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F97DA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6F2E5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900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1F16D2">
            <w:pPr>
              <w:jc w:val="center"/>
              <w:rPr>
                <w:rFonts w:hint="eastAsia" w:ascii="宋体" w:hAnsi="宋体" w:eastAsia="宋体" w:cs="宋体"/>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4242C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900</w:t>
            </w:r>
          </w:p>
        </w:tc>
        <w:tc>
          <w:tcPr>
            <w:tcW w:w="517"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39430F1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551F7">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8BC062">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4B08C7">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EB8D4">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8552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20W</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4B31A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10W</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B403DE">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D9FF36">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073EFE">
            <w:pPr>
              <w:rPr>
                <w:rFonts w:hint="eastAsia" w:ascii="宋体" w:hAnsi="宋体" w:eastAsia="宋体" w:cs="宋体"/>
                <w:i w:val="0"/>
                <w:iCs w:val="0"/>
                <w:color w:val="000000"/>
                <w:sz w:val="20"/>
                <w:szCs w:val="20"/>
                <w:u w:val="none"/>
              </w:rPr>
            </w:pPr>
          </w:p>
        </w:tc>
      </w:tr>
      <w:tr w14:paraId="6AA0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D12F5A">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nil"/>
              <w:right w:val="single" w:color="000000" w:sz="4" w:space="0"/>
            </w:tcBorders>
            <w:shd w:val="clear" w:color="auto" w:fill="auto"/>
            <w:tcMar>
              <w:top w:w="10" w:type="dxa"/>
              <w:left w:w="10" w:type="dxa"/>
              <w:right w:w="10" w:type="dxa"/>
            </w:tcMar>
            <w:vAlign w:val="center"/>
          </w:tcPr>
          <w:p w14:paraId="69B06F5F">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EC8B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7</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1948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T251813503</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63BDDF1">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毕业论文指导与讲座</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6E6D6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A</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15296F">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4C538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AFD9D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60E927">
            <w:pPr>
              <w:jc w:val="center"/>
              <w:rPr>
                <w:rFonts w:hint="eastAsia" w:ascii="宋体" w:hAnsi="宋体" w:eastAsia="宋体" w:cs="宋体"/>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7FB39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90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6725EE">
            <w:pPr>
              <w:jc w:val="center"/>
              <w:rPr>
                <w:rFonts w:hint="eastAsia" w:ascii="宋体" w:hAnsi="宋体" w:eastAsia="宋体" w:cs="宋体"/>
                <w:i w:val="0"/>
                <w:iCs w:val="0"/>
                <w:color w:val="000000"/>
                <w:sz w:val="20"/>
                <w:szCs w:val="20"/>
                <w:u w:val="none"/>
              </w:rPr>
            </w:pP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E30D5A">
            <w:pPr>
              <w:jc w:val="center"/>
              <w:rPr>
                <w:rFonts w:hint="eastAsia" w:ascii="宋体" w:hAnsi="宋体" w:eastAsia="宋体" w:cs="宋体"/>
                <w:i w:val="0"/>
                <w:iCs w:val="0"/>
                <w:color w:val="000000"/>
                <w:sz w:val="20"/>
                <w:szCs w:val="20"/>
                <w:u w:val="none"/>
              </w:rPr>
            </w:pP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635C90">
            <w:pPr>
              <w:jc w:val="center"/>
              <w:rPr>
                <w:rFonts w:hint="eastAsia" w:ascii="宋体" w:hAnsi="宋体" w:eastAsia="宋体" w:cs="宋体"/>
                <w:i w:val="0"/>
                <w:iCs w:val="0"/>
                <w:color w:val="000000"/>
                <w:sz w:val="20"/>
                <w:szCs w:val="20"/>
                <w:u w:val="none"/>
              </w:rPr>
            </w:pP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EF4253">
            <w:pPr>
              <w:jc w:val="center"/>
              <w:rPr>
                <w:rFonts w:hint="eastAsia" w:ascii="宋体" w:hAnsi="宋体" w:eastAsia="宋体" w:cs="宋体"/>
                <w:i w:val="0"/>
                <w:iCs w:val="0"/>
                <w:color w:val="000000"/>
                <w:sz w:val="20"/>
                <w:szCs w:val="20"/>
                <w:u w:val="none"/>
              </w:rPr>
            </w:pP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04B79">
            <w:pPr>
              <w:jc w:val="center"/>
              <w:rPr>
                <w:rFonts w:hint="eastAsia" w:ascii="宋体" w:hAnsi="宋体" w:eastAsia="宋体" w:cs="宋体"/>
                <w:i w:val="0"/>
                <w:iCs w:val="0"/>
                <w:color w:val="000000"/>
                <w:sz w:val="20"/>
                <w:szCs w:val="20"/>
                <w:u w:val="none"/>
              </w:rPr>
            </w:pP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CAEE9">
            <w:pPr>
              <w:jc w:val="center"/>
              <w:rPr>
                <w:rFonts w:hint="eastAsia" w:ascii="宋体" w:hAnsi="宋体" w:eastAsia="宋体" w:cs="宋体"/>
                <w:i w:val="0"/>
                <w:iCs w:val="0"/>
                <w:color w:val="000000"/>
                <w:sz w:val="20"/>
                <w:szCs w:val="20"/>
                <w:u w:val="none"/>
              </w:rPr>
            </w:pPr>
          </w:p>
        </w:tc>
        <w:tc>
          <w:tcPr>
            <w:tcW w:w="600"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B229B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w:t>
            </w:r>
          </w:p>
        </w:tc>
        <w:tc>
          <w:tcPr>
            <w:tcW w:w="668"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B0208B">
            <w:pPr>
              <w:jc w:val="center"/>
              <w:rPr>
                <w:rFonts w:hint="eastAsia" w:ascii="宋体" w:hAnsi="宋体" w:eastAsia="宋体" w:cs="宋体"/>
                <w:i w:val="0"/>
                <w:iCs w:val="0"/>
                <w:color w:val="000000"/>
                <w:sz w:val="20"/>
                <w:szCs w:val="20"/>
                <w:u w:val="none"/>
              </w:rPr>
            </w:pPr>
          </w:p>
        </w:tc>
        <w:tc>
          <w:tcPr>
            <w:tcW w:w="1094"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6096F">
            <w:pPr>
              <w:rPr>
                <w:rFonts w:hint="eastAsia" w:ascii="宋体" w:hAnsi="宋体" w:eastAsia="宋体" w:cs="宋体"/>
                <w:i w:val="0"/>
                <w:iCs w:val="0"/>
                <w:color w:val="000000"/>
                <w:sz w:val="20"/>
                <w:szCs w:val="20"/>
                <w:u w:val="none"/>
              </w:rPr>
            </w:pPr>
          </w:p>
        </w:tc>
        <w:tc>
          <w:tcPr>
            <w:tcW w:w="1788" w:type="dxa"/>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A816EB">
            <w:pPr>
              <w:rPr>
                <w:rFonts w:hint="eastAsia" w:ascii="宋体" w:hAnsi="宋体" w:eastAsia="宋体" w:cs="宋体"/>
                <w:i w:val="0"/>
                <w:iCs w:val="0"/>
                <w:color w:val="000000"/>
                <w:sz w:val="20"/>
                <w:szCs w:val="20"/>
                <w:u w:val="none"/>
              </w:rPr>
            </w:pPr>
          </w:p>
        </w:tc>
      </w:tr>
      <w:tr w14:paraId="2ECE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74A89">
            <w:pPr>
              <w:jc w:val="center"/>
              <w:rPr>
                <w:rFonts w:hint="eastAsia" w:ascii="宋体" w:hAnsi="宋体" w:eastAsia="宋体" w:cs="宋体"/>
                <w:i w:val="0"/>
                <w:iCs w:val="0"/>
                <w:color w:val="000000"/>
                <w:sz w:val="20"/>
                <w:szCs w:val="20"/>
                <w:u w:val="none"/>
              </w:rPr>
            </w:pPr>
          </w:p>
        </w:tc>
        <w:tc>
          <w:tcPr>
            <w:tcW w:w="386" w:type="dxa"/>
            <w:vMerge w:val="continue"/>
            <w:tcBorders>
              <w:top w:val="nil"/>
              <w:left w:val="single" w:color="000000" w:sz="4" w:space="0"/>
              <w:bottom w:val="nil"/>
              <w:right w:val="single" w:color="000000" w:sz="4" w:space="0"/>
            </w:tcBorders>
            <w:shd w:val="clear" w:color="auto" w:fill="auto"/>
            <w:tcMar>
              <w:top w:w="10" w:type="dxa"/>
              <w:left w:w="10" w:type="dxa"/>
              <w:right w:w="10" w:type="dxa"/>
            </w:tcMar>
            <w:vAlign w:val="center"/>
          </w:tcPr>
          <w:p w14:paraId="741A9C5E">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29DC1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277AC1">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T251813504</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CFA3069">
            <w:pPr>
              <w:keepNext w:val="0"/>
              <w:keepLines w:val="0"/>
              <w:widowControl/>
              <w:suppressLineNumbers w:val="0"/>
              <w:jc w:val="center"/>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毕业论文（设计）</w:t>
            </w: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B679F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C</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22DCCE">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6155A6">
            <w:pPr>
              <w:jc w:val="center"/>
              <w:rPr>
                <w:rFonts w:hint="eastAsia" w:ascii="宋体" w:hAnsi="宋体" w:eastAsia="宋体" w:cs="宋体"/>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82411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5EB24E">
            <w:pPr>
              <w:jc w:val="center"/>
              <w:rPr>
                <w:rFonts w:hint="eastAsia" w:ascii="宋体" w:hAnsi="宋体" w:eastAsia="宋体" w:cs="宋体"/>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77FB00">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03432D">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AB271C">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ADD348">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7096AD">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1E09C4">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50A761">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8226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D0EEAB">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DE09D4">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349C36">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不记入总学时</w:t>
            </w:r>
          </w:p>
        </w:tc>
      </w:tr>
      <w:tr w14:paraId="327C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F52F74">
            <w:pPr>
              <w:jc w:val="center"/>
              <w:rPr>
                <w:rFonts w:hint="eastAsia" w:ascii="宋体" w:hAnsi="宋体" w:eastAsia="宋体" w:cs="宋体"/>
                <w:i w:val="0"/>
                <w:iCs w:val="0"/>
                <w:color w:val="000000"/>
                <w:sz w:val="20"/>
                <w:szCs w:val="20"/>
                <w:u w:val="none"/>
              </w:rPr>
            </w:pPr>
          </w:p>
        </w:tc>
        <w:tc>
          <w:tcPr>
            <w:tcW w:w="386" w:type="dxa"/>
            <w:tcBorders>
              <w:top w:val="nil"/>
              <w:left w:val="nil"/>
              <w:bottom w:val="nil"/>
              <w:right w:val="nil"/>
            </w:tcBorders>
            <w:shd w:val="clear" w:color="auto" w:fill="auto"/>
            <w:tcMar>
              <w:top w:w="10" w:type="dxa"/>
              <w:left w:w="10" w:type="dxa"/>
              <w:right w:w="10" w:type="dxa"/>
            </w:tcMar>
            <w:vAlign w:val="center"/>
          </w:tcPr>
          <w:p w14:paraId="14544044">
            <w:pPr>
              <w:jc w:val="center"/>
              <w:rPr>
                <w:rFonts w:hint="eastAsia" w:ascii="宋体" w:hAnsi="宋体" w:eastAsia="宋体" w:cs="宋体"/>
                <w:i w:val="0"/>
                <w:iCs w:val="0"/>
                <w:color w:val="000000"/>
                <w:sz w:val="20"/>
                <w:szCs w:val="20"/>
                <w:u w:val="none"/>
              </w:rPr>
            </w:pP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2F659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小计</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9CD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49.5</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0344B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1270</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84489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118</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6670B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1152</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1B8DA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DE25B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8</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18D5C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F9803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D7F0C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D222A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E7EE0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B35AF">
            <w:pPr>
              <w:jc w:val="center"/>
              <w:rPr>
                <w:rFonts w:hint="eastAsia" w:ascii="宋体" w:hAnsi="宋体" w:eastAsia="宋体" w:cs="宋体"/>
                <w:i w:val="0"/>
                <w:iCs w:val="0"/>
                <w:color w:val="000000"/>
                <w:sz w:val="20"/>
                <w:szCs w:val="20"/>
                <w:u w:val="none"/>
              </w:rPr>
            </w:pPr>
          </w:p>
        </w:tc>
        <w:tc>
          <w:tcPr>
            <w:tcW w:w="1094" w:type="dxa"/>
            <w:tcBorders>
              <w:top w:val="nil"/>
              <w:left w:val="nil"/>
              <w:bottom w:val="nil"/>
              <w:right w:val="nil"/>
            </w:tcBorders>
            <w:shd w:val="clear" w:color="auto" w:fill="auto"/>
            <w:tcMar>
              <w:top w:w="10" w:type="dxa"/>
              <w:left w:w="10" w:type="dxa"/>
              <w:right w:w="10" w:type="dxa"/>
            </w:tcMar>
            <w:vAlign w:val="center"/>
          </w:tcPr>
          <w:p w14:paraId="767FFBD5">
            <w:pPr>
              <w:jc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14:paraId="6E43C97F">
            <w:pPr>
              <w:rPr>
                <w:rFonts w:hint="eastAsia" w:ascii="宋体" w:hAnsi="宋体" w:eastAsia="宋体" w:cs="宋体"/>
                <w:i w:val="0"/>
                <w:iCs w:val="0"/>
                <w:color w:val="000000"/>
                <w:sz w:val="20"/>
                <w:szCs w:val="20"/>
                <w:u w:val="none"/>
              </w:rPr>
            </w:pPr>
          </w:p>
        </w:tc>
      </w:tr>
      <w:tr w14:paraId="359E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E52F6A">
            <w:pPr>
              <w:jc w:val="center"/>
              <w:rPr>
                <w:rFonts w:hint="eastAsia" w:ascii="宋体" w:hAnsi="宋体" w:eastAsia="宋体" w:cs="宋体"/>
                <w:i w:val="0"/>
                <w:iCs w:val="0"/>
                <w:color w:val="000000"/>
                <w:sz w:val="20"/>
                <w:szCs w:val="20"/>
                <w:u w:val="none"/>
              </w:rPr>
            </w:pP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F1A0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专业拓展课</w:t>
            </w: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180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1</w:t>
            </w:r>
          </w:p>
        </w:tc>
        <w:tc>
          <w:tcPr>
            <w:tcW w:w="1342"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3ADE1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T251813401</w:t>
            </w:r>
          </w:p>
        </w:tc>
        <w:tc>
          <w:tcPr>
            <w:tcW w:w="150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0FB3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融媒体策划与营销</w:t>
            </w: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A4B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B</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245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E4C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2</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F3B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32</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968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16</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952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16</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B8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6DB2D1">
            <w:pPr>
              <w:jc w:val="center"/>
              <w:rPr>
                <w:rFonts w:hint="eastAsia" w:ascii="宋体" w:hAnsi="宋体" w:eastAsia="宋体" w:cs="宋体"/>
                <w:i w:val="0"/>
                <w:iCs w:val="0"/>
                <w:color w:val="000000"/>
                <w:sz w:val="18"/>
                <w:szCs w:val="18"/>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33463">
            <w:pPr>
              <w:jc w:val="center"/>
              <w:rPr>
                <w:rFonts w:hint="eastAsia" w:ascii="宋体" w:hAnsi="宋体" w:eastAsia="宋体" w:cs="宋体"/>
                <w:i w:val="0"/>
                <w:iCs w:val="0"/>
                <w:color w:val="000000"/>
                <w:sz w:val="18"/>
                <w:szCs w:val="18"/>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521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2</w:t>
            </w:r>
          </w:p>
        </w:tc>
        <w:tc>
          <w:tcPr>
            <w:tcW w:w="600" w:type="dxa"/>
            <w:vMerge w:val="restart"/>
            <w:tcBorders>
              <w:top w:val="nil"/>
              <w:left w:val="nil"/>
              <w:bottom w:val="nil"/>
              <w:right w:val="nil"/>
            </w:tcBorders>
            <w:shd w:val="clear" w:color="auto" w:fill="auto"/>
            <w:tcMar>
              <w:top w:w="10" w:type="dxa"/>
              <w:left w:w="10" w:type="dxa"/>
              <w:right w:w="10" w:type="dxa"/>
            </w:tcMar>
            <w:vAlign w:val="center"/>
          </w:tcPr>
          <w:p w14:paraId="4CAA67FD">
            <w:pPr>
              <w:jc w:val="center"/>
              <w:rPr>
                <w:rFonts w:hint="eastAsia" w:ascii="宋体" w:hAnsi="宋体" w:eastAsia="宋体" w:cs="宋体"/>
                <w:i w:val="0"/>
                <w:iCs w:val="0"/>
                <w:color w:val="000000"/>
                <w:sz w:val="18"/>
                <w:szCs w:val="18"/>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52262A">
            <w:pPr>
              <w:jc w:val="center"/>
              <w:rPr>
                <w:rFonts w:hint="eastAsia" w:ascii="宋体" w:hAnsi="宋体" w:eastAsia="宋体" w:cs="宋体"/>
                <w:i w:val="0"/>
                <w:iCs w:val="0"/>
                <w:color w:val="000000"/>
                <w:sz w:val="18"/>
                <w:szCs w:val="18"/>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D685A9">
            <w:pPr>
              <w:jc w:val="center"/>
              <w:rPr>
                <w:rFonts w:hint="eastAsia" w:ascii="宋体" w:hAnsi="宋体" w:eastAsia="宋体" w:cs="宋体"/>
                <w:i w:val="0"/>
                <w:iCs w:val="0"/>
                <w:color w:val="000000"/>
                <w:sz w:val="18"/>
                <w:szCs w:val="18"/>
                <w:u w:val="none"/>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C60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考查</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08A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信息工程系</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1DEB17">
            <w:pPr>
              <w:jc w:val="left"/>
              <w:rPr>
                <w:rFonts w:hint="eastAsia" w:ascii="宋体" w:hAnsi="宋体" w:eastAsia="宋体" w:cs="宋体"/>
                <w:i w:val="0"/>
                <w:iCs w:val="0"/>
                <w:color w:val="000000"/>
                <w:sz w:val="20"/>
                <w:szCs w:val="20"/>
                <w:u w:val="none"/>
              </w:rPr>
            </w:pPr>
          </w:p>
        </w:tc>
      </w:tr>
      <w:tr w14:paraId="7E03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F8BE29">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8C824">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002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2</w:t>
            </w:r>
          </w:p>
        </w:tc>
        <w:tc>
          <w:tcPr>
            <w:tcW w:w="1342"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1F71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T251813402</w:t>
            </w:r>
          </w:p>
        </w:tc>
        <w:tc>
          <w:tcPr>
            <w:tcW w:w="150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4261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人工智能与新媒体</w:t>
            </w: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2660C3">
            <w:pPr>
              <w:jc w:val="center"/>
              <w:rPr>
                <w:rFonts w:hint="eastAsia" w:ascii="宋体" w:hAnsi="宋体" w:eastAsia="宋体" w:cs="宋体"/>
                <w:i w:val="0"/>
                <w:iCs w:val="0"/>
                <w:color w:val="000000"/>
                <w:sz w:val="18"/>
                <w:szCs w:val="18"/>
                <w:u w:val="none"/>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9031B9">
            <w:pPr>
              <w:jc w:val="center"/>
              <w:rPr>
                <w:rFonts w:hint="eastAsia" w:ascii="宋体" w:hAnsi="宋体" w:eastAsia="宋体" w:cs="宋体"/>
                <w:i w:val="0"/>
                <w:iCs w:val="0"/>
                <w:color w:val="000000"/>
                <w:sz w:val="18"/>
                <w:szCs w:val="18"/>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F210AF">
            <w:pPr>
              <w:jc w:val="center"/>
              <w:rPr>
                <w:rFonts w:hint="eastAsia" w:ascii="宋体" w:hAnsi="宋体" w:eastAsia="宋体" w:cs="宋体"/>
                <w:i w:val="0"/>
                <w:iCs w:val="0"/>
                <w:color w:val="000000"/>
                <w:sz w:val="18"/>
                <w:szCs w:val="18"/>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268AD">
            <w:pPr>
              <w:jc w:val="center"/>
              <w:rPr>
                <w:rFonts w:hint="eastAsia" w:ascii="宋体" w:hAnsi="宋体" w:eastAsia="宋体" w:cs="宋体"/>
                <w:i w:val="0"/>
                <w:iCs w:val="0"/>
                <w:color w:val="000000"/>
                <w:sz w:val="18"/>
                <w:szCs w:val="18"/>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446E7">
            <w:pPr>
              <w:jc w:val="center"/>
              <w:rPr>
                <w:rFonts w:hint="eastAsia" w:ascii="宋体" w:hAnsi="宋体" w:eastAsia="宋体" w:cs="宋体"/>
                <w:i w:val="0"/>
                <w:iCs w:val="0"/>
                <w:color w:val="000000"/>
                <w:sz w:val="18"/>
                <w:szCs w:val="18"/>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361D67">
            <w:pPr>
              <w:jc w:val="center"/>
              <w:rPr>
                <w:rFonts w:hint="eastAsia" w:ascii="宋体" w:hAnsi="宋体" w:eastAsia="宋体" w:cs="宋体"/>
                <w:i w:val="0"/>
                <w:iCs w:val="0"/>
                <w:color w:val="000000"/>
                <w:sz w:val="18"/>
                <w:szCs w:val="18"/>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0DA2AA">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A4073A">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CD5795">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C32EE1">
            <w:pPr>
              <w:jc w:val="center"/>
              <w:rPr>
                <w:rFonts w:hint="eastAsia" w:ascii="宋体" w:hAnsi="宋体" w:eastAsia="宋体" w:cs="宋体"/>
                <w:i w:val="0"/>
                <w:iCs w:val="0"/>
                <w:color w:val="000000"/>
                <w:sz w:val="18"/>
                <w:szCs w:val="18"/>
                <w:u w:val="none"/>
              </w:rPr>
            </w:pPr>
          </w:p>
        </w:tc>
        <w:tc>
          <w:tcPr>
            <w:tcW w:w="600" w:type="dxa"/>
            <w:vMerge w:val="continue"/>
            <w:tcBorders>
              <w:top w:val="nil"/>
              <w:left w:val="nil"/>
              <w:bottom w:val="nil"/>
              <w:right w:val="nil"/>
            </w:tcBorders>
            <w:shd w:val="clear" w:color="auto" w:fill="auto"/>
            <w:tcMar>
              <w:top w:w="10" w:type="dxa"/>
              <w:left w:w="10" w:type="dxa"/>
              <w:right w:w="10" w:type="dxa"/>
            </w:tcMar>
            <w:vAlign w:val="center"/>
          </w:tcPr>
          <w:p w14:paraId="4ED006D3">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802D47">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88582E">
            <w:pPr>
              <w:jc w:val="center"/>
              <w:rPr>
                <w:rFonts w:hint="eastAsia" w:ascii="宋体" w:hAnsi="宋体" w:eastAsia="宋体" w:cs="宋体"/>
                <w:i w:val="0"/>
                <w:iCs w:val="0"/>
                <w:color w:val="000000"/>
                <w:sz w:val="18"/>
                <w:szCs w:val="18"/>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464416">
            <w:pPr>
              <w:jc w:val="center"/>
              <w:rPr>
                <w:rFonts w:hint="eastAsia" w:ascii="宋体" w:hAnsi="宋体" w:eastAsia="宋体" w:cs="宋体"/>
                <w:i w:val="0"/>
                <w:iCs w:val="0"/>
                <w:color w:val="000000"/>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976DAD">
            <w:pPr>
              <w:rPr>
                <w:rFonts w:hint="eastAsia" w:ascii="宋体" w:hAnsi="宋体" w:eastAsia="宋体" w:cs="宋体"/>
                <w:i w:val="0"/>
                <w:iCs w:val="0"/>
                <w:color w:val="000000"/>
                <w:sz w:val="18"/>
                <w:szCs w:val="18"/>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84DD8">
            <w:pPr>
              <w:jc w:val="left"/>
              <w:rPr>
                <w:rFonts w:hint="eastAsia" w:ascii="宋体" w:hAnsi="宋体" w:eastAsia="宋体" w:cs="宋体"/>
                <w:i w:val="0"/>
                <w:iCs w:val="0"/>
                <w:color w:val="000000"/>
                <w:sz w:val="20"/>
                <w:szCs w:val="20"/>
                <w:u w:val="none"/>
              </w:rPr>
            </w:pPr>
          </w:p>
        </w:tc>
      </w:tr>
      <w:tr w14:paraId="4554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DD49E">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800463">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A33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w:t>
            </w:r>
          </w:p>
        </w:tc>
        <w:tc>
          <w:tcPr>
            <w:tcW w:w="1342"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7F85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T251813403</w:t>
            </w:r>
          </w:p>
        </w:tc>
        <w:tc>
          <w:tcPr>
            <w:tcW w:w="150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B31D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品牌策划与设计</w:t>
            </w:r>
          </w:p>
        </w:tc>
        <w:tc>
          <w:tcPr>
            <w:tcW w:w="529"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DF2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B</w:t>
            </w:r>
          </w:p>
        </w:tc>
        <w:tc>
          <w:tcPr>
            <w:tcW w:w="49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26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w:t>
            </w:r>
          </w:p>
        </w:tc>
        <w:tc>
          <w:tcPr>
            <w:tcW w:w="483"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A7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4</w:t>
            </w:r>
          </w:p>
        </w:tc>
        <w:tc>
          <w:tcPr>
            <w:tcW w:w="623"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8E1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64</w:t>
            </w:r>
          </w:p>
        </w:tc>
        <w:tc>
          <w:tcPr>
            <w:tcW w:w="623"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605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32</w:t>
            </w:r>
          </w:p>
        </w:tc>
        <w:tc>
          <w:tcPr>
            <w:tcW w:w="623"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1DE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32</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96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4</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2D235">
            <w:pPr>
              <w:jc w:val="center"/>
              <w:rPr>
                <w:rFonts w:hint="eastAsia" w:ascii="宋体" w:hAnsi="宋体" w:eastAsia="宋体" w:cs="宋体"/>
                <w:i w:val="0"/>
                <w:iCs w:val="0"/>
                <w:color w:val="000000"/>
                <w:sz w:val="18"/>
                <w:szCs w:val="18"/>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DC4685">
            <w:pPr>
              <w:jc w:val="center"/>
              <w:rPr>
                <w:rFonts w:hint="eastAsia" w:ascii="宋体" w:hAnsi="宋体" w:eastAsia="宋体" w:cs="宋体"/>
                <w:i w:val="0"/>
                <w:iCs w:val="0"/>
                <w:color w:val="000000"/>
                <w:sz w:val="18"/>
                <w:szCs w:val="18"/>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730046">
            <w:pPr>
              <w:jc w:val="center"/>
              <w:rPr>
                <w:rFonts w:hint="eastAsia" w:ascii="宋体" w:hAnsi="宋体" w:eastAsia="宋体" w:cs="宋体"/>
                <w:i w:val="0"/>
                <w:iCs w:val="0"/>
                <w:color w:val="000000"/>
                <w:sz w:val="18"/>
                <w:szCs w:val="18"/>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02C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4</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8E53EC">
            <w:pPr>
              <w:jc w:val="center"/>
              <w:rPr>
                <w:rFonts w:hint="eastAsia" w:ascii="宋体" w:hAnsi="宋体" w:eastAsia="宋体" w:cs="宋体"/>
                <w:i w:val="0"/>
                <w:iCs w:val="0"/>
                <w:color w:val="000000"/>
                <w:sz w:val="18"/>
                <w:szCs w:val="18"/>
                <w:u w:val="none"/>
              </w:rPr>
            </w:pPr>
          </w:p>
        </w:tc>
        <w:tc>
          <w:tcPr>
            <w:tcW w:w="600"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862BB5">
            <w:pPr>
              <w:jc w:val="center"/>
              <w:rPr>
                <w:rFonts w:hint="eastAsia" w:ascii="宋体" w:hAnsi="宋体" w:eastAsia="宋体" w:cs="宋体"/>
                <w:i w:val="0"/>
                <w:iCs w:val="0"/>
                <w:color w:val="000000"/>
                <w:sz w:val="18"/>
                <w:szCs w:val="18"/>
                <w:u w:val="none"/>
              </w:rPr>
            </w:pPr>
          </w:p>
        </w:tc>
        <w:tc>
          <w:tcPr>
            <w:tcW w:w="66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F96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考查</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AD3C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信息工程系</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945C7E">
            <w:pPr>
              <w:jc w:val="left"/>
              <w:rPr>
                <w:rFonts w:hint="eastAsia" w:ascii="宋体" w:hAnsi="宋体" w:eastAsia="宋体" w:cs="宋体"/>
                <w:i w:val="0"/>
                <w:iCs w:val="0"/>
                <w:color w:val="000000"/>
                <w:sz w:val="20"/>
                <w:szCs w:val="20"/>
                <w:u w:val="none"/>
              </w:rPr>
            </w:pPr>
          </w:p>
        </w:tc>
      </w:tr>
      <w:tr w14:paraId="2086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809A1A">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126AEB">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CB0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4</w:t>
            </w:r>
          </w:p>
        </w:tc>
        <w:tc>
          <w:tcPr>
            <w:tcW w:w="1342"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44A24C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T251813404</w:t>
            </w:r>
          </w:p>
        </w:tc>
        <w:tc>
          <w:tcPr>
            <w:tcW w:w="150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59714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数字文创产品开发与设计</w:t>
            </w:r>
          </w:p>
        </w:tc>
        <w:tc>
          <w:tcPr>
            <w:tcW w:w="529"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0A4B1">
            <w:pPr>
              <w:jc w:val="center"/>
              <w:rPr>
                <w:rFonts w:hint="eastAsia" w:ascii="宋体" w:hAnsi="宋体" w:eastAsia="宋体" w:cs="宋体"/>
                <w:i w:val="0"/>
                <w:iCs w:val="0"/>
                <w:color w:val="000000"/>
                <w:sz w:val="18"/>
                <w:szCs w:val="18"/>
                <w:u w:val="none"/>
              </w:rPr>
            </w:pPr>
          </w:p>
        </w:tc>
        <w:tc>
          <w:tcPr>
            <w:tcW w:w="494"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834D6">
            <w:pPr>
              <w:jc w:val="center"/>
              <w:rPr>
                <w:rFonts w:hint="eastAsia" w:ascii="宋体" w:hAnsi="宋体" w:eastAsia="宋体" w:cs="宋体"/>
                <w:i w:val="0"/>
                <w:iCs w:val="0"/>
                <w:color w:val="000000"/>
                <w:sz w:val="18"/>
                <w:szCs w:val="18"/>
                <w:u w:val="none"/>
              </w:rPr>
            </w:pPr>
          </w:p>
        </w:tc>
        <w:tc>
          <w:tcPr>
            <w:tcW w:w="483"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794FEB">
            <w:pPr>
              <w:jc w:val="center"/>
              <w:rPr>
                <w:rFonts w:hint="eastAsia" w:ascii="宋体" w:hAnsi="宋体" w:eastAsia="宋体" w:cs="宋体"/>
                <w:i w:val="0"/>
                <w:iCs w:val="0"/>
                <w:color w:val="000000"/>
                <w:sz w:val="18"/>
                <w:szCs w:val="18"/>
                <w:u w:val="none"/>
              </w:rPr>
            </w:pPr>
          </w:p>
        </w:tc>
        <w:tc>
          <w:tcPr>
            <w:tcW w:w="623"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04CEB1">
            <w:pPr>
              <w:jc w:val="center"/>
              <w:rPr>
                <w:rFonts w:hint="eastAsia" w:ascii="宋体" w:hAnsi="宋体" w:eastAsia="宋体" w:cs="宋体"/>
                <w:i w:val="0"/>
                <w:iCs w:val="0"/>
                <w:color w:val="000000"/>
                <w:sz w:val="18"/>
                <w:szCs w:val="18"/>
                <w:u w:val="none"/>
              </w:rPr>
            </w:pPr>
          </w:p>
        </w:tc>
        <w:tc>
          <w:tcPr>
            <w:tcW w:w="623"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CACC8">
            <w:pPr>
              <w:jc w:val="center"/>
              <w:rPr>
                <w:rFonts w:hint="eastAsia" w:ascii="宋体" w:hAnsi="宋体" w:eastAsia="宋体" w:cs="宋体"/>
                <w:i w:val="0"/>
                <w:iCs w:val="0"/>
                <w:color w:val="000000"/>
                <w:sz w:val="18"/>
                <w:szCs w:val="18"/>
                <w:u w:val="none"/>
              </w:rPr>
            </w:pPr>
          </w:p>
        </w:tc>
        <w:tc>
          <w:tcPr>
            <w:tcW w:w="623"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8AB68">
            <w:pPr>
              <w:jc w:val="center"/>
              <w:rPr>
                <w:rFonts w:hint="eastAsia" w:ascii="宋体" w:hAnsi="宋体" w:eastAsia="宋体" w:cs="宋体"/>
                <w:i w:val="0"/>
                <w:iCs w:val="0"/>
                <w:color w:val="000000"/>
                <w:sz w:val="18"/>
                <w:szCs w:val="18"/>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B83812">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9706D8">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D2E92E">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2FA2B">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0F9D63">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5A2C11">
            <w:pPr>
              <w:jc w:val="center"/>
              <w:rPr>
                <w:rFonts w:hint="eastAsia" w:ascii="宋体" w:hAnsi="宋体" w:eastAsia="宋体" w:cs="宋体"/>
                <w:i w:val="0"/>
                <w:iCs w:val="0"/>
                <w:color w:val="000000"/>
                <w:sz w:val="18"/>
                <w:szCs w:val="18"/>
                <w:u w:val="none"/>
              </w:rPr>
            </w:pPr>
          </w:p>
        </w:tc>
        <w:tc>
          <w:tcPr>
            <w:tcW w:w="600"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060076">
            <w:pPr>
              <w:jc w:val="center"/>
              <w:rPr>
                <w:rFonts w:hint="eastAsia" w:ascii="宋体" w:hAnsi="宋体" w:eastAsia="宋体" w:cs="宋体"/>
                <w:i w:val="0"/>
                <w:iCs w:val="0"/>
                <w:color w:val="000000"/>
                <w:sz w:val="18"/>
                <w:szCs w:val="18"/>
                <w:u w:val="none"/>
              </w:rPr>
            </w:pPr>
          </w:p>
        </w:tc>
        <w:tc>
          <w:tcPr>
            <w:tcW w:w="668"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0986A4">
            <w:pPr>
              <w:jc w:val="center"/>
              <w:rPr>
                <w:rFonts w:hint="eastAsia" w:ascii="宋体" w:hAnsi="宋体" w:eastAsia="宋体" w:cs="宋体"/>
                <w:i w:val="0"/>
                <w:iCs w:val="0"/>
                <w:color w:val="000000"/>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0083D1">
            <w:pPr>
              <w:rPr>
                <w:rFonts w:hint="eastAsia" w:ascii="宋体" w:hAnsi="宋体" w:eastAsia="宋体" w:cs="宋体"/>
                <w:i w:val="0"/>
                <w:iCs w:val="0"/>
                <w:color w:val="000000"/>
                <w:sz w:val="18"/>
                <w:szCs w:val="18"/>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0F192C">
            <w:pPr>
              <w:jc w:val="left"/>
              <w:rPr>
                <w:rFonts w:hint="eastAsia" w:ascii="宋体" w:hAnsi="宋体" w:eastAsia="宋体" w:cs="宋体"/>
                <w:i w:val="0"/>
                <w:iCs w:val="0"/>
                <w:color w:val="000000"/>
                <w:sz w:val="20"/>
                <w:szCs w:val="20"/>
                <w:u w:val="none"/>
              </w:rPr>
            </w:pPr>
          </w:p>
        </w:tc>
      </w:tr>
      <w:tr w14:paraId="15CF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B3AC7D">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DBD821">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D7B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5</w:t>
            </w:r>
          </w:p>
        </w:tc>
        <w:tc>
          <w:tcPr>
            <w:tcW w:w="1342"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2EC76A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T251813407</w:t>
            </w:r>
          </w:p>
        </w:tc>
        <w:tc>
          <w:tcPr>
            <w:tcW w:w="150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345E4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增强现实技术应用</w:t>
            </w:r>
          </w:p>
        </w:tc>
        <w:tc>
          <w:tcPr>
            <w:tcW w:w="529"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E97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B</w:t>
            </w:r>
          </w:p>
        </w:tc>
        <w:tc>
          <w:tcPr>
            <w:tcW w:w="494"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104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w:t>
            </w:r>
          </w:p>
        </w:tc>
        <w:tc>
          <w:tcPr>
            <w:tcW w:w="483"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976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6</w:t>
            </w:r>
          </w:p>
        </w:tc>
        <w:tc>
          <w:tcPr>
            <w:tcW w:w="623"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8D5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96</w:t>
            </w:r>
          </w:p>
        </w:tc>
        <w:tc>
          <w:tcPr>
            <w:tcW w:w="623"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A5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36</w:t>
            </w:r>
          </w:p>
        </w:tc>
        <w:tc>
          <w:tcPr>
            <w:tcW w:w="623"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FF6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60</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6CB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4</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9EEC2">
            <w:pPr>
              <w:jc w:val="center"/>
              <w:rPr>
                <w:rFonts w:hint="eastAsia" w:ascii="宋体" w:hAnsi="宋体" w:eastAsia="宋体" w:cs="宋体"/>
                <w:i w:val="0"/>
                <w:iCs w:val="0"/>
                <w:color w:val="000000"/>
                <w:sz w:val="18"/>
                <w:szCs w:val="18"/>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7A3992">
            <w:pPr>
              <w:jc w:val="center"/>
              <w:rPr>
                <w:rFonts w:hint="eastAsia" w:ascii="宋体" w:hAnsi="宋体" w:eastAsia="宋体" w:cs="宋体"/>
                <w:i w:val="0"/>
                <w:iCs w:val="0"/>
                <w:color w:val="000000"/>
                <w:sz w:val="18"/>
                <w:szCs w:val="18"/>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E58BB3">
            <w:pPr>
              <w:jc w:val="center"/>
              <w:rPr>
                <w:rFonts w:hint="eastAsia" w:ascii="宋体" w:hAnsi="宋体" w:eastAsia="宋体" w:cs="宋体"/>
                <w:i w:val="0"/>
                <w:iCs w:val="0"/>
                <w:color w:val="000000"/>
                <w:sz w:val="18"/>
                <w:szCs w:val="18"/>
                <w:u w:val="none"/>
              </w:rPr>
            </w:pP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AC8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6</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8E4370">
            <w:pPr>
              <w:jc w:val="center"/>
              <w:rPr>
                <w:rFonts w:hint="eastAsia" w:ascii="宋体" w:hAnsi="宋体" w:eastAsia="宋体" w:cs="宋体"/>
                <w:i w:val="0"/>
                <w:iCs w:val="0"/>
                <w:color w:val="000000"/>
                <w:sz w:val="18"/>
                <w:szCs w:val="18"/>
                <w:u w:val="none"/>
              </w:rPr>
            </w:pPr>
          </w:p>
        </w:tc>
        <w:tc>
          <w:tcPr>
            <w:tcW w:w="600"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8392AB">
            <w:pPr>
              <w:jc w:val="center"/>
              <w:rPr>
                <w:rFonts w:hint="eastAsia" w:ascii="宋体" w:hAnsi="宋体" w:eastAsia="宋体" w:cs="宋体"/>
                <w:i w:val="0"/>
                <w:iCs w:val="0"/>
                <w:color w:val="000000"/>
                <w:sz w:val="18"/>
                <w:szCs w:val="18"/>
                <w:u w:val="none"/>
              </w:rPr>
            </w:pPr>
          </w:p>
        </w:tc>
        <w:tc>
          <w:tcPr>
            <w:tcW w:w="668" w:type="dxa"/>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08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考查</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DED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信息工程系</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EED923">
            <w:pPr>
              <w:jc w:val="left"/>
              <w:rPr>
                <w:rFonts w:hint="eastAsia" w:ascii="宋体" w:hAnsi="宋体" w:eastAsia="宋体" w:cs="宋体"/>
                <w:i w:val="0"/>
                <w:iCs w:val="0"/>
                <w:color w:val="000000"/>
                <w:sz w:val="20"/>
                <w:szCs w:val="20"/>
                <w:u w:val="none"/>
              </w:rPr>
            </w:pPr>
          </w:p>
        </w:tc>
      </w:tr>
      <w:tr w14:paraId="2429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B17405">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8FA0F6">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D78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6</w:t>
            </w:r>
          </w:p>
        </w:tc>
        <w:tc>
          <w:tcPr>
            <w:tcW w:w="1342"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79C67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T251813408</w:t>
            </w:r>
          </w:p>
        </w:tc>
        <w:tc>
          <w:tcPr>
            <w:tcW w:w="1506" w:type="dxa"/>
            <w:tcBorders>
              <w:top w:val="nil"/>
              <w:left w:val="nil"/>
              <w:bottom w:val="single" w:color="000000" w:sz="4" w:space="0"/>
              <w:right w:val="single" w:color="000000" w:sz="4" w:space="0"/>
            </w:tcBorders>
            <w:shd w:val="clear" w:color="auto" w:fill="auto"/>
            <w:tcMar>
              <w:top w:w="10" w:type="dxa"/>
              <w:left w:w="10" w:type="dxa"/>
              <w:right w:w="10" w:type="dxa"/>
            </w:tcMar>
            <w:vAlign w:val="center"/>
          </w:tcPr>
          <w:p w14:paraId="0CD23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position w:val="0"/>
                <w:sz w:val="18"/>
                <w:szCs w:val="18"/>
                <w:u w:val="none"/>
                <w:lang w:val="en-US" w:eastAsia="zh-CN" w:bidi="ar"/>
              </w:rPr>
              <w:t>虚拟现实应用开发</w:t>
            </w:r>
          </w:p>
        </w:tc>
        <w:tc>
          <w:tcPr>
            <w:tcW w:w="529"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7B419F">
            <w:pPr>
              <w:jc w:val="center"/>
              <w:rPr>
                <w:rFonts w:hint="eastAsia" w:ascii="宋体" w:hAnsi="宋体" w:eastAsia="宋体" w:cs="宋体"/>
                <w:i w:val="0"/>
                <w:iCs w:val="0"/>
                <w:color w:val="000000"/>
                <w:sz w:val="18"/>
                <w:szCs w:val="18"/>
                <w:u w:val="none"/>
              </w:rPr>
            </w:pPr>
          </w:p>
        </w:tc>
        <w:tc>
          <w:tcPr>
            <w:tcW w:w="494"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3D6220">
            <w:pPr>
              <w:jc w:val="center"/>
              <w:rPr>
                <w:rFonts w:hint="eastAsia" w:ascii="宋体" w:hAnsi="宋体" w:eastAsia="宋体" w:cs="宋体"/>
                <w:i w:val="0"/>
                <w:iCs w:val="0"/>
                <w:color w:val="000000"/>
                <w:sz w:val="18"/>
                <w:szCs w:val="18"/>
                <w:u w:val="none"/>
              </w:rPr>
            </w:pPr>
          </w:p>
        </w:tc>
        <w:tc>
          <w:tcPr>
            <w:tcW w:w="483"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CCC710">
            <w:pPr>
              <w:jc w:val="center"/>
              <w:rPr>
                <w:rFonts w:hint="eastAsia" w:ascii="宋体" w:hAnsi="宋体" w:eastAsia="宋体" w:cs="宋体"/>
                <w:i w:val="0"/>
                <w:iCs w:val="0"/>
                <w:color w:val="000000"/>
                <w:sz w:val="18"/>
                <w:szCs w:val="18"/>
                <w:u w:val="none"/>
              </w:rPr>
            </w:pPr>
          </w:p>
        </w:tc>
        <w:tc>
          <w:tcPr>
            <w:tcW w:w="623"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0C6D39">
            <w:pPr>
              <w:jc w:val="center"/>
              <w:rPr>
                <w:rFonts w:hint="eastAsia" w:ascii="宋体" w:hAnsi="宋体" w:eastAsia="宋体" w:cs="宋体"/>
                <w:i w:val="0"/>
                <w:iCs w:val="0"/>
                <w:color w:val="000000"/>
                <w:sz w:val="18"/>
                <w:szCs w:val="18"/>
                <w:u w:val="none"/>
              </w:rPr>
            </w:pPr>
          </w:p>
        </w:tc>
        <w:tc>
          <w:tcPr>
            <w:tcW w:w="623"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8C18FD">
            <w:pPr>
              <w:jc w:val="center"/>
              <w:rPr>
                <w:rFonts w:hint="eastAsia" w:ascii="宋体" w:hAnsi="宋体" w:eastAsia="宋体" w:cs="宋体"/>
                <w:i w:val="0"/>
                <w:iCs w:val="0"/>
                <w:color w:val="000000"/>
                <w:sz w:val="18"/>
                <w:szCs w:val="18"/>
                <w:u w:val="none"/>
              </w:rPr>
            </w:pPr>
          </w:p>
        </w:tc>
        <w:tc>
          <w:tcPr>
            <w:tcW w:w="623"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2F28C6">
            <w:pPr>
              <w:jc w:val="center"/>
              <w:rPr>
                <w:rFonts w:hint="eastAsia" w:ascii="宋体" w:hAnsi="宋体" w:eastAsia="宋体" w:cs="宋体"/>
                <w:i w:val="0"/>
                <w:iCs w:val="0"/>
                <w:color w:val="000000"/>
                <w:sz w:val="18"/>
                <w:szCs w:val="18"/>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03544D">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EDCB2">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B53BD0">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2F8BC1">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9CFE81">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81EEED">
            <w:pPr>
              <w:jc w:val="center"/>
              <w:rPr>
                <w:rFonts w:hint="eastAsia" w:ascii="宋体" w:hAnsi="宋体" w:eastAsia="宋体" w:cs="宋体"/>
                <w:i w:val="0"/>
                <w:iCs w:val="0"/>
                <w:color w:val="000000"/>
                <w:sz w:val="18"/>
                <w:szCs w:val="18"/>
                <w:u w:val="none"/>
              </w:rPr>
            </w:pPr>
          </w:p>
        </w:tc>
        <w:tc>
          <w:tcPr>
            <w:tcW w:w="600"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CDE501">
            <w:pPr>
              <w:jc w:val="center"/>
              <w:rPr>
                <w:rFonts w:hint="eastAsia" w:ascii="宋体" w:hAnsi="宋体" w:eastAsia="宋体" w:cs="宋体"/>
                <w:i w:val="0"/>
                <w:iCs w:val="0"/>
                <w:color w:val="000000"/>
                <w:sz w:val="18"/>
                <w:szCs w:val="18"/>
                <w:u w:val="none"/>
              </w:rPr>
            </w:pPr>
          </w:p>
        </w:tc>
        <w:tc>
          <w:tcPr>
            <w:tcW w:w="668"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53614">
            <w:pPr>
              <w:jc w:val="center"/>
              <w:rPr>
                <w:rFonts w:hint="eastAsia" w:ascii="宋体" w:hAnsi="宋体" w:eastAsia="宋体" w:cs="宋体"/>
                <w:i w:val="0"/>
                <w:iCs w:val="0"/>
                <w:color w:val="000000"/>
                <w:sz w:val="18"/>
                <w:szCs w:val="18"/>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CD272E">
            <w:pPr>
              <w:rPr>
                <w:rFonts w:hint="eastAsia" w:ascii="宋体" w:hAnsi="宋体" w:eastAsia="宋体" w:cs="宋体"/>
                <w:i w:val="0"/>
                <w:iCs w:val="0"/>
                <w:color w:val="000000"/>
                <w:sz w:val="18"/>
                <w:szCs w:val="18"/>
                <w:u w:val="none"/>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2C52DA">
            <w:pPr>
              <w:jc w:val="left"/>
              <w:rPr>
                <w:rFonts w:hint="eastAsia" w:ascii="宋体" w:hAnsi="宋体" w:eastAsia="宋体" w:cs="宋体"/>
                <w:i w:val="0"/>
                <w:iCs w:val="0"/>
                <w:color w:val="000000"/>
                <w:sz w:val="20"/>
                <w:szCs w:val="20"/>
                <w:u w:val="none"/>
              </w:rPr>
            </w:pPr>
          </w:p>
        </w:tc>
      </w:tr>
      <w:tr w14:paraId="7AA5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40CC6">
            <w:pPr>
              <w:jc w:val="center"/>
              <w:rPr>
                <w:rFonts w:hint="eastAsia" w:ascii="宋体" w:hAnsi="宋体" w:eastAsia="宋体" w:cs="宋体"/>
                <w:i w:val="0"/>
                <w:iCs w:val="0"/>
                <w:color w:val="000000"/>
                <w:sz w:val="20"/>
                <w:szCs w:val="20"/>
                <w:u w:val="none"/>
              </w:rPr>
            </w:pP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8B45C1">
            <w:pPr>
              <w:jc w:val="center"/>
              <w:rPr>
                <w:rFonts w:hint="eastAsia" w:ascii="宋体" w:hAnsi="宋体" w:eastAsia="宋体" w:cs="宋体"/>
                <w:i w:val="0"/>
                <w:iCs w:val="0"/>
                <w:color w:val="000000"/>
                <w:sz w:val="20"/>
                <w:szCs w:val="20"/>
                <w:u w:val="none"/>
              </w:rPr>
            </w:pPr>
          </w:p>
        </w:tc>
        <w:tc>
          <w:tcPr>
            <w:tcW w:w="4346"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61D00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小计</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F0B40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33980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192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40E6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84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000F7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108</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516AB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11</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7BD6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FAD73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B70F4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7861B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1272E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AC64B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390E17">
            <w:pPr>
              <w:jc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FCD3B0">
            <w:pPr>
              <w:rPr>
                <w:rFonts w:hint="eastAsia" w:ascii="宋体" w:hAnsi="宋体" w:eastAsia="宋体" w:cs="宋体"/>
                <w:i w:val="0"/>
                <w:iCs w:val="0"/>
                <w:color w:val="000000"/>
                <w:sz w:val="20"/>
                <w:szCs w:val="20"/>
                <w:u w:val="none"/>
              </w:rPr>
            </w:pPr>
          </w:p>
        </w:tc>
      </w:tr>
      <w:tr w14:paraId="4C0F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15" w:type="dxa"/>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B8BE36">
            <w:pPr>
              <w:jc w:val="center"/>
              <w:rPr>
                <w:rFonts w:hint="eastAsia" w:ascii="宋体" w:hAnsi="宋体" w:eastAsia="宋体" w:cs="宋体"/>
                <w:i w:val="0"/>
                <w:iCs w:val="0"/>
                <w:color w:val="000000"/>
                <w:sz w:val="20"/>
                <w:szCs w:val="20"/>
                <w:u w:val="none"/>
              </w:rPr>
            </w:pPr>
          </w:p>
        </w:tc>
        <w:tc>
          <w:tcPr>
            <w:tcW w:w="4732"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5420F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专业（技能）课累计、占总学时比例</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8A9AD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99</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87D38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2064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6889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464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DE6C9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1600</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80F2D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42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AF35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D9FC9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4DE4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09509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00FA5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54B72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0EAB5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73%</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A84707">
            <w:pPr>
              <w:rPr>
                <w:rFonts w:hint="eastAsia" w:ascii="宋体" w:hAnsi="宋体" w:eastAsia="宋体" w:cs="宋体"/>
                <w:i w:val="0"/>
                <w:iCs w:val="0"/>
                <w:color w:val="000000"/>
                <w:sz w:val="20"/>
                <w:szCs w:val="20"/>
                <w:u w:val="none"/>
              </w:rPr>
            </w:pPr>
          </w:p>
        </w:tc>
      </w:tr>
      <w:tr w14:paraId="4A4F0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591AE5">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代码</w:t>
            </w:r>
          </w:p>
        </w:tc>
        <w:tc>
          <w:tcPr>
            <w:tcW w:w="301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1CCCF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拓展模块</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1782B">
            <w:pPr>
              <w:jc w:val="center"/>
              <w:rPr>
                <w:rFonts w:hint="eastAsia" w:ascii="等线" w:hAnsi="等线" w:eastAsia="等线" w:cs="等线"/>
                <w:b/>
                <w:bCs/>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E4FF4A">
            <w:pPr>
              <w:jc w:val="center"/>
              <w:rPr>
                <w:rFonts w:hint="eastAsia" w:ascii="等线" w:hAnsi="等线" w:eastAsia="等线" w:cs="等线"/>
                <w:b/>
                <w:bCs/>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DA3DA">
            <w:pPr>
              <w:jc w:val="center"/>
              <w:rPr>
                <w:rFonts w:hint="eastAsia" w:ascii="等线" w:hAnsi="等线" w:eastAsia="等线" w:cs="等线"/>
                <w:b/>
                <w:bCs/>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E39EE5">
            <w:pPr>
              <w:jc w:val="center"/>
              <w:rPr>
                <w:rFonts w:hint="eastAsia" w:ascii="等线" w:hAnsi="等线" w:eastAsia="等线" w:cs="等线"/>
                <w:b/>
                <w:bCs/>
                <w:i w:val="0"/>
                <w:iCs w:val="0"/>
                <w:color w:val="000000"/>
                <w:sz w:val="20"/>
                <w:szCs w:val="20"/>
                <w:u w:val="none"/>
              </w:rPr>
            </w:pPr>
          </w:p>
        </w:tc>
        <w:tc>
          <w:tcPr>
            <w:tcW w:w="600" w:type="dxa"/>
            <w:tcBorders>
              <w:top w:val="nil"/>
              <w:left w:val="nil"/>
              <w:bottom w:val="nil"/>
              <w:right w:val="nil"/>
            </w:tcBorders>
            <w:shd w:val="clear" w:color="auto" w:fill="auto"/>
            <w:tcMar>
              <w:top w:w="10" w:type="dxa"/>
              <w:left w:w="10" w:type="dxa"/>
              <w:right w:w="10" w:type="dxa"/>
            </w:tcMar>
            <w:vAlign w:val="center"/>
          </w:tcPr>
          <w:p w14:paraId="51ABF43C">
            <w:pPr>
              <w:rPr>
                <w:rFonts w:hint="eastAsia" w:ascii="等线" w:hAnsi="等线" w:eastAsia="等线" w:cs="等线"/>
                <w:i w:val="0"/>
                <w:iCs w:val="0"/>
                <w:color w:val="000000"/>
                <w:sz w:val="20"/>
                <w:szCs w:val="20"/>
                <w:u w:val="none"/>
              </w:rPr>
            </w:pPr>
          </w:p>
        </w:tc>
        <w:tc>
          <w:tcPr>
            <w:tcW w:w="600" w:type="dxa"/>
            <w:tcBorders>
              <w:top w:val="nil"/>
              <w:left w:val="nil"/>
              <w:bottom w:val="nil"/>
              <w:right w:val="nil"/>
            </w:tcBorders>
            <w:shd w:val="clear" w:color="auto" w:fill="auto"/>
            <w:tcMar>
              <w:top w:w="10" w:type="dxa"/>
              <w:left w:w="10" w:type="dxa"/>
              <w:right w:w="10" w:type="dxa"/>
            </w:tcMar>
            <w:vAlign w:val="center"/>
          </w:tcPr>
          <w:p w14:paraId="1A5C103D">
            <w:pPr>
              <w:rPr>
                <w:rFonts w:hint="eastAsia" w:ascii="等线" w:hAnsi="等线" w:eastAsia="等线" w:cs="等线"/>
                <w:i w:val="0"/>
                <w:iCs w:val="0"/>
                <w:color w:val="000000"/>
                <w:sz w:val="20"/>
                <w:szCs w:val="20"/>
                <w:u w:val="none"/>
              </w:rPr>
            </w:pPr>
          </w:p>
        </w:tc>
        <w:tc>
          <w:tcPr>
            <w:tcW w:w="600" w:type="dxa"/>
            <w:tcBorders>
              <w:top w:val="nil"/>
              <w:left w:val="nil"/>
              <w:bottom w:val="nil"/>
              <w:right w:val="nil"/>
            </w:tcBorders>
            <w:shd w:val="clear" w:color="auto" w:fill="auto"/>
            <w:tcMar>
              <w:top w:w="10" w:type="dxa"/>
              <w:left w:w="10" w:type="dxa"/>
              <w:right w:w="10" w:type="dxa"/>
            </w:tcMar>
            <w:vAlign w:val="center"/>
          </w:tcPr>
          <w:p w14:paraId="77259E63">
            <w:pPr>
              <w:rPr>
                <w:rFonts w:hint="eastAsia" w:ascii="等线" w:hAnsi="等线" w:eastAsia="等线" w:cs="等线"/>
                <w:i w:val="0"/>
                <w:iCs w:val="0"/>
                <w:color w:val="000000"/>
                <w:sz w:val="20"/>
                <w:szCs w:val="20"/>
                <w:u w:val="none"/>
              </w:rPr>
            </w:pPr>
          </w:p>
        </w:tc>
        <w:tc>
          <w:tcPr>
            <w:tcW w:w="600" w:type="dxa"/>
            <w:tcBorders>
              <w:top w:val="nil"/>
              <w:left w:val="nil"/>
              <w:bottom w:val="nil"/>
              <w:right w:val="nil"/>
            </w:tcBorders>
            <w:shd w:val="clear" w:color="auto" w:fill="auto"/>
            <w:tcMar>
              <w:top w:w="10" w:type="dxa"/>
              <w:left w:w="10" w:type="dxa"/>
              <w:right w:w="10" w:type="dxa"/>
            </w:tcMar>
            <w:vAlign w:val="center"/>
          </w:tcPr>
          <w:p w14:paraId="4E30812D">
            <w:pPr>
              <w:rPr>
                <w:rFonts w:hint="eastAsia" w:ascii="等线" w:hAnsi="等线" w:eastAsia="等线" w:cs="等线"/>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B4C6B1">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B97DD9">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454686">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4448A">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975FDB">
            <w:pPr>
              <w:rPr>
                <w:rFonts w:hint="eastAsia" w:ascii="宋体" w:hAnsi="宋体" w:eastAsia="宋体" w:cs="宋体"/>
                <w:i w:val="0"/>
                <w:iCs w:val="0"/>
                <w:color w:val="000000"/>
                <w:sz w:val="20"/>
                <w:szCs w:val="20"/>
                <w:u w:val="none"/>
              </w:rPr>
            </w:pPr>
          </w:p>
        </w:tc>
      </w:tr>
      <w:tr w14:paraId="2E8F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FB84A3">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T251110191</w:t>
            </w:r>
          </w:p>
        </w:tc>
        <w:tc>
          <w:tcPr>
            <w:tcW w:w="2529" w:type="dxa"/>
            <w:gridSpan w:val="3"/>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64D560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军事训练和入学教育</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E434C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7B0616">
            <w:pPr>
              <w:jc w:val="center"/>
              <w:rPr>
                <w:rFonts w:hint="eastAsia" w:ascii="等线" w:hAnsi="等线" w:eastAsia="等线" w:cs="等线"/>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10DFDD">
            <w:pPr>
              <w:jc w:val="center"/>
              <w:rPr>
                <w:rFonts w:hint="eastAsia" w:ascii="等线" w:hAnsi="等线" w:eastAsia="等线" w:cs="等线"/>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CA509F">
            <w:pPr>
              <w:jc w:val="center"/>
              <w:rPr>
                <w:rFonts w:hint="eastAsia" w:ascii="等线" w:hAnsi="等线" w:eastAsia="等线" w:cs="等线"/>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98BE7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1</w:t>
            </w:r>
          </w:p>
        </w:tc>
        <w:tc>
          <w:tcPr>
            <w:tcW w:w="600"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5FE3327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3w</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4BCAD">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51D376">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D2AF18">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DD86F">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75E556">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CE2C18">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D58D3C">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86C35F">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第一学期录成绩。</w:t>
            </w:r>
          </w:p>
        </w:tc>
      </w:tr>
      <w:tr w14:paraId="4DB6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AD53C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T251110192</w:t>
            </w:r>
          </w:p>
        </w:tc>
        <w:tc>
          <w:tcPr>
            <w:tcW w:w="2529" w:type="dxa"/>
            <w:gridSpan w:val="3"/>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42BD739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劳动实践</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FFD5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708CA">
            <w:pPr>
              <w:jc w:val="center"/>
              <w:rPr>
                <w:rFonts w:hint="eastAsia" w:ascii="等线" w:hAnsi="等线" w:eastAsia="等线" w:cs="等线"/>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73FE80">
            <w:pPr>
              <w:jc w:val="center"/>
              <w:rPr>
                <w:rFonts w:hint="eastAsia" w:ascii="等线" w:hAnsi="等线" w:eastAsia="等线" w:cs="等线"/>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99407">
            <w:pPr>
              <w:jc w:val="center"/>
              <w:rPr>
                <w:rFonts w:hint="eastAsia" w:ascii="等线" w:hAnsi="等线" w:eastAsia="等线" w:cs="等线"/>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2C9FB">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2-4</w:t>
            </w:r>
          </w:p>
        </w:tc>
        <w:tc>
          <w:tcPr>
            <w:tcW w:w="600"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4E7C6DF1">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0B7551C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w:t>
            </w:r>
          </w:p>
        </w:tc>
        <w:tc>
          <w:tcPr>
            <w:tcW w:w="600"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73FFA3A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w:t>
            </w:r>
          </w:p>
        </w:tc>
        <w:tc>
          <w:tcPr>
            <w:tcW w:w="600"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2680980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71B05">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C974F5">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B2BD0C">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5D568A">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4BE47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第二、三、四学期正常安排劳动实践，第四学期录成绩。</w:t>
            </w:r>
          </w:p>
        </w:tc>
      </w:tr>
      <w:tr w14:paraId="2FE9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12EC8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T252310101/02/03/04</w:t>
            </w:r>
          </w:p>
        </w:tc>
        <w:tc>
          <w:tcPr>
            <w:tcW w:w="2529" w:type="dxa"/>
            <w:gridSpan w:val="3"/>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124929F">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社会实践</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68CD4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E5754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8</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BFD988">
            <w:pPr>
              <w:jc w:val="center"/>
              <w:rPr>
                <w:rFonts w:hint="eastAsia" w:ascii="等线" w:hAnsi="等线" w:eastAsia="等线" w:cs="等线"/>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7A00D">
            <w:pPr>
              <w:jc w:val="center"/>
              <w:rPr>
                <w:rFonts w:hint="eastAsia" w:ascii="等线" w:hAnsi="等线" w:eastAsia="等线" w:cs="等线"/>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814C5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1-4</w:t>
            </w:r>
          </w:p>
        </w:tc>
        <w:tc>
          <w:tcPr>
            <w:tcW w:w="600"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4A6C7A5B">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490CD4">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2C325">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9C51BC">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F6E64">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BB971B">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5AEE09">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28265A">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20AE7A">
            <w:pPr>
              <w:rPr>
                <w:rFonts w:hint="eastAsia" w:ascii="宋体" w:hAnsi="宋体" w:eastAsia="宋体" w:cs="宋体"/>
                <w:i w:val="0"/>
                <w:iCs w:val="0"/>
                <w:color w:val="000000"/>
                <w:sz w:val="20"/>
                <w:szCs w:val="20"/>
                <w:u w:val="none"/>
              </w:rPr>
            </w:pPr>
          </w:p>
        </w:tc>
      </w:tr>
      <w:tr w14:paraId="3F8E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3564B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T252310105/06/07/08</w:t>
            </w:r>
          </w:p>
        </w:tc>
        <w:tc>
          <w:tcPr>
            <w:tcW w:w="2529" w:type="dxa"/>
            <w:gridSpan w:val="3"/>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9E1A11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第二课堂成绩单</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06C0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6A9F57">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16</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384096">
            <w:pPr>
              <w:jc w:val="center"/>
              <w:rPr>
                <w:rFonts w:hint="eastAsia" w:ascii="等线" w:hAnsi="等线" w:eastAsia="等线" w:cs="等线"/>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5DBDB8">
            <w:pPr>
              <w:jc w:val="center"/>
              <w:rPr>
                <w:rFonts w:hint="eastAsia" w:ascii="等线" w:hAnsi="等线" w:eastAsia="等线" w:cs="等线"/>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4C72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1-4</w:t>
            </w:r>
          </w:p>
        </w:tc>
        <w:tc>
          <w:tcPr>
            <w:tcW w:w="600"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3D9AC7D7">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42D429">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14F0E9">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72EF3C">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14464">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064293">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BE0FBB">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7FC7A9">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70F297">
            <w:pPr>
              <w:rPr>
                <w:rFonts w:hint="eastAsia" w:ascii="宋体" w:hAnsi="宋体" w:eastAsia="宋体" w:cs="宋体"/>
                <w:i w:val="0"/>
                <w:iCs w:val="0"/>
                <w:color w:val="000000"/>
                <w:sz w:val="20"/>
                <w:szCs w:val="20"/>
                <w:u w:val="none"/>
              </w:rPr>
            </w:pPr>
          </w:p>
        </w:tc>
      </w:tr>
      <w:tr w14:paraId="00D9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F693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T251910121</w:t>
            </w:r>
          </w:p>
        </w:tc>
        <w:tc>
          <w:tcPr>
            <w:tcW w:w="2529" w:type="dxa"/>
            <w:gridSpan w:val="3"/>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48E033FC">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毕业教育</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560A0D">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9FABED">
            <w:pPr>
              <w:jc w:val="center"/>
              <w:rPr>
                <w:rFonts w:hint="eastAsia" w:ascii="等线" w:hAnsi="等线" w:eastAsia="等线" w:cs="等线"/>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AD8B4D">
            <w:pPr>
              <w:jc w:val="center"/>
              <w:rPr>
                <w:rFonts w:hint="eastAsia" w:ascii="等线" w:hAnsi="等线" w:eastAsia="等线" w:cs="等线"/>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9C22F4">
            <w:pPr>
              <w:jc w:val="center"/>
              <w:rPr>
                <w:rFonts w:hint="eastAsia" w:ascii="等线" w:hAnsi="等线" w:eastAsia="等线" w:cs="等线"/>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B2B31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spacing w:val="0"/>
                <w:kern w:val="0"/>
                <w:position w:val="0"/>
                <w:sz w:val="20"/>
                <w:szCs w:val="20"/>
                <w:u w:val="none"/>
                <w:lang w:val="en-US" w:eastAsia="zh-CN" w:bidi="ar"/>
              </w:rPr>
              <w:t>6</w:t>
            </w:r>
          </w:p>
        </w:tc>
        <w:tc>
          <w:tcPr>
            <w:tcW w:w="600"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31DC716D">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04252A">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56F7AF">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4ECC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0C1A49">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B8A7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253081">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0CF87E">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32F44D">
            <w:pPr>
              <w:rPr>
                <w:rFonts w:hint="eastAsia" w:ascii="宋体" w:hAnsi="宋体" w:eastAsia="宋体" w:cs="宋体"/>
                <w:i w:val="0"/>
                <w:iCs w:val="0"/>
                <w:color w:val="000000"/>
                <w:sz w:val="20"/>
                <w:szCs w:val="20"/>
                <w:u w:val="none"/>
              </w:rPr>
            </w:pPr>
          </w:p>
        </w:tc>
      </w:tr>
      <w:tr w14:paraId="5DD1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8016" w:type="dxa"/>
            <w:gridSpan w:val="1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41D26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考试</w:t>
            </w:r>
          </w:p>
        </w:tc>
        <w:tc>
          <w:tcPr>
            <w:tcW w:w="600"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591FE5F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66775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D5785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5157F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2w</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CE0CB">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1842D1">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A7A5DF">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F1B3F">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E53327">
            <w:pPr>
              <w:rPr>
                <w:rFonts w:hint="eastAsia" w:ascii="宋体" w:hAnsi="宋体" w:eastAsia="宋体" w:cs="宋体"/>
                <w:i w:val="0"/>
                <w:iCs w:val="0"/>
                <w:color w:val="000000"/>
                <w:sz w:val="20"/>
                <w:szCs w:val="20"/>
                <w:u w:val="none"/>
              </w:rPr>
            </w:pPr>
          </w:p>
        </w:tc>
      </w:tr>
      <w:tr w14:paraId="364E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8016" w:type="dxa"/>
            <w:gridSpan w:val="1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998A8">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机动</w:t>
            </w:r>
          </w:p>
        </w:tc>
        <w:tc>
          <w:tcPr>
            <w:tcW w:w="600"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74FCE4A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D2C7A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8EC72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65B5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1w</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D41664">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E140D">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BA17A">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344F2B">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97B48">
            <w:pPr>
              <w:rPr>
                <w:rFonts w:hint="eastAsia" w:ascii="宋体" w:hAnsi="宋体" w:eastAsia="宋体" w:cs="宋体"/>
                <w:i w:val="0"/>
                <w:iCs w:val="0"/>
                <w:color w:val="000000"/>
                <w:sz w:val="20"/>
                <w:szCs w:val="20"/>
                <w:u w:val="none"/>
              </w:rPr>
            </w:pPr>
          </w:p>
        </w:tc>
      </w:tr>
      <w:tr w14:paraId="5FF6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8016" w:type="dxa"/>
            <w:gridSpan w:val="1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D473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毕业鉴定</w:t>
            </w:r>
          </w:p>
        </w:tc>
        <w:tc>
          <w:tcPr>
            <w:tcW w:w="600"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5939AB72">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BE60B">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33C1EF">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CBB28C">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13DD54">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4286D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5W</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3E7778">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0D69F1">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017BF6">
            <w:pPr>
              <w:rPr>
                <w:rFonts w:hint="eastAsia" w:ascii="宋体" w:hAnsi="宋体" w:eastAsia="宋体" w:cs="宋体"/>
                <w:i w:val="0"/>
                <w:iCs w:val="0"/>
                <w:color w:val="000000"/>
                <w:sz w:val="20"/>
                <w:szCs w:val="20"/>
                <w:u w:val="none"/>
              </w:rPr>
            </w:pPr>
          </w:p>
        </w:tc>
      </w:tr>
      <w:tr w14:paraId="1F3A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8016" w:type="dxa"/>
            <w:gridSpan w:val="1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0DF8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平均周学时</w:t>
            </w:r>
          </w:p>
        </w:tc>
        <w:tc>
          <w:tcPr>
            <w:tcW w:w="600"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1AA88ED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28</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90EFB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29.5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49A62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29</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879CF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29.5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D1DCE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8F15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C55448">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16302D">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E1A9BC">
            <w:pPr>
              <w:rPr>
                <w:rFonts w:hint="eastAsia" w:ascii="宋体" w:hAnsi="宋体" w:eastAsia="宋体" w:cs="宋体"/>
                <w:i w:val="0"/>
                <w:iCs w:val="0"/>
                <w:color w:val="000000"/>
                <w:sz w:val="20"/>
                <w:szCs w:val="20"/>
                <w:u w:val="none"/>
              </w:rPr>
            </w:pPr>
          </w:p>
        </w:tc>
      </w:tr>
      <w:tr w14:paraId="6031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5147" w:type="dxa"/>
            <w:gridSpan w:val="7"/>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291418F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小计</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D8EF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9</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0ADE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24</w:t>
            </w: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D43F64">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14:paraId="65B1D5FC">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ADB719">
            <w:pPr>
              <w:rPr>
                <w:rFonts w:hint="eastAsia" w:ascii="等线" w:hAnsi="等线" w:eastAsia="等线" w:cs="等线"/>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B35F4D">
            <w:pPr>
              <w:rPr>
                <w:rFonts w:hint="eastAsia" w:ascii="等线" w:hAnsi="等线" w:eastAsia="等线" w:cs="等线"/>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A25B1B">
            <w:pPr>
              <w:rPr>
                <w:rFonts w:hint="eastAsia" w:ascii="等线" w:hAnsi="等线" w:eastAsia="等线" w:cs="等线"/>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FA36A8">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5FEDE">
            <w:pPr>
              <w:rPr>
                <w:rFonts w:hint="eastAsia" w:ascii="等线" w:hAnsi="等线" w:eastAsia="等线" w:cs="等线"/>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5C128C">
            <w:pPr>
              <w:rPr>
                <w:rFonts w:hint="eastAsia" w:ascii="等线" w:hAnsi="等线" w:eastAsia="等线" w:cs="等线"/>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0F6788">
            <w:pPr>
              <w:rPr>
                <w:rFonts w:hint="eastAsia" w:ascii="等线" w:hAnsi="等线" w:eastAsia="等线" w:cs="等线"/>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10476C">
            <w:pPr>
              <w:rPr>
                <w:rFonts w:hint="eastAsia" w:ascii="宋体" w:hAnsi="宋体" w:eastAsia="宋体" w:cs="宋体"/>
                <w:i w:val="0"/>
                <w:iCs w:val="0"/>
                <w:color w:val="000000"/>
                <w:sz w:val="20"/>
                <w:szCs w:val="20"/>
                <w:u w:val="none"/>
              </w:rPr>
            </w:pPr>
          </w:p>
        </w:tc>
      </w:tr>
      <w:tr w14:paraId="095F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5147"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6DD5F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学分总计、学时总计</w:t>
            </w:r>
          </w:p>
        </w:tc>
        <w:tc>
          <w:tcPr>
            <w:tcW w:w="286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05EC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154</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5DC89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2846</w:t>
            </w:r>
          </w:p>
        </w:tc>
        <w:tc>
          <w:tcPr>
            <w:tcW w:w="296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0D0AE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46D04">
            <w:pPr>
              <w:rPr>
                <w:rFonts w:hint="eastAsia" w:ascii="宋体" w:hAnsi="宋体" w:eastAsia="宋体" w:cs="宋体"/>
                <w:i w:val="0"/>
                <w:iCs w:val="0"/>
                <w:color w:val="000000"/>
                <w:sz w:val="20"/>
                <w:szCs w:val="20"/>
                <w:u w:val="none"/>
              </w:rPr>
            </w:pPr>
          </w:p>
        </w:tc>
      </w:tr>
      <w:tr w14:paraId="2044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5147"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599F9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选修课程：学分总计、学时总计、占总学时比例</w:t>
            </w:r>
          </w:p>
        </w:tc>
        <w:tc>
          <w:tcPr>
            <w:tcW w:w="286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0A91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18</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0BDEB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288</w:t>
            </w:r>
          </w:p>
        </w:tc>
        <w:tc>
          <w:tcPr>
            <w:tcW w:w="296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1516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10%</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C0240D">
            <w:pPr>
              <w:rPr>
                <w:rFonts w:hint="eastAsia" w:ascii="宋体" w:hAnsi="宋体" w:eastAsia="宋体" w:cs="宋体"/>
                <w:i w:val="0"/>
                <w:iCs w:val="0"/>
                <w:color w:val="000000"/>
                <w:sz w:val="20"/>
                <w:szCs w:val="20"/>
                <w:u w:val="none"/>
              </w:rPr>
            </w:pPr>
          </w:p>
        </w:tc>
      </w:tr>
      <w:tr w14:paraId="4A8D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5147"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17C85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实践性教学：学时总计、占总学时比例</w:t>
            </w:r>
          </w:p>
        </w:tc>
        <w:tc>
          <w:tcPr>
            <w:tcW w:w="286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BA907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6589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1774</w:t>
            </w:r>
          </w:p>
        </w:tc>
        <w:tc>
          <w:tcPr>
            <w:tcW w:w="296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A28B2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62%</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AF6812">
            <w:pPr>
              <w:rPr>
                <w:rFonts w:hint="eastAsia" w:ascii="宋体" w:hAnsi="宋体" w:eastAsia="宋体" w:cs="宋体"/>
                <w:i w:val="0"/>
                <w:iCs w:val="0"/>
                <w:color w:val="000000"/>
                <w:sz w:val="20"/>
                <w:szCs w:val="20"/>
                <w:u w:val="none"/>
              </w:rPr>
            </w:pPr>
          </w:p>
        </w:tc>
      </w:tr>
      <w:tr w14:paraId="6718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17385C">
            <w:pPr>
              <w:jc w:val="center"/>
              <w:rPr>
                <w:rFonts w:hint="eastAsia" w:ascii="宋体" w:hAnsi="宋体" w:eastAsia="宋体" w:cs="宋体"/>
                <w:i w:val="0"/>
                <w:iCs w:val="0"/>
                <w:color w:val="000000"/>
                <w:sz w:val="20"/>
                <w:szCs w:val="20"/>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591E2B">
            <w:pPr>
              <w:jc w:val="center"/>
              <w:rPr>
                <w:rFonts w:hint="eastAsia" w:ascii="宋体" w:hAnsi="宋体" w:eastAsia="宋体" w:cs="宋体"/>
                <w:i w:val="0"/>
                <w:iCs w:val="0"/>
                <w:color w:val="000000"/>
                <w:sz w:val="20"/>
                <w:szCs w:val="20"/>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D35029">
            <w:pPr>
              <w:jc w:val="center"/>
              <w:rPr>
                <w:rFonts w:hint="eastAsia" w:ascii="宋体" w:hAnsi="宋体" w:eastAsia="宋体" w:cs="宋体"/>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BF1B9F">
            <w:pPr>
              <w:jc w:val="center"/>
              <w:rPr>
                <w:rFonts w:hint="eastAsia" w:ascii="宋体" w:hAnsi="宋体" w:eastAsia="宋体" w:cs="宋体"/>
                <w:i w:val="0"/>
                <w:iCs w:val="0"/>
                <w:color w:val="000000"/>
                <w:sz w:val="20"/>
                <w:szCs w:val="20"/>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C50B0A">
            <w:pPr>
              <w:jc w:val="center"/>
              <w:rPr>
                <w:rFonts w:hint="eastAsia" w:ascii="宋体" w:hAnsi="宋体" w:eastAsia="宋体" w:cs="宋体"/>
                <w:i w:val="0"/>
                <w:iCs w:val="0"/>
                <w:color w:val="000000"/>
                <w:sz w:val="20"/>
                <w:szCs w:val="20"/>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04D9D3">
            <w:pPr>
              <w:jc w:val="center"/>
              <w:rPr>
                <w:rFonts w:hint="eastAsia" w:ascii="宋体" w:hAnsi="宋体" w:eastAsia="宋体" w:cs="宋体"/>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015E92">
            <w:pPr>
              <w:jc w:val="center"/>
              <w:rPr>
                <w:rFonts w:hint="eastAsia" w:ascii="宋体" w:hAnsi="宋体" w:eastAsia="宋体" w:cs="宋体"/>
                <w:i w:val="0"/>
                <w:iCs w:val="0"/>
                <w:color w:val="000000"/>
                <w:sz w:val="20"/>
                <w:szCs w:val="20"/>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44ECDF">
            <w:pPr>
              <w:jc w:val="center"/>
              <w:rPr>
                <w:rFonts w:hint="eastAsia" w:ascii="宋体" w:hAnsi="宋体" w:eastAsia="宋体" w:cs="宋体"/>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18BD64">
            <w:pPr>
              <w:jc w:val="center"/>
              <w:rPr>
                <w:rFonts w:hint="eastAsia" w:ascii="宋体" w:hAnsi="宋体" w:eastAsia="宋体" w:cs="宋体"/>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D6A4CF">
            <w:pPr>
              <w:jc w:val="center"/>
              <w:rPr>
                <w:rFonts w:hint="eastAsia" w:ascii="宋体" w:hAnsi="宋体" w:eastAsia="宋体" w:cs="宋体"/>
                <w:i w:val="0"/>
                <w:iCs w:val="0"/>
                <w:color w:val="000000"/>
                <w:sz w:val="20"/>
                <w:szCs w:val="20"/>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7BA18D">
            <w:pPr>
              <w:jc w:val="center"/>
              <w:rPr>
                <w:rFonts w:hint="eastAsia" w:ascii="宋体" w:hAnsi="宋体" w:eastAsia="宋体" w:cs="宋体"/>
                <w:i w:val="0"/>
                <w:iCs w:val="0"/>
                <w:color w:val="000000"/>
                <w:sz w:val="20"/>
                <w:szCs w:val="20"/>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5BDA54">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54BFB7">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0BBEF1">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34BDD">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3D08BB">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5542D0">
            <w:pPr>
              <w:jc w:val="center"/>
              <w:rPr>
                <w:rFonts w:hint="eastAsia" w:ascii="宋体" w:hAnsi="宋体" w:eastAsia="宋体" w:cs="宋体"/>
                <w:i w:val="0"/>
                <w:iCs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E155F1">
            <w:pPr>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432634">
            <w:pPr>
              <w:jc w:val="center"/>
              <w:rPr>
                <w:rFonts w:hint="eastAsia" w:ascii="宋体" w:hAnsi="宋体" w:eastAsia="宋体" w:cs="宋体"/>
                <w:i w:val="0"/>
                <w:iCs w:val="0"/>
                <w:color w:val="000000"/>
                <w:sz w:val="20"/>
                <w:szCs w:val="20"/>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74AD6F">
            <w:pP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DB7B69">
            <w:pPr>
              <w:rPr>
                <w:rFonts w:hint="eastAsia" w:ascii="宋体" w:hAnsi="宋体" w:eastAsia="宋体" w:cs="宋体"/>
                <w:i w:val="0"/>
                <w:iCs w:val="0"/>
                <w:color w:val="000000"/>
                <w:sz w:val="20"/>
                <w:szCs w:val="20"/>
                <w:u w:val="none"/>
              </w:rPr>
            </w:pPr>
          </w:p>
        </w:tc>
      </w:tr>
      <w:tr w14:paraId="328A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20" w:hRule="atLeast"/>
        </w:trPr>
        <w:tc>
          <w:tcPr>
            <w:tcW w:w="80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A2197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注：</w:t>
            </w:r>
          </w:p>
        </w:tc>
        <w:tc>
          <w:tcPr>
            <w:tcW w:w="14365" w:type="dxa"/>
            <w:gridSpan w:val="1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8C819F">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spacing w:val="0"/>
                <w:kern w:val="0"/>
                <w:position w:val="0"/>
                <w:sz w:val="20"/>
                <w:szCs w:val="20"/>
                <w:u w:val="none"/>
                <w:lang w:val="en-US" w:eastAsia="zh-CN" w:bidi="ar"/>
              </w:rPr>
              <w:t>1.课堂教学周=教学活动周数（不小于20周）-实践教学周数；</w:t>
            </w:r>
            <w:r>
              <w:rPr>
                <w:rFonts w:ascii="宋体" w:hAnsi="宋体" w:eastAsia="宋体" w:cs="宋体"/>
                <w:i w:val="0"/>
                <w:iCs w:val="0"/>
                <w:color w:val="000000"/>
                <w:spacing w:val="0"/>
                <w:kern w:val="0"/>
                <w:position w:val="0"/>
                <w:sz w:val="20"/>
                <w:szCs w:val="20"/>
                <w:u w:val="none"/>
                <w:lang w:val="en-US" w:eastAsia="zh-CN" w:bidi="ar"/>
              </w:rPr>
              <w:br w:type="textWrapping"/>
            </w:r>
            <w:r>
              <w:rPr>
                <w:rFonts w:ascii="宋体" w:hAnsi="宋体" w:eastAsia="宋体" w:cs="宋体"/>
                <w:i w:val="0"/>
                <w:iCs w:val="0"/>
                <w:color w:val="000000"/>
                <w:spacing w:val="0"/>
                <w:kern w:val="0"/>
                <w:position w:val="0"/>
                <w:sz w:val="20"/>
                <w:szCs w:val="20"/>
                <w:u w:val="none"/>
                <w:lang w:val="en-US" w:eastAsia="zh-CN" w:bidi="ar"/>
              </w:rPr>
              <w:t>2.平均周学时仅为校核各学期周学时均衡度，为自动生成，不必填写；</w:t>
            </w:r>
            <w:r>
              <w:rPr>
                <w:rFonts w:ascii="宋体" w:hAnsi="宋体" w:eastAsia="宋体" w:cs="宋体"/>
                <w:i w:val="0"/>
                <w:iCs w:val="0"/>
                <w:color w:val="000000"/>
                <w:spacing w:val="0"/>
                <w:kern w:val="0"/>
                <w:position w:val="0"/>
                <w:sz w:val="20"/>
                <w:szCs w:val="20"/>
                <w:u w:val="none"/>
                <w:lang w:val="en-US" w:eastAsia="zh-CN" w:bidi="ar"/>
              </w:rPr>
              <w:br w:type="textWrapping"/>
            </w:r>
            <w:r>
              <w:rPr>
                <w:rFonts w:ascii="宋体" w:hAnsi="宋体" w:eastAsia="宋体" w:cs="宋体"/>
                <w:i w:val="0"/>
                <w:iCs w:val="0"/>
                <w:color w:val="000000"/>
                <w:spacing w:val="0"/>
                <w:kern w:val="0"/>
                <w:position w:val="0"/>
                <w:sz w:val="20"/>
                <w:szCs w:val="20"/>
                <w:u w:val="none"/>
                <w:lang w:val="en-US" w:eastAsia="zh-CN" w:bidi="ar"/>
              </w:rPr>
              <w:t>3.W表示C类课程、军训训练、劳动安全教育、考试、毕业鉴定等的周数；</w:t>
            </w:r>
            <w:r>
              <w:rPr>
                <w:rFonts w:ascii="宋体" w:hAnsi="宋体" w:eastAsia="宋体" w:cs="宋体"/>
                <w:i w:val="0"/>
                <w:iCs w:val="0"/>
                <w:color w:val="000000"/>
                <w:spacing w:val="0"/>
                <w:kern w:val="0"/>
                <w:position w:val="0"/>
                <w:sz w:val="20"/>
                <w:szCs w:val="20"/>
                <w:u w:val="none"/>
                <w:lang w:val="en-US" w:eastAsia="zh-CN" w:bidi="ar"/>
              </w:rPr>
              <w:br w:type="textWrapping"/>
            </w:r>
            <w:r>
              <w:rPr>
                <w:rFonts w:ascii="宋体" w:hAnsi="宋体" w:eastAsia="宋体" w:cs="宋体"/>
                <w:i w:val="0"/>
                <w:iCs w:val="0"/>
                <w:color w:val="000000"/>
                <w:spacing w:val="0"/>
                <w:kern w:val="0"/>
                <w:position w:val="0"/>
                <w:sz w:val="20"/>
                <w:szCs w:val="20"/>
                <w:u w:val="none"/>
                <w:lang w:val="en-US" w:eastAsia="zh-CN" w:bidi="ar"/>
              </w:rPr>
              <w:t>4.√表示不计入周学时平均值，根据实际情况保证总学时，通常为讲座类课程；</w:t>
            </w:r>
            <w:r>
              <w:rPr>
                <w:rFonts w:ascii="宋体" w:hAnsi="宋体" w:eastAsia="宋体" w:cs="宋体"/>
                <w:i w:val="0"/>
                <w:iCs w:val="0"/>
                <w:color w:val="000000"/>
                <w:spacing w:val="0"/>
                <w:kern w:val="0"/>
                <w:position w:val="0"/>
                <w:sz w:val="20"/>
                <w:szCs w:val="20"/>
                <w:u w:val="none"/>
                <w:lang w:val="en-US" w:eastAsia="zh-CN" w:bidi="ar"/>
              </w:rPr>
              <w:br w:type="textWrapping"/>
            </w:r>
            <w:r>
              <w:rPr>
                <w:rFonts w:ascii="宋体" w:hAnsi="宋体" w:eastAsia="宋体" w:cs="宋体"/>
                <w:i w:val="0"/>
                <w:iCs w:val="0"/>
                <w:color w:val="000000"/>
                <w:spacing w:val="0"/>
                <w:kern w:val="0"/>
                <w:position w:val="0"/>
                <w:sz w:val="20"/>
                <w:szCs w:val="20"/>
                <w:u w:val="none"/>
                <w:lang w:val="en-US" w:eastAsia="zh-CN" w:bidi="ar"/>
              </w:rPr>
              <w:t>5.顶岗实习可在5,6学期分段安排，累计不少于6个月（26周）；</w:t>
            </w:r>
            <w:r>
              <w:rPr>
                <w:rFonts w:ascii="宋体" w:hAnsi="宋体" w:eastAsia="宋体" w:cs="宋体"/>
                <w:i w:val="0"/>
                <w:iCs w:val="0"/>
                <w:color w:val="000000"/>
                <w:spacing w:val="0"/>
                <w:kern w:val="0"/>
                <w:position w:val="0"/>
                <w:sz w:val="20"/>
                <w:szCs w:val="20"/>
                <w:u w:val="none"/>
                <w:lang w:val="en-US" w:eastAsia="zh-CN" w:bidi="ar"/>
              </w:rPr>
              <w:br w:type="textWrapping"/>
            </w:r>
            <w:r>
              <w:rPr>
                <w:rFonts w:ascii="宋体" w:hAnsi="宋体" w:eastAsia="宋体" w:cs="宋体"/>
                <w:i w:val="0"/>
                <w:iCs w:val="0"/>
                <w:color w:val="000000"/>
                <w:spacing w:val="0"/>
                <w:kern w:val="0"/>
                <w:position w:val="0"/>
                <w:sz w:val="20"/>
                <w:szCs w:val="20"/>
                <w:u w:val="none"/>
                <w:lang w:val="en-US" w:eastAsia="zh-CN" w:bidi="ar"/>
              </w:rPr>
              <w:t>6.绿色区域为自动生成区域，复制单元格或者选行复制实现公式复制；</w:t>
            </w:r>
            <w:r>
              <w:rPr>
                <w:rFonts w:ascii="宋体" w:hAnsi="宋体" w:eastAsia="宋体" w:cs="宋体"/>
                <w:i w:val="0"/>
                <w:iCs w:val="0"/>
                <w:color w:val="000000"/>
                <w:spacing w:val="0"/>
                <w:kern w:val="0"/>
                <w:position w:val="0"/>
                <w:sz w:val="20"/>
                <w:szCs w:val="20"/>
                <w:u w:val="none"/>
                <w:lang w:val="en-US" w:eastAsia="zh-CN" w:bidi="ar"/>
              </w:rPr>
              <w:br w:type="textWrapping"/>
            </w:r>
            <w:r>
              <w:rPr>
                <w:rFonts w:ascii="宋体" w:hAnsi="宋体" w:eastAsia="宋体" w:cs="宋体"/>
                <w:i w:val="0"/>
                <w:iCs w:val="0"/>
                <w:color w:val="000000"/>
                <w:spacing w:val="0"/>
                <w:kern w:val="0"/>
                <w:position w:val="0"/>
                <w:sz w:val="20"/>
                <w:szCs w:val="20"/>
                <w:u w:val="none"/>
                <w:lang w:val="en-US" w:eastAsia="zh-CN" w:bidi="ar"/>
              </w:rPr>
              <w:t>7.选修课中明确各项工作和学分的转换。</w:t>
            </w:r>
            <w:r>
              <w:rPr>
                <w:rFonts w:ascii="宋体" w:hAnsi="宋体" w:eastAsia="宋体" w:cs="宋体"/>
                <w:i w:val="0"/>
                <w:iCs w:val="0"/>
                <w:color w:val="000000"/>
                <w:spacing w:val="0"/>
                <w:kern w:val="0"/>
                <w:position w:val="0"/>
                <w:sz w:val="20"/>
                <w:szCs w:val="20"/>
                <w:u w:val="none"/>
                <w:lang w:val="en-US" w:eastAsia="zh-CN" w:bidi="ar"/>
              </w:rPr>
              <w:br w:type="textWrapping"/>
            </w:r>
            <w:r>
              <w:rPr>
                <w:rFonts w:ascii="宋体" w:hAnsi="宋体" w:eastAsia="宋体" w:cs="宋体"/>
                <w:i w:val="0"/>
                <w:iCs w:val="0"/>
                <w:color w:val="000000"/>
                <w:spacing w:val="0"/>
                <w:kern w:val="0"/>
                <w:position w:val="0"/>
                <w:sz w:val="20"/>
                <w:szCs w:val="20"/>
                <w:u w:val="none"/>
                <w:lang w:val="en-US" w:eastAsia="zh-CN" w:bidi="ar"/>
              </w:rPr>
              <w:t>人文社科类模块(含知识技能拓展类)：中华诗词之美、改革开放史、饮食营养与健康、口才艺术与社交礼仪、呼伦贝尔历史文化、中国饮食文化鉴赏、基里尔文字（#）、民俗文化（#）、英国文学、呼伦贝尔旅游、阅读与朗诵、健康知识教育、传统文化与现代化经营管理、走进英国、俄罗斯文化鉴赏、办公与文秘、税收与生活、市场营销基础、英语提高班、实用英语口语、法律案例分析、人力资源管理、中国世界地质公园、“安全生命，远离毒、艾”。</w:t>
            </w:r>
            <w:r>
              <w:rPr>
                <w:rFonts w:ascii="宋体" w:hAnsi="宋体" w:eastAsia="宋体" w:cs="宋体"/>
                <w:i w:val="0"/>
                <w:iCs w:val="0"/>
                <w:color w:val="000000"/>
                <w:spacing w:val="0"/>
                <w:kern w:val="0"/>
                <w:position w:val="0"/>
                <w:sz w:val="20"/>
                <w:szCs w:val="20"/>
                <w:u w:val="none"/>
                <w:lang w:val="en-US" w:eastAsia="zh-CN" w:bidi="ar"/>
              </w:rPr>
              <w:br w:type="textWrapping"/>
            </w:r>
            <w:r>
              <w:rPr>
                <w:rFonts w:ascii="宋体" w:hAnsi="宋体" w:eastAsia="宋体" w:cs="宋体"/>
                <w:i w:val="0"/>
                <w:iCs w:val="0"/>
                <w:color w:val="000000"/>
                <w:spacing w:val="0"/>
                <w:kern w:val="0"/>
                <w:position w:val="0"/>
                <w:sz w:val="20"/>
                <w:szCs w:val="20"/>
                <w:u w:val="none"/>
                <w:lang w:val="en-US" w:eastAsia="zh-CN" w:bidi="ar"/>
              </w:rPr>
              <w:t>自然科学类模块（含知识技能拓展类）：生活中的微生物与人类健康、新能源汽车、计算机常用工具软件、I11ustrator平面设计、Photoshop图像处理与制作、国家安全与网络信息安全、经济与生活、智慧物流、生活中的市场营销、智能制造与智慧生活。</w:t>
            </w:r>
            <w:r>
              <w:rPr>
                <w:rFonts w:ascii="宋体" w:hAnsi="宋体" w:eastAsia="宋体" w:cs="宋体"/>
                <w:i w:val="0"/>
                <w:iCs w:val="0"/>
                <w:color w:val="000000"/>
                <w:spacing w:val="0"/>
                <w:kern w:val="0"/>
                <w:position w:val="0"/>
                <w:sz w:val="20"/>
                <w:szCs w:val="20"/>
                <w:u w:val="none"/>
                <w:lang w:val="en-US" w:eastAsia="zh-CN" w:bidi="ar"/>
              </w:rPr>
              <w:br w:type="textWrapping"/>
            </w:r>
            <w:r>
              <w:rPr>
                <w:rFonts w:ascii="宋体" w:hAnsi="宋体" w:eastAsia="宋体" w:cs="宋体"/>
                <w:i w:val="0"/>
                <w:iCs w:val="0"/>
                <w:color w:val="000000"/>
                <w:spacing w:val="0"/>
                <w:kern w:val="0"/>
                <w:position w:val="0"/>
                <w:sz w:val="20"/>
                <w:szCs w:val="20"/>
                <w:u w:val="none"/>
                <w:lang w:val="en-US" w:eastAsia="zh-CN" w:bidi="ar"/>
              </w:rPr>
              <w:t>艺术欣赏与审美类模块：草原歌曲、通识艺术欣赏、呼伦贝尔民族艺术欣赏（3）、楷书与花鸟画、篆隶与山水画（3）、行草与人物画（4）、插花花艺、视唱识谱与合唱、合唱指挥与排练、音乐基本知识普及、识谱与试唱、中外音乐名作赏析、手绘插画、民族民间音乐欣赏、影视鉴赏、服装裁剪与制作、硬笔书法、音乐舞台与表演、水彩插画、识谱视唱与合唱、中外世界经典名曲赏析。</w:t>
            </w:r>
          </w:p>
        </w:tc>
      </w:tr>
    </w:tbl>
    <w:p w14:paraId="799B6A28">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p w14:paraId="3903371A">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0F7B3433">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52F61262">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2CFF9C52">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46851F56">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185A66D8">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2D44E7AD">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076350F7">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000000"/>
          <w:sz w:val="28"/>
          <w:szCs w:val="28"/>
        </w:rPr>
      </w:pPr>
    </w:p>
    <w:p w14:paraId="5574828E">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r>
        <w:rPr>
          <w:rFonts w:ascii="宋体" w:hAnsi="宋体" w:eastAsia="宋体"/>
          <w:b w:val="0"/>
          <w:bCs w:val="0"/>
          <w:color w:val="000000"/>
          <w:sz w:val="28"/>
          <w:szCs w:val="28"/>
        </w:rPr>
        <w:t>附件</w:t>
      </w:r>
      <w:r>
        <w:rPr>
          <w:rFonts w:hint="eastAsia"/>
          <w:b w:val="0"/>
          <w:bCs w:val="0"/>
          <w:color w:val="000000"/>
          <w:sz w:val="28"/>
          <w:szCs w:val="28"/>
          <w:lang w:val="en-US" w:eastAsia="zh-CN"/>
        </w:rPr>
        <w:t>4</w:t>
      </w:r>
      <w:r>
        <w:rPr>
          <w:rFonts w:ascii="宋体" w:hAnsi="宋体" w:eastAsia="宋体"/>
          <w:b w:val="0"/>
          <w:bCs w:val="0"/>
          <w:color w:val="000000"/>
          <w:sz w:val="28"/>
          <w:szCs w:val="28"/>
        </w:rPr>
        <w:t>：</w:t>
      </w:r>
      <w:r>
        <w:rPr>
          <w:rFonts w:ascii="宋体" w:hAnsi="宋体" w:eastAsia="宋体"/>
          <w:b w:val="0"/>
          <w:bCs w:val="0"/>
          <w:color w:val="auto"/>
          <w:sz w:val="28"/>
          <w:szCs w:val="28"/>
          <w:u w:val="none"/>
        </w:rPr>
        <w:t>专业实践环节教学进程表.</w:t>
      </w:r>
    </w:p>
    <w:tbl>
      <w:tblPr>
        <w:tblStyle w:val="28"/>
        <w:tblpPr w:leftFromText="180" w:rightFromText="180" w:vertAnchor="page" w:horzAnchor="page" w:tblpXSpec="center" w:tblpY="2865"/>
        <w:tblW w:w="12391" w:type="dxa"/>
        <w:tblInd w:w="0" w:type="dxa"/>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
      <w:tblGrid>
        <w:gridCol w:w="1770"/>
        <w:gridCol w:w="1770"/>
        <w:gridCol w:w="1770"/>
        <w:gridCol w:w="1770"/>
        <w:gridCol w:w="1770"/>
        <w:gridCol w:w="1770"/>
        <w:gridCol w:w="1771"/>
      </w:tblGrid>
      <w:tr w14:paraId="78D66486">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trHeight w:val="515" w:hRule="exact"/>
        </w:trPr>
        <w:tc>
          <w:tcPr>
            <w:tcW w:w="1770" w:type="dxa"/>
            <w:vAlign w:val="center"/>
          </w:tcPr>
          <w:p w14:paraId="0E640BB7">
            <w:pPr>
              <w:jc w:val="center"/>
              <w:rPr>
                <w:rFonts w:ascii="宋体" w:eastAsia="宋体"/>
                <w:sz w:val="18"/>
                <w:szCs w:val="18"/>
              </w:rPr>
            </w:pPr>
            <w:r>
              <w:rPr>
                <w:rFonts w:hint="eastAsia" w:ascii="宋体" w:hAnsi="宋体"/>
                <w:sz w:val="18"/>
                <w:szCs w:val="18"/>
              </w:rPr>
              <w:t>序号</w:t>
            </w:r>
          </w:p>
        </w:tc>
        <w:tc>
          <w:tcPr>
            <w:tcW w:w="1770" w:type="dxa"/>
            <w:vAlign w:val="center"/>
          </w:tcPr>
          <w:p w14:paraId="3E230A79">
            <w:pPr>
              <w:jc w:val="center"/>
              <w:rPr>
                <w:rFonts w:ascii="宋体" w:eastAsia="宋体"/>
                <w:sz w:val="18"/>
                <w:szCs w:val="18"/>
              </w:rPr>
            </w:pPr>
            <w:r>
              <w:rPr>
                <w:rFonts w:hint="eastAsia" w:ascii="宋体" w:hAnsi="宋体"/>
                <w:sz w:val="18"/>
                <w:szCs w:val="18"/>
              </w:rPr>
              <w:t>内容</w:t>
            </w:r>
          </w:p>
        </w:tc>
        <w:tc>
          <w:tcPr>
            <w:tcW w:w="1770" w:type="dxa"/>
            <w:vAlign w:val="center"/>
          </w:tcPr>
          <w:p w14:paraId="1CC04D90">
            <w:pPr>
              <w:jc w:val="center"/>
              <w:rPr>
                <w:rFonts w:ascii="宋体" w:eastAsia="宋体"/>
                <w:sz w:val="18"/>
                <w:szCs w:val="18"/>
              </w:rPr>
            </w:pPr>
            <w:r>
              <w:rPr>
                <w:rFonts w:hint="eastAsia" w:ascii="宋体" w:hAnsi="宋体"/>
                <w:sz w:val="18"/>
                <w:szCs w:val="18"/>
              </w:rPr>
              <w:t>总学时</w:t>
            </w:r>
          </w:p>
        </w:tc>
        <w:tc>
          <w:tcPr>
            <w:tcW w:w="1770" w:type="dxa"/>
            <w:vAlign w:val="center"/>
          </w:tcPr>
          <w:p w14:paraId="2559323F">
            <w:pPr>
              <w:jc w:val="center"/>
              <w:rPr>
                <w:rFonts w:ascii="宋体" w:eastAsia="宋体"/>
                <w:sz w:val="18"/>
                <w:szCs w:val="18"/>
              </w:rPr>
            </w:pPr>
            <w:r>
              <w:rPr>
                <w:rFonts w:hint="eastAsia" w:ascii="宋体" w:hAnsi="宋体"/>
                <w:sz w:val="18"/>
                <w:szCs w:val="18"/>
              </w:rPr>
              <w:t>学分</w:t>
            </w:r>
          </w:p>
        </w:tc>
        <w:tc>
          <w:tcPr>
            <w:tcW w:w="1770" w:type="dxa"/>
            <w:vAlign w:val="center"/>
          </w:tcPr>
          <w:p w14:paraId="1F8C74E0">
            <w:pPr>
              <w:jc w:val="center"/>
              <w:rPr>
                <w:rFonts w:ascii="宋体" w:eastAsia="宋体"/>
                <w:sz w:val="18"/>
                <w:szCs w:val="18"/>
              </w:rPr>
            </w:pPr>
            <w:r>
              <w:rPr>
                <w:rFonts w:hint="eastAsia" w:ascii="宋体" w:hAnsi="宋体"/>
                <w:sz w:val="18"/>
                <w:szCs w:val="18"/>
              </w:rPr>
              <w:t>学期</w:t>
            </w:r>
          </w:p>
        </w:tc>
        <w:tc>
          <w:tcPr>
            <w:tcW w:w="1770" w:type="dxa"/>
            <w:vAlign w:val="center"/>
          </w:tcPr>
          <w:p w14:paraId="03736048">
            <w:pPr>
              <w:jc w:val="center"/>
              <w:rPr>
                <w:rFonts w:ascii="宋体" w:eastAsia="宋体"/>
                <w:sz w:val="18"/>
                <w:szCs w:val="18"/>
              </w:rPr>
            </w:pPr>
            <w:r>
              <w:rPr>
                <w:rFonts w:hint="eastAsia" w:ascii="宋体" w:hAnsi="宋体"/>
                <w:sz w:val="18"/>
                <w:szCs w:val="18"/>
              </w:rPr>
              <w:t>周数</w:t>
            </w:r>
          </w:p>
        </w:tc>
        <w:tc>
          <w:tcPr>
            <w:tcW w:w="1771" w:type="dxa"/>
            <w:vAlign w:val="center"/>
          </w:tcPr>
          <w:p w14:paraId="5287905A">
            <w:pPr>
              <w:jc w:val="center"/>
              <w:rPr>
                <w:rFonts w:ascii="宋体" w:eastAsia="宋体"/>
                <w:sz w:val="18"/>
                <w:szCs w:val="18"/>
              </w:rPr>
            </w:pPr>
            <w:r>
              <w:rPr>
                <w:rFonts w:hint="eastAsia" w:ascii="宋体" w:hAnsi="宋体"/>
                <w:sz w:val="18"/>
                <w:szCs w:val="18"/>
              </w:rPr>
              <w:t>说明</w:t>
            </w:r>
          </w:p>
        </w:tc>
      </w:tr>
      <w:tr w14:paraId="0C43EA3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trHeight w:val="515" w:hRule="exact"/>
        </w:trPr>
        <w:tc>
          <w:tcPr>
            <w:tcW w:w="1770" w:type="dxa"/>
            <w:vAlign w:val="center"/>
          </w:tcPr>
          <w:p w14:paraId="45EAC6BE">
            <w:pPr>
              <w:jc w:val="center"/>
              <w:rPr>
                <w:rFonts w:ascii="宋体" w:hAnsi="宋体"/>
                <w:sz w:val="18"/>
                <w:szCs w:val="18"/>
              </w:rPr>
            </w:pPr>
            <w:r>
              <w:rPr>
                <w:rFonts w:hint="eastAsia" w:ascii="宋体" w:hAnsi="宋体"/>
                <w:sz w:val="18"/>
                <w:szCs w:val="18"/>
              </w:rPr>
              <w:t>1</w:t>
            </w:r>
          </w:p>
        </w:tc>
        <w:tc>
          <w:tcPr>
            <w:tcW w:w="1770" w:type="dxa"/>
            <w:vAlign w:val="center"/>
          </w:tcPr>
          <w:p w14:paraId="7EBFC065">
            <w:pPr>
              <w:jc w:val="center"/>
              <w:rPr>
                <w:rFonts w:ascii="宋体" w:eastAsia="宋体"/>
                <w:sz w:val="18"/>
                <w:szCs w:val="18"/>
              </w:rPr>
            </w:pPr>
            <w:r>
              <w:rPr>
                <w:rFonts w:hint="eastAsia" w:ascii="宋体" w:hAnsi="宋体" w:eastAsia="宋体"/>
                <w:sz w:val="18"/>
                <w:szCs w:val="18"/>
              </w:rPr>
              <w:t>岗位实习</w:t>
            </w:r>
          </w:p>
        </w:tc>
        <w:tc>
          <w:tcPr>
            <w:tcW w:w="1770" w:type="dxa"/>
            <w:vAlign w:val="center"/>
          </w:tcPr>
          <w:p w14:paraId="442D93ED">
            <w:pPr>
              <w:jc w:val="center"/>
              <w:rPr>
                <w:rFonts w:hint="default" w:ascii="宋体" w:hAnsi="宋体" w:eastAsiaTheme="minorEastAsia"/>
                <w:sz w:val="18"/>
                <w:szCs w:val="18"/>
                <w:lang w:val="en-US" w:eastAsia="zh-CN"/>
              </w:rPr>
            </w:pPr>
            <w:r>
              <w:rPr>
                <w:rFonts w:hint="eastAsia" w:ascii="宋体" w:hAnsi="宋体"/>
                <w:sz w:val="18"/>
                <w:szCs w:val="18"/>
                <w:lang w:val="en-US" w:eastAsia="zh-CN"/>
              </w:rPr>
              <w:t>900</w:t>
            </w:r>
          </w:p>
        </w:tc>
        <w:tc>
          <w:tcPr>
            <w:tcW w:w="1770" w:type="dxa"/>
            <w:vAlign w:val="center"/>
          </w:tcPr>
          <w:p w14:paraId="3C4D50D6">
            <w:pPr>
              <w:jc w:val="center"/>
              <w:rPr>
                <w:rFonts w:hint="default" w:ascii="宋体" w:hAnsi="宋体" w:eastAsiaTheme="minorEastAsia"/>
                <w:sz w:val="18"/>
                <w:szCs w:val="18"/>
                <w:lang w:val="en-US" w:eastAsia="zh-CN"/>
              </w:rPr>
            </w:pPr>
            <w:r>
              <w:rPr>
                <w:rFonts w:hint="eastAsia" w:ascii="宋体" w:hAnsi="宋体"/>
                <w:sz w:val="18"/>
                <w:szCs w:val="18"/>
                <w:lang w:val="en-US" w:eastAsia="zh-CN"/>
              </w:rPr>
              <w:t>30</w:t>
            </w:r>
          </w:p>
        </w:tc>
        <w:tc>
          <w:tcPr>
            <w:tcW w:w="1770" w:type="dxa"/>
            <w:vAlign w:val="center"/>
          </w:tcPr>
          <w:p w14:paraId="4F4DB04A">
            <w:pPr>
              <w:jc w:val="center"/>
              <w:rPr>
                <w:rFonts w:ascii="宋体" w:hAnsi="宋体"/>
                <w:sz w:val="18"/>
                <w:szCs w:val="18"/>
              </w:rPr>
            </w:pPr>
            <w:r>
              <w:rPr>
                <w:rFonts w:ascii="宋体" w:hAnsi="宋体"/>
                <w:sz w:val="18"/>
                <w:szCs w:val="18"/>
              </w:rPr>
              <w:t>5</w:t>
            </w:r>
            <w:r>
              <w:rPr>
                <w:rFonts w:hint="eastAsia" w:ascii="宋体" w:hAnsi="宋体"/>
                <w:sz w:val="18"/>
                <w:szCs w:val="18"/>
              </w:rPr>
              <w:t>、6</w:t>
            </w:r>
          </w:p>
        </w:tc>
        <w:tc>
          <w:tcPr>
            <w:tcW w:w="1770" w:type="dxa"/>
            <w:vAlign w:val="center"/>
          </w:tcPr>
          <w:p w14:paraId="40F4095B">
            <w:pPr>
              <w:jc w:val="center"/>
              <w:rPr>
                <w:rFonts w:hint="default" w:ascii="宋体" w:hAnsi="宋体" w:eastAsiaTheme="minorEastAsia"/>
                <w:sz w:val="18"/>
                <w:szCs w:val="18"/>
                <w:lang w:val="en-US" w:eastAsia="zh-CN"/>
              </w:rPr>
            </w:pPr>
            <w:r>
              <w:rPr>
                <w:rFonts w:hint="eastAsia" w:ascii="宋体" w:hAnsi="宋体"/>
                <w:sz w:val="18"/>
                <w:szCs w:val="18"/>
                <w:lang w:val="en-US" w:eastAsia="zh-CN"/>
              </w:rPr>
              <w:t>30</w:t>
            </w:r>
          </w:p>
        </w:tc>
        <w:tc>
          <w:tcPr>
            <w:tcW w:w="1771" w:type="dxa"/>
            <w:vAlign w:val="center"/>
          </w:tcPr>
          <w:p w14:paraId="32A8B18F">
            <w:pPr>
              <w:jc w:val="center"/>
              <w:rPr>
                <w:rFonts w:ascii="宋体" w:hAnsi="宋体"/>
                <w:sz w:val="18"/>
                <w:szCs w:val="18"/>
              </w:rPr>
            </w:pPr>
          </w:p>
        </w:tc>
      </w:tr>
      <w:tr w14:paraId="51BEA55B">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trHeight w:val="515" w:hRule="exact"/>
        </w:trPr>
        <w:tc>
          <w:tcPr>
            <w:tcW w:w="1770" w:type="dxa"/>
            <w:vAlign w:val="center"/>
          </w:tcPr>
          <w:p w14:paraId="13003B4F">
            <w:pPr>
              <w:jc w:val="center"/>
              <w:rPr>
                <w:rFonts w:ascii="宋体" w:eastAsia="宋体"/>
                <w:sz w:val="18"/>
                <w:szCs w:val="18"/>
              </w:rPr>
            </w:pPr>
            <w:r>
              <w:rPr>
                <w:rFonts w:hint="eastAsia" w:ascii="宋体" w:hAnsi="宋体"/>
                <w:sz w:val="18"/>
                <w:szCs w:val="18"/>
              </w:rPr>
              <w:t>合计</w:t>
            </w:r>
          </w:p>
        </w:tc>
        <w:tc>
          <w:tcPr>
            <w:tcW w:w="3540" w:type="dxa"/>
            <w:gridSpan w:val="2"/>
            <w:vAlign w:val="center"/>
          </w:tcPr>
          <w:p w14:paraId="0BFA9B95">
            <w:pPr>
              <w:jc w:val="center"/>
              <w:rPr>
                <w:rFonts w:hint="default" w:ascii="宋体" w:eastAsia="宋体"/>
                <w:sz w:val="18"/>
                <w:szCs w:val="18"/>
                <w:lang w:val="en-US" w:eastAsia="zh-CN"/>
              </w:rPr>
            </w:pPr>
            <w:r>
              <w:rPr>
                <w:rFonts w:hint="eastAsia" w:ascii="宋体" w:eastAsia="宋体"/>
                <w:sz w:val="18"/>
                <w:szCs w:val="18"/>
                <w:lang w:val="en-US" w:eastAsia="zh-CN"/>
              </w:rPr>
              <w:t>900</w:t>
            </w:r>
          </w:p>
        </w:tc>
        <w:tc>
          <w:tcPr>
            <w:tcW w:w="1770" w:type="dxa"/>
            <w:vAlign w:val="center"/>
          </w:tcPr>
          <w:p w14:paraId="72054FEB">
            <w:pPr>
              <w:jc w:val="center"/>
              <w:rPr>
                <w:rFonts w:hint="default" w:ascii="宋体" w:eastAsia="宋体"/>
                <w:sz w:val="18"/>
                <w:szCs w:val="18"/>
                <w:lang w:val="en-US" w:eastAsia="zh-CN"/>
              </w:rPr>
            </w:pPr>
            <w:r>
              <w:rPr>
                <w:rFonts w:hint="eastAsia" w:ascii="宋体" w:eastAsia="宋体"/>
                <w:sz w:val="18"/>
                <w:szCs w:val="18"/>
                <w:lang w:val="en-US" w:eastAsia="zh-CN"/>
              </w:rPr>
              <w:t>30</w:t>
            </w:r>
          </w:p>
        </w:tc>
        <w:tc>
          <w:tcPr>
            <w:tcW w:w="1770" w:type="dxa"/>
            <w:vAlign w:val="center"/>
          </w:tcPr>
          <w:p w14:paraId="671D035A">
            <w:pPr>
              <w:jc w:val="center"/>
              <w:rPr>
                <w:rFonts w:ascii="宋体" w:eastAsia="宋体"/>
                <w:sz w:val="18"/>
                <w:szCs w:val="18"/>
              </w:rPr>
            </w:pPr>
          </w:p>
        </w:tc>
        <w:tc>
          <w:tcPr>
            <w:tcW w:w="1770" w:type="dxa"/>
            <w:vAlign w:val="center"/>
          </w:tcPr>
          <w:p w14:paraId="1ECF4FED">
            <w:pPr>
              <w:jc w:val="center"/>
              <w:rPr>
                <w:rFonts w:hint="default" w:ascii="宋体" w:eastAsia="宋体"/>
                <w:sz w:val="18"/>
                <w:szCs w:val="18"/>
                <w:lang w:val="en-US" w:eastAsia="zh-CN"/>
              </w:rPr>
            </w:pPr>
            <w:r>
              <w:rPr>
                <w:rFonts w:hint="eastAsia" w:ascii="宋体" w:eastAsia="宋体"/>
                <w:sz w:val="18"/>
                <w:szCs w:val="18"/>
                <w:lang w:val="en-US" w:eastAsia="zh-CN"/>
              </w:rPr>
              <w:t>30</w:t>
            </w:r>
          </w:p>
        </w:tc>
        <w:tc>
          <w:tcPr>
            <w:tcW w:w="1771" w:type="dxa"/>
            <w:vAlign w:val="center"/>
          </w:tcPr>
          <w:p w14:paraId="56A8192D">
            <w:pPr>
              <w:jc w:val="center"/>
              <w:rPr>
                <w:rFonts w:ascii="宋体" w:eastAsia="宋体"/>
                <w:sz w:val="18"/>
                <w:szCs w:val="18"/>
              </w:rPr>
            </w:pPr>
          </w:p>
        </w:tc>
      </w:tr>
    </w:tbl>
    <w:p w14:paraId="52F3C565">
      <w:pPr>
        <w:pStyle w:val="75"/>
        <w:keepNext w:val="0"/>
        <w:keepLines w:val="0"/>
        <w:widowControl/>
        <w:spacing w:before="0" w:beforeAutospacing="0" w:after="0" w:afterAutospacing="0" w:line="360" w:lineRule="auto"/>
        <w:ind w:left="0" w:right="0" w:firstLine="560"/>
        <w:jc w:val="left"/>
        <w:rPr>
          <w:rFonts w:ascii="宋体" w:hAnsi="宋体" w:eastAsia="宋体"/>
          <w:b w:val="0"/>
          <w:bCs w:val="0"/>
          <w:color w:val="auto"/>
          <w:sz w:val="28"/>
          <w:szCs w:val="28"/>
          <w:u w:val="none"/>
        </w:rPr>
      </w:pPr>
    </w:p>
    <w:sectPr>
      <w:pgSz w:w="16839" w:h="11906" w:orient="landscape"/>
      <w:pgMar w:top="1701" w:right="1134" w:bottom="850" w:left="1134" w:header="851" w:footer="992" w:gutter="0"/>
      <w:cols w:space="1701"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C19D5">
    <w:pPr>
      <w:pStyle w:val="84"/>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705C2">
    <w:pPr>
      <w:pStyle w:val="85"/>
      <w:jc w:val="right"/>
      <w:rPr>
        <w:lang w:val="en-US"/>
      </w:rPr>
    </w:pPr>
    <w:r>
      <w:rPr>
        <w:lang w:val="en-US"/>
      </w:rPr>
      <w:t>呼伦贝尔职业技术学院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E1FDD"/>
    <w:rsid w:val="072145DC"/>
    <w:rsid w:val="240356A2"/>
    <w:rsid w:val="2F3963C3"/>
    <w:rsid w:val="311E0A83"/>
    <w:rsid w:val="3CEA7765"/>
    <w:rsid w:val="44335CD2"/>
    <w:rsid w:val="45441D42"/>
    <w:rsid w:val="527F3C16"/>
    <w:rsid w:val="6D7B106D"/>
    <w:rsid w:val="715A7658"/>
    <w:rsid w:val="75842052"/>
    <w:rsid w:val="77A305C2"/>
    <w:rsid w:val="7AA12C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
    <w:name w:val="heading 1"/>
    <w:next w:val="1"/>
    <w:link w:val="33"/>
    <w:qFormat/>
    <w:uiPriority w:val="9"/>
    <w:pPr>
      <w:keepNext/>
      <w:keepLines/>
      <w:pBdr>
        <w:top w:val="none" w:color="000000" w:sz="0" w:space="0"/>
        <w:left w:val="none" w:color="000000" w:sz="0" w:space="0"/>
        <w:bottom w:val="none" w:color="000000" w:sz="0" w:space="0"/>
        <w:right w:val="none" w:color="000000" w:sz="0" w:space="0"/>
        <w:between w:val="none" w:color="000000" w:sz="0" w:space="0"/>
      </w:pBdr>
      <w:spacing w:before="480" w:beforeAutospacing="0" w:after="200" w:afterAutospacing="0" w:line="240" w:lineRule="auto"/>
      <w:ind w:left="0" w:right="0" w:firstLine="0"/>
      <w:jc w:val="left"/>
      <w:outlineLvl w:val="0"/>
    </w:pPr>
    <w:rPr>
      <w:rFonts w:ascii="Arial" w:hAnsi="Arial" w:eastAsia="Arial" w:cs="Arial"/>
      <w:color w:val="auto"/>
      <w:spacing w:val="0"/>
      <w:position w:val="0"/>
      <w:sz w:val="40"/>
      <w:szCs w:val="40"/>
      <w:lang w:val="en-US" w:eastAsia="en-US" w:bidi="en-US"/>
    </w:rPr>
  </w:style>
  <w:style w:type="paragraph" w:styleId="3">
    <w:name w:val="heading 2"/>
    <w:basedOn w:val="1"/>
    <w:next w:val="1"/>
    <w:link w:val="34"/>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pacing w:before="360" w:beforeAutospacing="0" w:after="200" w:afterAutospacing="0" w:line="240" w:lineRule="auto"/>
      <w:ind w:left="0" w:right="0" w:firstLine="0"/>
      <w:jc w:val="left"/>
      <w:outlineLvl w:val="1"/>
    </w:pPr>
    <w:rPr>
      <w:rFonts w:ascii="Arial" w:hAnsi="Arial" w:eastAsia="Arial" w:cs="Arial"/>
      <w:color w:val="auto"/>
      <w:spacing w:val="0"/>
      <w:position w:val="0"/>
      <w:sz w:val="34"/>
      <w:szCs w:val="22"/>
      <w:lang w:val="en-US" w:eastAsia="en-US" w:bidi="en-US"/>
    </w:rPr>
  </w:style>
  <w:style w:type="paragraph" w:styleId="4">
    <w:name w:val="heading 3"/>
    <w:basedOn w:val="1"/>
    <w:next w:val="1"/>
    <w:link w:val="35"/>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pacing w:before="320" w:beforeAutospacing="0" w:after="200" w:afterAutospacing="0" w:line="240" w:lineRule="auto"/>
      <w:ind w:left="0" w:right="0" w:firstLine="0"/>
      <w:jc w:val="left"/>
      <w:outlineLvl w:val="2"/>
    </w:pPr>
    <w:rPr>
      <w:rFonts w:ascii="Arial" w:hAnsi="Arial" w:eastAsia="Arial" w:cs="Arial"/>
      <w:color w:val="auto"/>
      <w:spacing w:val="0"/>
      <w:position w:val="0"/>
      <w:sz w:val="30"/>
      <w:szCs w:val="30"/>
      <w:lang w:val="en-US" w:eastAsia="en-US" w:bidi="en-US"/>
    </w:rPr>
  </w:style>
  <w:style w:type="paragraph" w:styleId="5">
    <w:name w:val="heading 4"/>
    <w:next w:val="1"/>
    <w:link w:val="36"/>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pacing w:before="320" w:beforeAutospacing="0" w:after="200" w:afterAutospacing="0" w:line="240" w:lineRule="auto"/>
      <w:ind w:left="0" w:right="0" w:firstLine="0"/>
      <w:jc w:val="left"/>
      <w:outlineLvl w:val="3"/>
    </w:pPr>
    <w:rPr>
      <w:rFonts w:ascii="Arial" w:hAnsi="Arial" w:eastAsia="Arial" w:cs="Arial"/>
      <w:b/>
      <w:bCs/>
      <w:color w:val="auto"/>
      <w:spacing w:val="0"/>
      <w:position w:val="0"/>
      <w:sz w:val="26"/>
      <w:szCs w:val="26"/>
      <w:lang w:val="en-US" w:eastAsia="en-US" w:bidi="en-US"/>
    </w:rPr>
  </w:style>
  <w:style w:type="paragraph" w:styleId="6">
    <w:name w:val="heading 5"/>
    <w:next w:val="1"/>
    <w:link w:val="37"/>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pacing w:before="320" w:beforeAutospacing="0" w:after="200" w:afterAutospacing="0" w:line="240" w:lineRule="auto"/>
      <w:ind w:left="0" w:right="0" w:firstLine="0"/>
      <w:jc w:val="left"/>
      <w:outlineLvl w:val="4"/>
    </w:pPr>
    <w:rPr>
      <w:rFonts w:ascii="Arial" w:hAnsi="Arial" w:eastAsia="Arial" w:cs="Arial"/>
      <w:b/>
      <w:bCs/>
      <w:color w:val="auto"/>
      <w:spacing w:val="0"/>
      <w:position w:val="0"/>
      <w:sz w:val="24"/>
      <w:szCs w:val="24"/>
      <w:lang w:val="en-US" w:eastAsia="en-US" w:bidi="en-US"/>
    </w:rPr>
  </w:style>
  <w:style w:type="paragraph" w:styleId="7">
    <w:name w:val="heading 6"/>
    <w:next w:val="1"/>
    <w:link w:val="38"/>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pacing w:before="320" w:beforeAutospacing="0" w:after="200" w:afterAutospacing="0" w:line="240" w:lineRule="auto"/>
      <w:ind w:left="0" w:right="0" w:firstLine="0"/>
      <w:jc w:val="left"/>
      <w:outlineLvl w:val="5"/>
    </w:pPr>
    <w:rPr>
      <w:rFonts w:ascii="Arial" w:hAnsi="Arial" w:eastAsia="Arial" w:cs="Arial"/>
      <w:b/>
      <w:bCs/>
      <w:color w:val="auto"/>
      <w:spacing w:val="0"/>
      <w:position w:val="0"/>
      <w:sz w:val="22"/>
      <w:szCs w:val="22"/>
      <w:lang w:val="en-US" w:eastAsia="en-US" w:bidi="en-US"/>
    </w:rPr>
  </w:style>
  <w:style w:type="paragraph" w:styleId="8">
    <w:name w:val="heading 7"/>
    <w:next w:val="1"/>
    <w:link w:val="39"/>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pacing w:before="320" w:beforeAutospacing="0" w:after="200" w:afterAutospacing="0" w:line="240" w:lineRule="auto"/>
      <w:ind w:left="0" w:right="0" w:firstLine="0"/>
      <w:jc w:val="left"/>
      <w:outlineLvl w:val="6"/>
    </w:pPr>
    <w:rPr>
      <w:rFonts w:ascii="Arial" w:hAnsi="Arial" w:eastAsia="Arial" w:cs="Arial"/>
      <w:b/>
      <w:bCs/>
      <w:i/>
      <w:iCs/>
      <w:color w:val="auto"/>
      <w:spacing w:val="0"/>
      <w:position w:val="0"/>
      <w:sz w:val="22"/>
      <w:szCs w:val="22"/>
      <w:lang w:val="en-US" w:eastAsia="en-US" w:bidi="en-US"/>
    </w:rPr>
  </w:style>
  <w:style w:type="paragraph" w:styleId="9">
    <w:name w:val="heading 8"/>
    <w:next w:val="1"/>
    <w:link w:val="40"/>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pacing w:before="320" w:beforeAutospacing="0" w:after="200" w:afterAutospacing="0" w:line="240" w:lineRule="auto"/>
      <w:ind w:left="0" w:right="0" w:firstLine="0"/>
      <w:jc w:val="left"/>
      <w:outlineLvl w:val="7"/>
    </w:pPr>
    <w:rPr>
      <w:rFonts w:ascii="Arial" w:hAnsi="Arial" w:eastAsia="Arial" w:cs="Arial"/>
      <w:i/>
      <w:iCs/>
      <w:color w:val="auto"/>
      <w:spacing w:val="0"/>
      <w:position w:val="0"/>
      <w:sz w:val="22"/>
      <w:szCs w:val="22"/>
      <w:lang w:val="en-US" w:eastAsia="en-US" w:bidi="en-US"/>
    </w:rPr>
  </w:style>
  <w:style w:type="paragraph" w:styleId="10">
    <w:name w:val="heading 9"/>
    <w:next w:val="1"/>
    <w:link w:val="41"/>
    <w:unhideWhenUsed/>
    <w:qFormat/>
    <w:uiPriority w:val="9"/>
    <w:pPr>
      <w:keepNext/>
      <w:keepLines/>
      <w:pBdr>
        <w:top w:val="none" w:color="000000" w:sz="0" w:space="0"/>
        <w:left w:val="none" w:color="000000" w:sz="0" w:space="0"/>
        <w:bottom w:val="none" w:color="000000" w:sz="0" w:space="0"/>
        <w:right w:val="none" w:color="000000" w:sz="0" w:space="0"/>
        <w:between w:val="none" w:color="000000" w:sz="0" w:space="0"/>
      </w:pBdr>
      <w:spacing w:before="320" w:beforeAutospacing="0" w:after="200" w:afterAutospacing="0" w:line="240" w:lineRule="auto"/>
      <w:ind w:left="0" w:right="0" w:firstLine="0"/>
      <w:jc w:val="left"/>
      <w:outlineLvl w:val="8"/>
    </w:pPr>
    <w:rPr>
      <w:rFonts w:ascii="Arial" w:hAnsi="Arial" w:eastAsia="Arial" w:cs="Arial"/>
      <w:i/>
      <w:iCs/>
      <w:color w:val="auto"/>
      <w:spacing w:val="0"/>
      <w:position w:val="0"/>
      <w:sz w:val="21"/>
      <w:szCs w:val="21"/>
      <w:lang w:val="en-US" w:eastAsia="en-US" w:bidi="en-U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before="0" w:beforeAutospacing="0" w:after="57" w:afterAutospacing="0" w:line="240" w:lineRule="auto"/>
      <w:ind w:left="1701"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2">
    <w:name w:val="caption"/>
    <w:basedOn w:val="1"/>
    <w:next w:val="1"/>
    <w:qFormat/>
    <w:uiPriority w:val="99"/>
    <w:pPr>
      <w:spacing w:line="360" w:lineRule="auto"/>
      <w:jc w:val="center"/>
    </w:pPr>
    <w:rPr>
      <w:rFonts w:ascii="Arial" w:hAnsi="Arial" w:eastAsia="黑体" w:cs="Arial"/>
      <w:szCs w:val="20"/>
    </w:rPr>
  </w:style>
  <w:style w:type="paragraph" w:styleId="13">
    <w:name w:val="Body Text"/>
    <w:basedOn w:val="1"/>
    <w:semiHidden/>
    <w:qFormat/>
    <w:uiPriority w:val="0"/>
    <w:rPr>
      <w:rFonts w:ascii="微软雅黑" w:hAnsi="微软雅黑" w:eastAsia="微软雅黑" w:cs="微软雅黑"/>
      <w:sz w:val="21"/>
      <w:szCs w:val="21"/>
      <w:lang w:val="en-US" w:eastAsia="en-US" w:bidi="ar-SA"/>
    </w:rPr>
  </w:style>
  <w:style w:type="paragraph" w:styleId="14">
    <w:name w:val="toc 5"/>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before="0" w:beforeAutospacing="0" w:after="57" w:afterAutospacing="0" w:line="240" w:lineRule="auto"/>
      <w:ind w:left="1134"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5">
    <w:name w:val="toc 3"/>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before="0" w:beforeAutospacing="0" w:after="57" w:afterAutospacing="0" w:line="240" w:lineRule="auto"/>
      <w:ind w:left="567"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6">
    <w:name w:val="toc 8"/>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before="0" w:beforeAutospacing="0" w:after="57" w:afterAutospacing="0" w:line="240" w:lineRule="auto"/>
      <w:ind w:left="1984"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7">
    <w:name w:val="footer"/>
    <w:basedOn w:val="1"/>
    <w:link w:val="51"/>
    <w:unhideWhenUsed/>
    <w:qFormat/>
    <w:uiPriority w:val="99"/>
    <w:pPr>
      <w:pBdr>
        <w:top w:val="none" w:color="000000" w:sz="0" w:space="0"/>
        <w:left w:val="none" w:color="000000" w:sz="0" w:space="0"/>
        <w:bottom w:val="none" w:color="000000" w:sz="0" w:space="0"/>
        <w:right w:val="none" w:color="000000" w:sz="0" w:space="0"/>
        <w:between w:val="none" w:color="000000" w:sz="0" w:space="0"/>
      </w:pBdr>
      <w:tabs>
        <w:tab w:val="center" w:pos="7143"/>
        <w:tab w:val="right" w:pos="14287"/>
      </w:tabs>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8">
    <w:name w:val="header"/>
    <w:link w:val="50"/>
    <w:unhideWhenUsed/>
    <w:qFormat/>
    <w:uiPriority w:val="99"/>
    <w:pPr>
      <w:pBdr>
        <w:top w:val="none" w:color="000000" w:sz="0" w:space="0"/>
        <w:left w:val="none" w:color="000000" w:sz="0" w:space="0"/>
        <w:bottom w:val="none" w:color="000000" w:sz="0" w:space="0"/>
        <w:right w:val="none" w:color="000000" w:sz="0" w:space="0"/>
        <w:between w:val="none" w:color="000000" w:sz="0" w:space="0"/>
      </w:pBdr>
      <w:tabs>
        <w:tab w:val="center" w:pos="7143"/>
        <w:tab w:val="right" w:pos="14287"/>
      </w:tabs>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19">
    <w:name w:val="toc 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before="0" w:beforeAutospacing="0" w:after="57"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0">
    <w:name w:val="toc 4"/>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before="0" w:beforeAutospacing="0" w:after="57" w:afterAutospacing="0" w:line="240" w:lineRule="auto"/>
      <w:ind w:left="850"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1">
    <w:name w:val="Subtitle"/>
    <w:link w:val="45"/>
    <w:qFormat/>
    <w:uiPriority w:val="11"/>
    <w:pPr>
      <w:pBdr>
        <w:top w:val="none" w:color="000000" w:sz="0" w:space="0"/>
        <w:left w:val="none" w:color="000000" w:sz="0" w:space="0"/>
        <w:bottom w:val="none" w:color="000000" w:sz="0" w:space="0"/>
        <w:right w:val="none" w:color="000000" w:sz="0" w:space="0"/>
        <w:between w:val="none" w:color="000000" w:sz="0" w:space="0"/>
      </w:pBdr>
      <w:spacing w:before="200" w:beforeAutospacing="0" w:after="200" w:afterAutospacing="0" w:line="240" w:lineRule="auto"/>
      <w:ind w:left="0" w:right="0" w:firstLine="0"/>
      <w:jc w:val="left"/>
    </w:pPr>
    <w:rPr>
      <w:rFonts w:ascii="Times New Roman" w:hAnsi="Times New Roman" w:eastAsia="宋体" w:cs="Times New Roman"/>
      <w:color w:val="auto"/>
      <w:spacing w:val="0"/>
      <w:position w:val="0"/>
      <w:sz w:val="24"/>
      <w:szCs w:val="24"/>
      <w:lang w:val="en-US" w:eastAsia="en-US" w:bidi="en-US"/>
    </w:rPr>
  </w:style>
  <w:style w:type="paragraph" w:styleId="22">
    <w:name w:val="footnote text"/>
    <w:link w:val="73"/>
    <w:semiHidden/>
    <w:unhideWhenUsed/>
    <w:qFormat/>
    <w:uiPriority w:val="99"/>
    <w:pPr>
      <w:pBdr>
        <w:top w:val="none" w:color="000000" w:sz="0" w:space="0"/>
        <w:left w:val="none" w:color="000000" w:sz="0" w:space="0"/>
        <w:bottom w:val="none" w:color="000000" w:sz="0" w:space="0"/>
        <w:right w:val="none" w:color="000000" w:sz="0" w:space="0"/>
        <w:between w:val="none" w:color="000000" w:sz="0" w:space="0"/>
      </w:pBdr>
      <w:spacing w:before="0" w:beforeAutospacing="0" w:after="40" w:afterAutospacing="0" w:line="240" w:lineRule="auto"/>
      <w:ind w:left="0" w:right="0" w:firstLine="0"/>
      <w:jc w:val="left"/>
    </w:pPr>
    <w:rPr>
      <w:rFonts w:ascii="Times New Roman" w:hAnsi="Times New Roman" w:eastAsia="宋体" w:cs="Times New Roman"/>
      <w:color w:val="auto"/>
      <w:spacing w:val="0"/>
      <w:position w:val="0"/>
      <w:sz w:val="18"/>
      <w:szCs w:val="22"/>
      <w:lang w:val="en-US" w:eastAsia="en-US" w:bidi="en-US"/>
    </w:rPr>
  </w:style>
  <w:style w:type="paragraph" w:styleId="23">
    <w:name w:val="toc 6"/>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before="0" w:beforeAutospacing="0" w:after="57" w:afterAutospacing="0" w:line="240" w:lineRule="auto"/>
      <w:ind w:left="1417"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4">
    <w:name w:val="toc 2"/>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before="0" w:beforeAutospacing="0" w:after="57" w:afterAutospacing="0" w:line="240" w:lineRule="auto"/>
      <w:ind w:left="283"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5">
    <w:name w:val="toc 9"/>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before="0" w:beforeAutospacing="0" w:after="57" w:afterAutospacing="0" w:line="240" w:lineRule="auto"/>
      <w:ind w:left="2268" w:right="0" w:firstLine="0"/>
      <w:jc w:val="left"/>
    </w:pPr>
    <w:rPr>
      <w:rFonts w:ascii="Times New Roman" w:hAnsi="Times New Roman" w:eastAsia="宋体" w:cs="Times New Roman"/>
      <w:color w:val="auto"/>
      <w:spacing w:val="0"/>
      <w:position w:val="0"/>
      <w:sz w:val="20"/>
      <w:szCs w:val="22"/>
      <w:lang w:val="en-US" w:eastAsia="en-US" w:bidi="en-US"/>
    </w:rPr>
  </w:style>
  <w:style w:type="paragraph" w:styleId="26">
    <w:name w:val="Normal (Web)"/>
    <w:basedOn w:val="1"/>
    <w:qFormat/>
    <w:uiPriority w:val="0"/>
    <w:pPr>
      <w:spacing w:before="100" w:beforeAutospacing="1" w:after="100" w:afterAutospacing="1"/>
    </w:pPr>
  </w:style>
  <w:style w:type="paragraph" w:styleId="27">
    <w:name w:val="Title"/>
    <w:link w:val="44"/>
    <w:qFormat/>
    <w:uiPriority w:val="10"/>
    <w:pPr>
      <w:pBdr>
        <w:top w:val="none" w:color="000000" w:sz="0" w:space="0"/>
        <w:left w:val="none" w:color="000000" w:sz="0" w:space="0"/>
        <w:bottom w:val="none" w:color="000000" w:sz="0" w:space="0"/>
        <w:right w:val="none" w:color="000000" w:sz="0" w:space="0"/>
        <w:between w:val="none" w:color="000000" w:sz="0" w:space="0"/>
      </w:pBdr>
      <w:spacing w:before="300" w:beforeAutospacing="0" w:after="200" w:afterAutospacing="0" w:line="240" w:lineRule="auto"/>
      <w:ind w:left="0" w:right="0" w:firstLine="0"/>
      <w:contextualSpacing/>
      <w:jc w:val="left"/>
    </w:pPr>
    <w:rPr>
      <w:rFonts w:ascii="Times New Roman" w:hAnsi="Times New Roman" w:eastAsia="宋体" w:cs="Times New Roman"/>
      <w:color w:val="auto"/>
      <w:spacing w:val="0"/>
      <w:position w:val="0"/>
      <w:sz w:val="48"/>
      <w:szCs w:val="48"/>
      <w:lang w:val="en-US" w:eastAsia="en-US" w:bidi="en-US"/>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Hyperlink"/>
    <w:unhideWhenUsed/>
    <w:qFormat/>
    <w:uiPriority w:val="99"/>
    <w:rPr>
      <w:color w:val="0000FF" w:themeColor="hyperlink"/>
      <w:u w:val="single"/>
      <w14:textFill>
        <w14:solidFill>
          <w14:schemeClr w14:val="hlink"/>
        </w14:solidFill>
      </w14:textFill>
    </w:rPr>
  </w:style>
  <w:style w:type="character" w:styleId="32">
    <w:name w:val="footnote reference"/>
    <w:unhideWhenUsed/>
    <w:qFormat/>
    <w:uiPriority w:val="99"/>
    <w:rPr>
      <w:vertAlign w:val="superscript"/>
    </w:rPr>
  </w:style>
  <w:style w:type="character" w:customStyle="1" w:styleId="33">
    <w:name w:val="Heading 1 Char"/>
    <w:link w:val="2"/>
    <w:qFormat/>
    <w:uiPriority w:val="9"/>
    <w:rPr>
      <w:rFonts w:ascii="Arial" w:hAnsi="Arial" w:eastAsia="Arial" w:cs="Arial"/>
      <w:sz w:val="40"/>
      <w:szCs w:val="40"/>
    </w:rPr>
  </w:style>
  <w:style w:type="character" w:customStyle="1" w:styleId="34">
    <w:name w:val="Heading 2 Char"/>
    <w:link w:val="3"/>
    <w:qFormat/>
    <w:uiPriority w:val="9"/>
    <w:rPr>
      <w:rFonts w:ascii="Arial" w:hAnsi="Arial" w:eastAsia="Arial" w:cs="Arial"/>
      <w:sz w:val="34"/>
    </w:rPr>
  </w:style>
  <w:style w:type="character" w:customStyle="1" w:styleId="35">
    <w:name w:val="Heading 3 Char"/>
    <w:link w:val="4"/>
    <w:qFormat/>
    <w:uiPriority w:val="9"/>
    <w:rPr>
      <w:rFonts w:ascii="Arial" w:hAnsi="Arial" w:eastAsia="Arial" w:cs="Arial"/>
      <w:sz w:val="30"/>
      <w:szCs w:val="30"/>
    </w:rPr>
  </w:style>
  <w:style w:type="character" w:customStyle="1" w:styleId="36">
    <w:name w:val="Heading 4 Char"/>
    <w:link w:val="5"/>
    <w:qFormat/>
    <w:uiPriority w:val="9"/>
    <w:rPr>
      <w:rFonts w:ascii="Arial" w:hAnsi="Arial" w:eastAsia="Arial" w:cs="Arial"/>
      <w:b/>
      <w:bCs/>
      <w:sz w:val="26"/>
      <w:szCs w:val="26"/>
    </w:rPr>
  </w:style>
  <w:style w:type="character" w:customStyle="1" w:styleId="37">
    <w:name w:val="Heading 5 Char"/>
    <w:link w:val="6"/>
    <w:qFormat/>
    <w:uiPriority w:val="9"/>
    <w:rPr>
      <w:rFonts w:ascii="Arial" w:hAnsi="Arial" w:eastAsia="Arial" w:cs="Arial"/>
      <w:b/>
      <w:bCs/>
      <w:sz w:val="24"/>
      <w:szCs w:val="24"/>
    </w:rPr>
  </w:style>
  <w:style w:type="character" w:customStyle="1" w:styleId="38">
    <w:name w:val="Heading 6 Char"/>
    <w:link w:val="7"/>
    <w:qFormat/>
    <w:uiPriority w:val="9"/>
    <w:rPr>
      <w:rFonts w:ascii="Arial" w:hAnsi="Arial" w:eastAsia="Arial" w:cs="Arial"/>
      <w:b/>
      <w:bCs/>
      <w:sz w:val="22"/>
      <w:szCs w:val="22"/>
    </w:rPr>
  </w:style>
  <w:style w:type="character" w:customStyle="1" w:styleId="39">
    <w:name w:val="Heading 7 Char"/>
    <w:link w:val="8"/>
    <w:qFormat/>
    <w:uiPriority w:val="9"/>
    <w:rPr>
      <w:rFonts w:ascii="Arial" w:hAnsi="Arial" w:eastAsia="Arial" w:cs="Arial"/>
      <w:b/>
      <w:bCs/>
      <w:i/>
      <w:iCs/>
      <w:sz w:val="22"/>
      <w:szCs w:val="22"/>
    </w:rPr>
  </w:style>
  <w:style w:type="character" w:customStyle="1" w:styleId="40">
    <w:name w:val="Heading 8 Char"/>
    <w:link w:val="9"/>
    <w:qFormat/>
    <w:uiPriority w:val="9"/>
    <w:rPr>
      <w:rFonts w:ascii="Arial" w:hAnsi="Arial" w:eastAsia="Arial" w:cs="Arial"/>
      <w:i/>
      <w:iCs/>
      <w:sz w:val="22"/>
      <w:szCs w:val="22"/>
    </w:rPr>
  </w:style>
  <w:style w:type="character" w:customStyle="1" w:styleId="41">
    <w:name w:val="Heading 9 Char"/>
    <w:link w:val="10"/>
    <w:qFormat/>
    <w:uiPriority w:val="9"/>
    <w:rPr>
      <w:rFonts w:ascii="Arial" w:hAnsi="Arial" w:eastAsia="Arial" w:cs="Arial"/>
      <w:i/>
      <w:iCs/>
      <w:sz w:val="21"/>
      <w:szCs w:val="21"/>
    </w:rPr>
  </w:style>
  <w:style w:type="paragraph" w:styleId="42">
    <w:name w:val="List Paragraph"/>
    <w:qFormat/>
    <w:uiPriority w:val="34"/>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720" w:right="0" w:firstLine="0"/>
      <w:contextualSpacing/>
      <w:jc w:val="left"/>
    </w:pPr>
    <w:rPr>
      <w:rFonts w:ascii="Times New Roman" w:hAnsi="Times New Roman" w:eastAsia="宋体" w:cs="Times New Roman"/>
      <w:color w:val="auto"/>
      <w:spacing w:val="0"/>
      <w:position w:val="0"/>
      <w:sz w:val="20"/>
      <w:szCs w:val="22"/>
      <w:lang w:val="en-US" w:eastAsia="en-US" w:bidi="en-US"/>
    </w:rPr>
  </w:style>
  <w:style w:type="paragraph" w:styleId="43">
    <w:name w:val="No Spacing"/>
    <w:qFormat/>
    <w:uiPriority w:val="1"/>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character" w:customStyle="1" w:styleId="44">
    <w:name w:val="Title Char"/>
    <w:link w:val="27"/>
    <w:qFormat/>
    <w:uiPriority w:val="10"/>
    <w:rPr>
      <w:sz w:val="48"/>
      <w:szCs w:val="48"/>
    </w:rPr>
  </w:style>
  <w:style w:type="character" w:customStyle="1" w:styleId="45">
    <w:name w:val="Subtitle Char"/>
    <w:link w:val="21"/>
    <w:qFormat/>
    <w:uiPriority w:val="11"/>
    <w:rPr>
      <w:sz w:val="24"/>
      <w:szCs w:val="24"/>
    </w:rPr>
  </w:style>
  <w:style w:type="paragraph" w:styleId="46">
    <w:name w:val="Quote"/>
    <w:link w:val="47"/>
    <w:qFormat/>
    <w:uiPriority w:val="29"/>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720" w:right="720" w:firstLine="0"/>
      <w:jc w:val="left"/>
    </w:pPr>
    <w:rPr>
      <w:rFonts w:ascii="Times New Roman" w:hAnsi="Times New Roman" w:eastAsia="宋体" w:cs="Times New Roman"/>
      <w:i/>
      <w:color w:val="auto"/>
      <w:spacing w:val="0"/>
      <w:position w:val="0"/>
      <w:sz w:val="20"/>
      <w:szCs w:val="22"/>
      <w:lang w:val="en-US" w:eastAsia="en-US" w:bidi="en-US"/>
    </w:rPr>
  </w:style>
  <w:style w:type="character" w:customStyle="1" w:styleId="47">
    <w:name w:val="Quote Char"/>
    <w:link w:val="46"/>
    <w:qFormat/>
    <w:uiPriority w:val="29"/>
    <w:rPr>
      <w:i/>
    </w:rPr>
  </w:style>
  <w:style w:type="paragraph" w:styleId="48">
    <w:name w:val="Intense Quote"/>
    <w:link w:val="49"/>
    <w:qFormat/>
    <w:uiPriority w:val="30"/>
    <w:pPr>
      <w:pBdr>
        <w:top w:val="single" w:color="FFFFFF" w:sz="4" w:space="5"/>
        <w:left w:val="single" w:color="FFFFFF" w:sz="4" w:space="10"/>
        <w:bottom w:val="single" w:color="FFFFFF" w:sz="4" w:space="5"/>
        <w:right w:val="single" w:color="FFFFFF" w:sz="4" w:space="10"/>
        <w:between w:val="none" w:color="000000" w:sz="0" w:space="0"/>
      </w:pBdr>
      <w:shd w:val="clear" w:color="auto" w:fill="F2F2F2"/>
      <w:spacing w:before="0" w:beforeAutospacing="0" w:after="0" w:afterAutospacing="0" w:line="240" w:lineRule="auto"/>
      <w:ind w:left="720" w:right="720" w:firstLine="0"/>
      <w:contextualSpacing w:val="0"/>
      <w:jc w:val="left"/>
    </w:pPr>
    <w:rPr>
      <w:rFonts w:ascii="Times New Roman" w:hAnsi="Times New Roman" w:eastAsia="宋体" w:cs="Times New Roman"/>
      <w:i/>
      <w:color w:val="auto"/>
      <w:spacing w:val="0"/>
      <w:position w:val="0"/>
      <w:sz w:val="20"/>
      <w:szCs w:val="22"/>
      <w:lang w:val="en-US" w:eastAsia="en-US" w:bidi="en-US"/>
    </w:rPr>
  </w:style>
  <w:style w:type="character" w:customStyle="1" w:styleId="49">
    <w:name w:val="Intense Quote Char"/>
    <w:link w:val="48"/>
    <w:qFormat/>
    <w:uiPriority w:val="30"/>
    <w:rPr>
      <w:i/>
    </w:rPr>
  </w:style>
  <w:style w:type="character" w:customStyle="1" w:styleId="50">
    <w:name w:val="Header Char"/>
    <w:link w:val="18"/>
    <w:qFormat/>
    <w:uiPriority w:val="99"/>
  </w:style>
  <w:style w:type="character" w:customStyle="1" w:styleId="51">
    <w:name w:val="Footer Char"/>
    <w:link w:val="17"/>
    <w:qFormat/>
    <w:uiPriority w:val="99"/>
  </w:style>
  <w:style w:type="table" w:customStyle="1" w:styleId="52">
    <w:name w:val="Lined"/>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F2F2F2"/>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53">
    <w:name w:val="Lined - Accent 1"/>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54">
    <w:name w:val="Lined - Accent 2"/>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55">
    <w:name w:val="Lined - Accent 3"/>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tblStylePr w:type="firstCol">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56">
    <w:name w:val="Lined - Accent 4"/>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57">
    <w:name w:val="Lined - Accent 5"/>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58">
    <w:name w:val="Lined - Accent 6"/>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59">
    <w:name w:val="Bordered"/>
    <w:qFormat/>
    <w:uiPriority w:val="99"/>
    <w:pPr>
      <w:spacing w:after="0" w:line="240" w:lineRule="auto"/>
    </w:p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cPr>
        <w:tcBorders>
          <w:right w:val="single" w:color="7F7F7F" w:sz="12" w:space="0"/>
        </w:tcBorders>
      </w:tc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60">
    <w:name w:val="Bordered - Accent 1"/>
    <w:qFormat/>
    <w:uiPriority w:val="99"/>
    <w:pPr>
      <w:spacing w:after="0" w:line="240" w:lineRule="auto"/>
    </w:pPr>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cPr>
        <w:tcBorders>
          <w:right w:val="single" w:color="4F81BD" w:sz="12" w:space="0"/>
        </w:tcBorders>
      </w:tc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tcBorders>
      </w:tcPr>
    </w:tblStylePr>
  </w:style>
  <w:style w:type="table" w:customStyle="1" w:styleId="61">
    <w:name w:val="Bordered - Accent 2"/>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D99594" w:sz="12" w:space="0"/>
        </w:tcBorders>
      </w:tcPr>
    </w:tblStylePr>
    <w:tblStylePr w:type="lastRow">
      <w:rPr>
        <w:rFonts w:ascii="Arial" w:hAnsi="Arial"/>
        <w:color w:val="404040"/>
        <w:sz w:val="22"/>
      </w:rPr>
      <w:tcPr>
        <w:tcBorders>
          <w:top w:val="single" w:color="D99594" w:sz="12" w:space="0"/>
        </w:tcBorders>
      </w:tcPr>
    </w:tblStylePr>
    <w:tblStylePr w:type="firstCol">
      <w:rPr>
        <w:rFonts w:ascii="Arial" w:hAnsi="Arial"/>
        <w:color w:val="404040"/>
        <w:sz w:val="22"/>
      </w:rPr>
      <w:tcPr>
        <w:tcBorders>
          <w:right w:val="single" w:color="D99594" w:sz="12" w:space="0"/>
        </w:tcBorders>
      </w:tcPr>
    </w:tblStylePr>
    <w:tblStylePr w:type="lastCol">
      <w:rPr>
        <w:rFonts w:ascii="Arial" w:hAnsi="Arial"/>
        <w:color w:val="404040"/>
        <w:sz w:val="22"/>
      </w:rPr>
      <w:tcPr>
        <w:tcBorders>
          <w:left w:val="single" w:color="D99594" w:sz="12" w:space="0"/>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62">
    <w:name w:val="Bordered - Accent 3"/>
    <w:qFormat/>
    <w:uiPriority w:val="99"/>
    <w:pPr>
      <w:spacing w:after="0" w:line="240" w:lineRule="auto"/>
    </w:pPr>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C2D69B" w:sz="12" w:space="0"/>
        </w:tcBorders>
      </w:tcPr>
    </w:tblStylePr>
    <w:tblStylePr w:type="lastRow">
      <w:rPr>
        <w:rFonts w:ascii="Arial" w:hAnsi="Arial"/>
        <w:color w:val="404040"/>
        <w:sz w:val="22"/>
      </w:rPr>
      <w:tcPr>
        <w:tcBorders>
          <w:top w:val="single" w:color="C2D69B" w:sz="12" w:space="0"/>
        </w:tcBorders>
      </w:tcPr>
    </w:tblStylePr>
    <w:tblStylePr w:type="firstCol">
      <w:rPr>
        <w:rFonts w:ascii="Arial" w:hAnsi="Arial"/>
        <w:color w:val="404040"/>
        <w:sz w:val="22"/>
      </w:rPr>
      <w:tcPr>
        <w:tcBorders>
          <w:right w:val="single" w:color="C2D69B" w:sz="12" w:space="0"/>
        </w:tcBorders>
      </w:tcPr>
    </w:tblStylePr>
    <w:tblStylePr w:type="lastCol">
      <w:rPr>
        <w:rFonts w:ascii="Arial" w:hAnsi="Arial"/>
        <w:color w:val="404040"/>
        <w:sz w:val="22"/>
      </w:rPr>
      <w:tcPr>
        <w:tcBorders>
          <w:left w:val="single" w:color="C2D69B" w:sz="12" w:space="0"/>
        </w:tcBorders>
      </w:tcPr>
    </w:tblStyle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tcBorders>
      </w:tcPr>
    </w:tblStylePr>
  </w:style>
  <w:style w:type="table" w:customStyle="1" w:styleId="63">
    <w:name w:val="Bordered - Accent 4"/>
    <w:qFormat/>
    <w:uiPriority w:val="99"/>
    <w:pPr>
      <w:spacing w:after="0" w:line="240" w:lineRule="auto"/>
    </w:pPr>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B2A1C7" w:sz="12" w:space="0"/>
        </w:tcBorders>
      </w:tcPr>
    </w:tblStylePr>
    <w:tblStylePr w:type="lastRow">
      <w:rPr>
        <w:rFonts w:ascii="Arial" w:hAnsi="Arial"/>
        <w:color w:val="404040"/>
        <w:sz w:val="22"/>
      </w:rPr>
      <w:tcPr>
        <w:tcBorders>
          <w:top w:val="single" w:color="B2A1C7" w:sz="12" w:space="0"/>
        </w:tcBorders>
      </w:tcPr>
    </w:tblStylePr>
    <w:tblStylePr w:type="firstCol">
      <w:rPr>
        <w:rFonts w:ascii="Arial" w:hAnsi="Arial"/>
        <w:color w:val="404040"/>
        <w:sz w:val="22"/>
      </w:rPr>
      <w:tcPr>
        <w:tcBorders>
          <w:right w:val="single" w:color="B2A1C7" w:sz="12" w:space="0"/>
        </w:tcBorders>
      </w:tcPr>
    </w:tblStylePr>
    <w:tblStylePr w:type="lastCol">
      <w:rPr>
        <w:rFonts w:ascii="Arial" w:hAnsi="Arial"/>
        <w:color w:val="404040"/>
        <w:sz w:val="22"/>
      </w:rPr>
      <w:tcPr>
        <w:tcBorders>
          <w:left w:val="single" w:color="B2A1C7" w:sz="12" w:space="0"/>
        </w:tcBorders>
      </w:tcPr>
    </w:tblStyle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tcBorders>
      </w:tcPr>
    </w:tblStylePr>
  </w:style>
  <w:style w:type="table" w:customStyle="1" w:styleId="64">
    <w:name w:val="Bordered - Accent 5"/>
    <w:qFormat/>
    <w:uiPriority w:val="99"/>
    <w:pPr>
      <w:spacing w:after="0" w:line="240" w:lineRule="auto"/>
    </w:p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92CDDC" w:sz="12" w:space="0"/>
        </w:tcBorders>
      </w:tcPr>
    </w:tblStylePr>
    <w:tblStylePr w:type="lastRow">
      <w:rPr>
        <w:rFonts w:ascii="Arial" w:hAnsi="Arial"/>
        <w:color w:val="404040"/>
        <w:sz w:val="22"/>
      </w:rPr>
      <w:tcPr>
        <w:tcBorders>
          <w:top w:val="single" w:color="92CDDC" w:sz="12" w:space="0"/>
        </w:tcBorders>
      </w:tcPr>
    </w:tblStylePr>
    <w:tblStylePr w:type="firstCol">
      <w:rPr>
        <w:rFonts w:ascii="Arial" w:hAnsi="Arial"/>
        <w:color w:val="404040"/>
        <w:sz w:val="22"/>
      </w:rPr>
      <w:tcPr>
        <w:tcBorders>
          <w:right w:val="single" w:color="92CDDC" w:sz="12" w:space="0"/>
        </w:tcBorders>
      </w:tcPr>
    </w:tblStylePr>
    <w:tblStylePr w:type="lastCol">
      <w:rPr>
        <w:rFonts w:ascii="Arial" w:hAnsi="Arial"/>
        <w:color w:val="404040"/>
        <w:sz w:val="22"/>
      </w:rPr>
      <w:tcPr>
        <w:tcBorders>
          <w:left w:val="single" w:color="92CD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65">
    <w:name w:val="Bordered - Accent 6"/>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FABF8F" w:sz="12" w:space="0"/>
        </w:tcBorders>
      </w:tcPr>
    </w:tblStylePr>
    <w:tblStylePr w:type="lastRow">
      <w:rPr>
        <w:rFonts w:ascii="Arial" w:hAnsi="Arial"/>
        <w:color w:val="404040"/>
        <w:sz w:val="22"/>
      </w:rPr>
      <w:tcPr>
        <w:tcBorders>
          <w:top w:val="single" w:color="FABF8F" w:sz="12" w:space="0"/>
        </w:tcBorders>
      </w:tcPr>
    </w:tblStylePr>
    <w:tblStylePr w:type="firstCol">
      <w:rPr>
        <w:rFonts w:ascii="Arial" w:hAnsi="Arial"/>
        <w:color w:val="404040"/>
        <w:sz w:val="22"/>
      </w:rPr>
      <w:tcPr>
        <w:tcBorders>
          <w:right w:val="single" w:color="FABF8F" w:sz="12" w:space="0"/>
        </w:tcBorders>
      </w:tcPr>
    </w:tblStylePr>
    <w:tblStylePr w:type="lastCol">
      <w:rPr>
        <w:rFonts w:ascii="Arial" w:hAnsi="Arial"/>
        <w:color w:val="404040"/>
        <w:sz w:val="22"/>
      </w:rPr>
      <w:tcPr>
        <w:tcBorders>
          <w:left w:val="single" w:color="FABF8F"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66">
    <w:name w:val="Bordered &amp; Lined"/>
    <w:qFormat/>
    <w:uiPriority w:val="99"/>
    <w:pPr>
      <w:spacing w:after="0" w:line="240" w:lineRule="auto"/>
    </w:pPr>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D9D9D9"/>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67">
    <w:name w:val="Bordered &amp; Lined - Accent 1"/>
    <w:qFormat/>
    <w:uiPriority w:val="99"/>
    <w:pPr>
      <w:spacing w:after="0" w:line="240" w:lineRule="auto"/>
    </w:pPr>
    <w:rPr>
      <w:color w:val="404040"/>
    </w:rPr>
    <w:tblP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68">
    <w:name w:val="Bordered &amp; Lined - Accent 2"/>
    <w:qFormat/>
    <w:uiPriority w:val="99"/>
    <w:pPr>
      <w:spacing w:after="0" w:line="240" w:lineRule="auto"/>
    </w:pPr>
    <w:rPr>
      <w:color w:val="404040"/>
    </w:rPr>
    <w:tblP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69">
    <w:name w:val="Bordered &amp; Lined - Accent 3"/>
    <w:qFormat/>
    <w:uiPriority w:val="99"/>
    <w:pPr>
      <w:spacing w:after="0" w:line="240" w:lineRule="auto"/>
    </w:pPr>
    <w:rPr>
      <w:color w:val="404040"/>
    </w:rPr>
    <w:tblP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70">
    <w:name w:val="Bordered &amp; Lined - Accent 4"/>
    <w:qFormat/>
    <w:uiPriority w:val="99"/>
    <w:pPr>
      <w:spacing w:after="0" w:line="240" w:lineRule="auto"/>
    </w:pPr>
    <w:rPr>
      <w:color w:val="404040"/>
    </w:rPr>
    <w:tblP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71">
    <w:name w:val="Bordered &amp; Lined - Accent 5"/>
    <w:qFormat/>
    <w:uiPriority w:val="99"/>
    <w:pPr>
      <w:spacing w:after="0" w:line="240" w:lineRule="auto"/>
    </w:pPr>
    <w:rPr>
      <w:color w:val="404040"/>
    </w:rPr>
    <w:tblP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72">
    <w:name w:val="Bordered &amp; Lined - Accent 6"/>
    <w:qFormat/>
    <w:uiPriority w:val="99"/>
    <w:pPr>
      <w:spacing w:after="0" w:line="240" w:lineRule="auto"/>
    </w:pPr>
    <w:rPr>
      <w:color w:val="404040"/>
    </w:rPr>
    <w:tblP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character" w:customStyle="1" w:styleId="73">
    <w:name w:val="Footnote Text Char"/>
    <w:link w:val="22"/>
    <w:qFormat/>
    <w:uiPriority w:val="99"/>
    <w:rPr>
      <w:sz w:val="18"/>
    </w:rPr>
  </w:style>
  <w:style w:type="paragraph" w:customStyle="1" w:styleId="74">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paragraph" w:customStyle="1" w:styleId="75">
    <w:name w:val="正文1"/>
    <w:link w:val="88"/>
    <w:qFormat/>
    <w:uiPriority w:val="0"/>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left"/>
    </w:pPr>
    <w:rPr>
      <w:rFonts w:ascii="宋体" w:hAnsi="宋体" w:eastAsia="宋体" w:cs="Times New Roman"/>
      <w:color w:val="auto"/>
      <w:spacing w:val="0"/>
      <w:position w:val="0"/>
      <w:sz w:val="24"/>
      <w:szCs w:val="24"/>
      <w:lang w:val="en-US" w:eastAsia="zh-CN" w:bidi="en-US"/>
    </w:rPr>
  </w:style>
  <w:style w:type="paragraph" w:customStyle="1" w:styleId="76">
    <w:name w:val="标题 11"/>
    <w:basedOn w:val="75"/>
    <w:next w:val="75"/>
    <w:qFormat/>
    <w:uiPriority w:val="0"/>
    <w:pPr>
      <w:spacing w:before="100" w:beforeAutospacing="1" w:after="100" w:afterAutospacing="1"/>
      <w:jc w:val="left"/>
      <w:outlineLvl w:val="0"/>
    </w:pPr>
    <w:rPr>
      <w:rFonts w:ascii="宋体" w:hAnsi="宋体" w:eastAsia="宋体"/>
      <w:b/>
      <w:bCs/>
      <w:sz w:val="48"/>
      <w:szCs w:val="48"/>
      <w:lang w:val="en-US" w:eastAsia="zh-CN" w:bidi="en-US"/>
    </w:rPr>
  </w:style>
  <w:style w:type="paragraph" w:customStyle="1" w:styleId="77">
    <w:name w:val="标题 21"/>
    <w:basedOn w:val="75"/>
    <w:next w:val="75"/>
    <w:qFormat/>
    <w:uiPriority w:val="0"/>
    <w:pPr>
      <w:spacing w:before="100" w:beforeAutospacing="1" w:after="100" w:afterAutospacing="1"/>
      <w:jc w:val="left"/>
      <w:outlineLvl w:val="1"/>
    </w:pPr>
    <w:rPr>
      <w:rFonts w:ascii="宋体" w:hAnsi="宋体" w:eastAsia="宋体"/>
      <w:b/>
      <w:bCs/>
      <w:sz w:val="36"/>
      <w:szCs w:val="36"/>
      <w:lang w:val="en-US" w:eastAsia="zh-CN" w:bidi="en-US"/>
    </w:rPr>
  </w:style>
  <w:style w:type="paragraph" w:customStyle="1" w:styleId="78">
    <w:name w:val="标题 31"/>
    <w:basedOn w:val="75"/>
    <w:next w:val="75"/>
    <w:qFormat/>
    <w:uiPriority w:val="0"/>
    <w:pPr>
      <w:spacing w:before="100" w:beforeAutospacing="1" w:after="100" w:afterAutospacing="1"/>
      <w:jc w:val="left"/>
      <w:outlineLvl w:val="2"/>
    </w:pPr>
    <w:rPr>
      <w:rFonts w:ascii="宋体" w:hAnsi="宋体" w:eastAsia="宋体"/>
      <w:b/>
      <w:bCs/>
      <w:sz w:val="27"/>
      <w:szCs w:val="27"/>
      <w:lang w:val="en-US" w:eastAsia="zh-CN" w:bidi="en-US"/>
    </w:rPr>
  </w:style>
  <w:style w:type="paragraph" w:customStyle="1" w:styleId="79">
    <w:name w:val="标题 41"/>
    <w:basedOn w:val="75"/>
    <w:next w:val="75"/>
    <w:qFormat/>
    <w:uiPriority w:val="0"/>
    <w:pPr>
      <w:spacing w:before="100" w:beforeAutospacing="1" w:after="100" w:afterAutospacing="1"/>
      <w:jc w:val="left"/>
      <w:outlineLvl w:val="3"/>
    </w:pPr>
    <w:rPr>
      <w:rFonts w:ascii="宋体" w:hAnsi="宋体" w:eastAsia="宋体"/>
      <w:b/>
      <w:bCs/>
      <w:sz w:val="24"/>
      <w:szCs w:val="24"/>
      <w:lang w:val="en-US" w:eastAsia="zh-CN" w:bidi="en-US"/>
    </w:rPr>
  </w:style>
  <w:style w:type="paragraph" w:customStyle="1" w:styleId="80">
    <w:name w:val="标题 51"/>
    <w:basedOn w:val="75"/>
    <w:next w:val="75"/>
    <w:qFormat/>
    <w:uiPriority w:val="0"/>
    <w:pPr>
      <w:spacing w:before="100" w:beforeAutospacing="1" w:after="100" w:afterAutospacing="1"/>
      <w:jc w:val="left"/>
      <w:outlineLvl w:val="4"/>
    </w:pPr>
    <w:rPr>
      <w:rFonts w:ascii="宋体" w:hAnsi="宋体" w:eastAsia="宋体"/>
      <w:b/>
      <w:bCs/>
      <w:sz w:val="20"/>
      <w:szCs w:val="20"/>
      <w:lang w:val="en-US" w:eastAsia="zh-CN" w:bidi="en-US"/>
    </w:rPr>
  </w:style>
  <w:style w:type="paragraph" w:customStyle="1" w:styleId="81">
    <w:name w:val="标题 61"/>
    <w:basedOn w:val="75"/>
    <w:next w:val="75"/>
    <w:qFormat/>
    <w:uiPriority w:val="0"/>
    <w:pPr>
      <w:spacing w:before="100" w:beforeAutospacing="1" w:after="100" w:afterAutospacing="1"/>
      <w:jc w:val="left"/>
      <w:outlineLvl w:val="5"/>
    </w:pPr>
    <w:rPr>
      <w:rFonts w:ascii="宋体" w:hAnsi="宋体" w:eastAsia="宋体"/>
      <w:b/>
      <w:bCs/>
      <w:sz w:val="15"/>
      <w:szCs w:val="15"/>
      <w:lang w:val="en-US" w:eastAsia="zh-CN" w:bidi="en-US"/>
    </w:rPr>
  </w:style>
  <w:style w:type="character" w:customStyle="1" w:styleId="82">
    <w:name w:val="默认段落字体1"/>
    <w:link w:val="75"/>
    <w:qFormat/>
    <w:uiPriority w:val="0"/>
  </w:style>
  <w:style w:type="table" w:customStyle="1" w:styleId="83">
    <w:name w:val="普通表格1"/>
    <w:qFormat/>
    <w:uiPriority w:val="0"/>
  </w:style>
  <w:style w:type="paragraph" w:customStyle="1" w:styleId="84">
    <w:name w:val="页脚1"/>
    <w:basedOn w:val="75"/>
    <w:qFormat/>
    <w:uiPriority w:val="0"/>
    <w:pPr>
      <w:tabs>
        <w:tab w:val="center" w:pos="4153"/>
        <w:tab w:val="right" w:pos="8306"/>
      </w:tabs>
      <w:jc w:val="left"/>
    </w:pPr>
    <w:rPr>
      <w:sz w:val="18"/>
    </w:rPr>
  </w:style>
  <w:style w:type="paragraph" w:customStyle="1" w:styleId="85">
    <w:name w:val="页眉1"/>
    <w:basedOn w:val="75"/>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customStyle="1" w:styleId="86">
    <w:name w:val="HTML 预设格式1"/>
    <w:basedOn w:val="7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sz w:val="24"/>
      <w:szCs w:val="24"/>
      <w:lang w:val="en-US" w:eastAsia="zh-CN" w:bidi="en-US"/>
    </w:rPr>
  </w:style>
  <w:style w:type="paragraph" w:customStyle="1" w:styleId="87">
    <w:name w:val="普通(网站)1"/>
    <w:basedOn w:val="75"/>
    <w:qFormat/>
    <w:uiPriority w:val="0"/>
    <w:pPr>
      <w:spacing w:before="100" w:beforeAutospacing="1" w:after="100" w:afterAutospacing="1"/>
      <w:ind w:left="0" w:right="0"/>
      <w:jc w:val="left"/>
    </w:pPr>
    <w:rPr>
      <w:sz w:val="24"/>
      <w:lang w:val="en-US" w:eastAsia="zh-CN" w:bidi="en-US"/>
    </w:rPr>
  </w:style>
  <w:style w:type="character" w:customStyle="1" w:styleId="88">
    <w:name w:val="超链接1"/>
    <w:basedOn w:val="82"/>
    <w:link w:val="75"/>
    <w:qFormat/>
    <w:uiPriority w:val="0"/>
    <w:rPr>
      <w:color w:val="0000FF"/>
      <w:u w:val="single"/>
    </w:rPr>
  </w:style>
  <w:style w:type="paragraph" w:customStyle="1" w:styleId="89">
    <w:name w:val="Table Text"/>
    <w:basedOn w:val="1"/>
    <w:semiHidden/>
    <w:qFormat/>
    <w:uiPriority w:val="0"/>
    <w:rPr>
      <w:rFonts w:ascii="微软雅黑" w:hAnsi="微软雅黑" w:eastAsia="微软雅黑" w:cs="微软雅黑"/>
      <w:sz w:val="18"/>
      <w:szCs w:val="18"/>
      <w:lang w:val="en-US" w:eastAsia="en-US" w:bidi="ar-SA"/>
    </w:rPr>
  </w:style>
  <w:style w:type="table" w:customStyle="1" w:styleId="90">
    <w:name w:val="Table Normal"/>
    <w:semiHidden/>
    <w:unhideWhenUsed/>
    <w:qFormat/>
    <w:uiPriority w:val="0"/>
    <w:tblPr>
      <w:tblCellMar>
        <w:top w:w="0" w:type="dxa"/>
        <w:left w:w="0" w:type="dxa"/>
        <w:bottom w:w="0" w:type="dxa"/>
        <w:right w:w="0" w:type="dxa"/>
      </w:tblCellMar>
    </w:tblPr>
  </w:style>
  <w:style w:type="paragraph" w:customStyle="1" w:styleId="91">
    <w:name w:val="图表文字1"/>
    <w:basedOn w:val="1"/>
    <w:next w:val="1"/>
    <w:autoRedefine/>
    <w:qFormat/>
    <w:uiPriority w:val="99"/>
    <w:pPr>
      <w:adjustRightInd w:val="0"/>
      <w:snapToGrid w:val="0"/>
      <w:jc w:val="center"/>
    </w:pPr>
    <w:rPr>
      <w:rFonts w:ascii="宋体" w:hAnsi="宋体" w:eastAsia="宋体"/>
      <w:sz w:val="13"/>
      <w:szCs w:val="20"/>
      <w:lang w:val="zh-CN"/>
    </w:rPr>
  </w:style>
  <w:style w:type="table" w:customStyle="1" w:styleId="92">
    <w:name w:val="Grid Table 4 Accent 5"/>
    <w:basedOn w:val="28"/>
    <w:qFormat/>
    <w:uiPriority w:val="49"/>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paragraph" w:customStyle="1" w:styleId="93">
    <w:name w:val="表格标题"/>
    <w:basedOn w:val="1"/>
    <w:autoRedefine/>
    <w:qFormat/>
    <w:uiPriority w:val="99"/>
    <w:pPr>
      <w:spacing w:line="360" w:lineRule="auto"/>
      <w:jc w:val="center"/>
    </w:pPr>
    <w:rPr>
      <w:rFonts w:ascii="Times New Roman" w:hAnsi="Times New Roman" w:eastAsia="黑体"/>
      <w:b/>
    </w:rPr>
  </w:style>
  <w:style w:type="paragraph" w:customStyle="1" w:styleId="94">
    <w:name w:val="列出段落1"/>
    <w:basedOn w:val="1"/>
    <w:autoRedefine/>
    <w:qFormat/>
    <w:uiPriority w:val="99"/>
    <w:pPr>
      <w:spacing w:line="360" w:lineRule="auto"/>
      <w:ind w:firstLine="420" w:firstLineChars="200"/>
    </w:pPr>
    <w:rPr>
      <w:rFonts w:ascii="Times New Roman" w:hAnsi="Times New Roman" w:eastAsia="宋体"/>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FFFFFF"/>
        </a:solidFill>
        <a:solidFill>
          <a:srgbClr val="FFFFFF"/>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2025</Words>
  <Characters>2127</Characters>
  <TotalTime>0</TotalTime>
  <ScaleCrop>false</ScaleCrop>
  <LinksUpToDate>false</LinksUpToDate>
  <CharactersWithSpaces>2162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2025-07-01T03:33:00Z</dcterms:created>
  <dc:creator>姜艳丽</dc:creator>
  <cp:lastModifiedBy>楠楠</cp:lastModifiedBy>
  <cp:lastPrinted>2025-07-01T03:34:00Z</cp:lastPrinted>
  <dcterms:modified xsi:type="dcterms:W3CDTF">2025-08-27T08:17:02Z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eyJoZGlkIjoiNDI2MzdkZmYzMTc5OTI5ZjY5MDJiMThhZjVmMDY2NDkiLCJ1c2VySWQiOiIyOTI5OTE1MTQifQ==</vt:lpwstr>
  </property>
  <property fmtid="{D5CDD505-2E9C-101B-9397-08002B2CF9AE}" pid="3" name="KSOProductBuildVer">
    <vt:lpwstr>2052-12.1.0.22529</vt:lpwstr>
  </property>
  <property fmtid="{D5CDD505-2E9C-101B-9397-08002B2CF9AE}" pid="4" name="ICV">
    <vt:lpwstr>122A08BFDD4D439ABCCB8888851BD36C_13</vt:lpwstr>
  </property>
</Properties>
</file>